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2C71C">
      <w:pPr>
        <w:rPr>
          <w:rFonts w:ascii="仿宋_GB2312" w:hAnsi="仿宋_GB2312" w:eastAsia="仿宋_GB2312" w:cs="仿宋_GB2312"/>
          <w:color w:val="000000" w:themeColor="text1"/>
          <w:sz w:val="36"/>
          <w:szCs w:val="36"/>
          <w14:textFill>
            <w14:solidFill>
              <w14:schemeClr w14:val="tx1"/>
            </w14:solidFill>
          </w14:textFill>
        </w:rPr>
      </w:pPr>
    </w:p>
    <w:p w14:paraId="7CBD51D6">
      <w:pPr>
        <w:rPr>
          <w:rFonts w:ascii="仿宋_GB2312" w:hAnsi="仿宋_GB2312" w:eastAsia="仿宋_GB2312" w:cs="仿宋_GB2312"/>
          <w:color w:val="000000" w:themeColor="text1"/>
          <w:sz w:val="36"/>
          <w:szCs w:val="36"/>
          <w14:textFill>
            <w14:solidFill>
              <w14:schemeClr w14:val="tx1"/>
            </w14:solidFill>
          </w14:textFill>
        </w:rPr>
      </w:pPr>
    </w:p>
    <w:p w14:paraId="05F988B0">
      <w:pPr>
        <w:rPr>
          <w:rFonts w:ascii="仿宋_GB2312" w:hAnsi="仿宋_GB2312" w:eastAsia="仿宋_GB2312" w:cs="仿宋_GB2312"/>
          <w:color w:val="000000" w:themeColor="text1"/>
          <w:sz w:val="36"/>
          <w:szCs w:val="36"/>
          <w14:textFill>
            <w14:solidFill>
              <w14:schemeClr w14:val="tx1"/>
            </w14:solidFill>
          </w14:textFill>
        </w:rPr>
      </w:pPr>
    </w:p>
    <w:p w14:paraId="50FD8AD9">
      <w:pPr>
        <w:rPr>
          <w:rFonts w:ascii="仿宋_GB2312" w:hAnsi="仿宋_GB2312" w:eastAsia="仿宋_GB2312" w:cs="仿宋_GB2312"/>
          <w:color w:val="000000" w:themeColor="text1"/>
          <w:sz w:val="36"/>
          <w:szCs w:val="36"/>
          <w14:textFill>
            <w14:solidFill>
              <w14:schemeClr w14:val="tx1"/>
            </w14:solidFill>
          </w14:textFill>
        </w:rPr>
      </w:pPr>
    </w:p>
    <w:p w14:paraId="29C4888A">
      <w:pPr>
        <w:adjustRightInd w:val="0"/>
        <w:snapToGrid w:val="0"/>
        <w:jc w:val="center"/>
        <w:outlineLvl w:val="0"/>
        <w:rPr>
          <w:rFonts w:ascii="方正小标宋_GBK" w:eastAsia="方正小标宋_GBK"/>
          <w:bCs/>
          <w:color w:val="000000" w:themeColor="text1"/>
          <w:sz w:val="72"/>
          <w:szCs w:val="72"/>
          <w14:textFill>
            <w14:solidFill>
              <w14:schemeClr w14:val="tx1"/>
            </w14:solidFill>
          </w14:textFill>
        </w:rPr>
      </w:pPr>
      <w:r>
        <w:rPr>
          <w:rFonts w:hint="eastAsia" w:ascii="方正小标宋_GBK" w:eastAsia="方正小标宋_GBK"/>
          <w:bCs/>
          <w:color w:val="000000" w:themeColor="text1"/>
          <w:sz w:val="72"/>
          <w:szCs w:val="72"/>
          <w14:textFill>
            <w14:solidFill>
              <w14:schemeClr w14:val="tx1"/>
            </w14:solidFill>
          </w14:textFill>
        </w:rPr>
        <w:t>建设项目环</w:t>
      </w:r>
      <w:bookmarkStart w:id="4" w:name="_GoBack"/>
      <w:bookmarkEnd w:id="4"/>
      <w:r>
        <w:rPr>
          <w:rFonts w:hint="eastAsia" w:ascii="方正小标宋_GBK" w:eastAsia="方正小标宋_GBK"/>
          <w:bCs/>
          <w:color w:val="000000" w:themeColor="text1"/>
          <w:sz w:val="72"/>
          <w:szCs w:val="72"/>
          <w14:textFill>
            <w14:solidFill>
              <w14:schemeClr w14:val="tx1"/>
            </w14:solidFill>
          </w14:textFill>
        </w:rPr>
        <w:t>境影响报告表</w:t>
      </w:r>
    </w:p>
    <w:p w14:paraId="4B51FE71">
      <w:pPr>
        <w:adjustRightInd w:val="0"/>
        <w:snapToGrid w:val="0"/>
        <w:spacing w:before="192" w:beforeLines="80"/>
        <w:jc w:val="center"/>
        <w:rPr>
          <w:rFonts w:ascii="华文仿宋" w:hAnsi="华文仿宋" w:eastAsia="华文仿宋" w:cs="华文仿宋"/>
          <w:color w:val="000000" w:themeColor="text1"/>
          <w:kern w:val="44"/>
          <w:sz w:val="44"/>
          <w:szCs w:val="44"/>
          <w14:textFill>
            <w14:solidFill>
              <w14:schemeClr w14:val="tx1"/>
            </w14:solidFill>
          </w14:textFill>
        </w:rPr>
      </w:pPr>
      <w:r>
        <w:rPr>
          <w:rFonts w:hint="eastAsia" w:ascii="楷体_GB2312" w:eastAsia="楷体_GB2312"/>
          <w:bCs/>
          <w:color w:val="000000" w:themeColor="text1"/>
          <w:sz w:val="48"/>
          <w:szCs w:val="48"/>
          <w14:textFill>
            <w14:solidFill>
              <w14:schemeClr w14:val="tx1"/>
            </w14:solidFill>
          </w14:textFill>
        </w:rPr>
        <w:t>（污染影响类）</w:t>
      </w:r>
    </w:p>
    <w:p w14:paraId="239B0467">
      <w:pPr>
        <w:jc w:val="center"/>
        <w:rPr>
          <w:rFonts w:eastAsia="仿宋"/>
          <w:color w:val="000000" w:themeColor="text1"/>
          <w:sz w:val="52"/>
          <w:szCs w:val="52"/>
          <w14:textFill>
            <w14:solidFill>
              <w14:schemeClr w14:val="tx1"/>
            </w14:solidFill>
          </w14:textFill>
        </w:rPr>
      </w:pPr>
    </w:p>
    <w:p w14:paraId="0D04A49C">
      <w:pPr>
        <w:adjustRightInd w:val="0"/>
        <w:snapToGrid w:val="0"/>
        <w:ind w:firstLine="880" w:firstLineChars="200"/>
        <w:rPr>
          <w:rFonts w:eastAsia="仿宋"/>
          <w:color w:val="000000" w:themeColor="text1"/>
          <w:sz w:val="44"/>
          <w:szCs w:val="44"/>
          <w14:textFill>
            <w14:solidFill>
              <w14:schemeClr w14:val="tx1"/>
            </w14:solidFill>
          </w14:textFill>
        </w:rPr>
      </w:pPr>
    </w:p>
    <w:p w14:paraId="248353A9">
      <w:pPr>
        <w:pStyle w:val="2"/>
        <w:rPr>
          <w:rFonts w:eastAsia="仿宋"/>
          <w:color w:val="000000" w:themeColor="text1"/>
          <w:sz w:val="44"/>
          <w:szCs w:val="44"/>
          <w14:textFill>
            <w14:solidFill>
              <w14:schemeClr w14:val="tx1"/>
            </w14:solidFill>
          </w14:textFill>
        </w:rPr>
      </w:pPr>
    </w:p>
    <w:p w14:paraId="6AB32DDF">
      <w:pPr>
        <w:pStyle w:val="3"/>
        <w:rPr>
          <w:color w:val="000000" w:themeColor="text1"/>
          <w14:textFill>
            <w14:solidFill>
              <w14:schemeClr w14:val="tx1"/>
            </w14:solidFill>
          </w14:textFill>
        </w:rPr>
      </w:pPr>
    </w:p>
    <w:p w14:paraId="062BA933">
      <w:pPr>
        <w:adjustRightInd w:val="0"/>
        <w:snapToGrid w:val="0"/>
        <w:ind w:firstLine="880" w:firstLineChars="200"/>
        <w:rPr>
          <w:rFonts w:eastAsia="仿宋"/>
          <w:color w:val="000000" w:themeColor="text1"/>
          <w:sz w:val="44"/>
          <w:szCs w:val="44"/>
          <w14:textFill>
            <w14:solidFill>
              <w14:schemeClr w14:val="tx1"/>
            </w14:solidFill>
          </w14:textFill>
        </w:rPr>
      </w:pPr>
    </w:p>
    <w:p w14:paraId="5406C9AA">
      <w:pPr>
        <w:adjustRightInd w:val="0"/>
        <w:snapToGrid w:val="0"/>
        <w:ind w:firstLine="880" w:firstLineChars="200"/>
        <w:rPr>
          <w:rFonts w:eastAsia="仿宋"/>
          <w:color w:val="000000" w:themeColor="text1"/>
          <w:sz w:val="44"/>
          <w:szCs w:val="44"/>
          <w14:textFill>
            <w14:solidFill>
              <w14:schemeClr w14:val="tx1"/>
            </w14:solidFill>
          </w14:textFill>
        </w:rPr>
      </w:pPr>
    </w:p>
    <w:p w14:paraId="23736B2E">
      <w:pPr>
        <w:adjustRightInd w:val="0"/>
        <w:snapToGrid w:val="0"/>
        <w:ind w:firstLine="880" w:firstLineChars="200"/>
        <w:rPr>
          <w:rFonts w:eastAsia="仿宋"/>
          <w:color w:val="000000" w:themeColor="text1"/>
          <w:sz w:val="44"/>
          <w:szCs w:val="44"/>
          <w14:textFill>
            <w14:solidFill>
              <w14:schemeClr w14:val="tx1"/>
            </w14:solidFill>
          </w14:textFill>
        </w:rPr>
      </w:pPr>
    </w:p>
    <w:p w14:paraId="1DE3972F">
      <w:pPr>
        <w:adjustRightInd w:val="0"/>
        <w:snapToGrid w:val="0"/>
        <w:spacing w:line="360" w:lineRule="auto"/>
        <w:ind w:left="1800" w:hanging="1800" w:hangingChars="500"/>
        <w:rPr>
          <w:rFonts w:ascii="仿宋_GB2312" w:eastAsia="仿宋_GB2312"/>
          <w:color w:val="000000" w:themeColor="text1"/>
          <w:sz w:val="36"/>
          <w:szCs w:val="36"/>
          <w:u w:val="single"/>
          <w14:textFill>
            <w14:solidFill>
              <w14:schemeClr w14:val="tx1"/>
            </w14:solidFill>
          </w14:textFill>
        </w:rPr>
      </w:pPr>
      <w:r>
        <w:rPr>
          <w:rFonts w:hint="eastAsia" w:ascii="仿宋_GB2312" w:eastAsia="仿宋_GB2312"/>
          <w:color w:val="000000" w:themeColor="text1"/>
          <w:sz w:val="36"/>
          <w:szCs w:val="36"/>
          <w14:textFill>
            <w14:solidFill>
              <w14:schemeClr w14:val="tx1"/>
            </w14:solidFill>
          </w14:textFill>
        </w:rPr>
        <w:t>项目名称：</w:t>
      </w:r>
      <w:r>
        <w:rPr>
          <w:rFonts w:hint="eastAsia" w:ascii="仿宋_GB2312" w:eastAsia="仿宋_GB2312"/>
          <w:color w:val="000000" w:themeColor="text1"/>
          <w:sz w:val="36"/>
          <w:szCs w:val="36"/>
          <w:u w:val="single"/>
          <w14:textFill>
            <w14:solidFill>
              <w14:schemeClr w14:val="tx1"/>
            </w14:solidFill>
          </w14:textFill>
        </w:rPr>
        <w:t xml:space="preserve">年产1万吨塑料管材及1万吨保温发泡管材生产项目     </w:t>
      </w:r>
      <w:r>
        <w:rPr>
          <w:rFonts w:hint="eastAsia" w:ascii="仿宋_GB2312" w:eastAsia="仿宋_GB2312"/>
          <w:color w:val="000000" w:themeColor="text1"/>
          <w:sz w:val="36"/>
          <w:szCs w:val="36"/>
          <w:u w:val="single"/>
          <w:lang w:val="en-US" w:eastAsia="zh-CN"/>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 xml:space="preserve">          </w:t>
      </w:r>
    </w:p>
    <w:p w14:paraId="3F2BA6E3">
      <w:pPr>
        <w:adjustRightInd w:val="0"/>
        <w:snapToGrid w:val="0"/>
        <w:spacing w:line="360" w:lineRule="auto"/>
        <w:ind w:left="1800" w:hanging="1800" w:hangingChars="500"/>
        <w:rPr>
          <w:rFonts w:ascii="仿宋_GB2312" w:eastAsia="仿宋_GB2312"/>
          <w:color w:val="000000" w:themeColor="text1"/>
          <w:sz w:val="36"/>
          <w:szCs w:val="36"/>
          <w:u w:val="single"/>
          <w14:textFill>
            <w14:solidFill>
              <w14:schemeClr w14:val="tx1"/>
            </w14:solidFill>
          </w14:textFill>
        </w:rPr>
      </w:pPr>
      <w:r>
        <w:rPr>
          <w:rFonts w:hint="eastAsia" w:ascii="仿宋_GB2312" w:eastAsia="仿宋_GB2312"/>
          <w:color w:val="000000" w:themeColor="text1"/>
          <w:sz w:val="36"/>
          <w:szCs w:val="36"/>
          <w14:textFill>
            <w14:solidFill>
              <w14:schemeClr w14:val="tx1"/>
            </w14:solidFill>
          </w14:textFill>
        </w:rPr>
        <w:t>建设单位：</w:t>
      </w:r>
      <w:r>
        <w:rPr>
          <w:rFonts w:hint="eastAsia" w:ascii="仿宋_GB2312" w:eastAsia="仿宋_GB2312"/>
          <w:color w:val="000000" w:themeColor="text1"/>
          <w:sz w:val="36"/>
          <w:szCs w:val="36"/>
          <w:u w:val="single"/>
          <w14:textFill>
            <w14:solidFill>
              <w14:schemeClr w14:val="tx1"/>
            </w14:solidFill>
          </w14:textFill>
        </w:rPr>
        <w:t xml:space="preserve">  </w:t>
      </w:r>
      <w:r>
        <w:rPr>
          <w:rFonts w:hint="eastAsia" w:ascii="仿宋_GB2312" w:eastAsia="仿宋_GB2312"/>
          <w:color w:val="000000" w:themeColor="text1"/>
          <w:sz w:val="36"/>
          <w:szCs w:val="36"/>
          <w:u w:val="single"/>
          <w:lang w:val="en-US" w:eastAsia="zh-CN"/>
          <w14:textFill>
            <w14:solidFill>
              <w14:schemeClr w14:val="tx1"/>
            </w14:solidFill>
          </w14:textFill>
        </w:rPr>
        <w:t xml:space="preserve">   海原</w:t>
      </w:r>
      <w:r>
        <w:rPr>
          <w:rFonts w:hint="eastAsia" w:ascii="仿宋_GB2312" w:eastAsia="仿宋_GB2312"/>
          <w:color w:val="000000" w:themeColor="text1"/>
          <w:sz w:val="36"/>
          <w:szCs w:val="36"/>
          <w:u w:val="single"/>
          <w14:textFill>
            <w14:solidFill>
              <w14:schemeClr w14:val="tx1"/>
            </w14:solidFill>
          </w14:textFill>
        </w:rPr>
        <w:t xml:space="preserve">县青龙管道科技有限公司  </w:t>
      </w:r>
      <w:r>
        <w:rPr>
          <w:rFonts w:hint="eastAsia" w:ascii="仿宋_GB2312" w:eastAsia="仿宋_GB2312"/>
          <w:color w:val="000000" w:themeColor="text1"/>
          <w:sz w:val="36"/>
          <w:szCs w:val="36"/>
          <w:u w:val="single"/>
          <w:lang w:val="en-US" w:eastAsia="zh-CN"/>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 xml:space="preserve">  </w:t>
      </w:r>
    </w:p>
    <w:p w14:paraId="08AE30E1">
      <w:pPr>
        <w:adjustRightInd w:val="0"/>
        <w:snapToGrid w:val="0"/>
        <w:spacing w:line="360" w:lineRule="auto"/>
        <w:rPr>
          <w:rFonts w:ascii="仿宋_GB2312" w:eastAsia="仿宋_GB2312"/>
          <w:color w:val="000000" w:themeColor="text1"/>
          <w:sz w:val="36"/>
          <w:szCs w:val="36"/>
          <w:u w:val="single"/>
          <w14:textFill>
            <w14:solidFill>
              <w14:schemeClr w14:val="tx1"/>
            </w14:solidFill>
          </w14:textFill>
        </w:rPr>
      </w:pPr>
      <w:r>
        <w:rPr>
          <w:rFonts w:hint="eastAsia" w:ascii="仿宋_GB2312" w:eastAsia="仿宋_GB2312"/>
          <w:color w:val="000000" w:themeColor="text1"/>
          <w:sz w:val="36"/>
          <w:szCs w:val="36"/>
          <w14:textFill>
            <w14:solidFill>
              <w14:schemeClr w14:val="tx1"/>
            </w14:solidFill>
          </w14:textFill>
        </w:rPr>
        <w:t>编制日期：</w:t>
      </w:r>
      <w:r>
        <w:rPr>
          <w:rFonts w:hint="eastAsia" w:ascii="仿宋_GB2312" w:eastAsia="仿宋_GB2312"/>
          <w:color w:val="000000" w:themeColor="text1"/>
          <w:sz w:val="36"/>
          <w:szCs w:val="36"/>
          <w:u w:val="single"/>
          <w14:textFill>
            <w14:solidFill>
              <w14:schemeClr w14:val="tx1"/>
            </w14:solidFill>
          </w14:textFill>
        </w:rPr>
        <w:t xml:space="preserve"> </w:t>
      </w:r>
      <w:r>
        <w:rPr>
          <w:rFonts w:ascii="仿宋_GB2312" w:eastAsia="仿宋_GB2312"/>
          <w:color w:val="000000" w:themeColor="text1"/>
          <w:sz w:val="36"/>
          <w:szCs w:val="36"/>
          <w:u w:val="single"/>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 xml:space="preserve">     </w:t>
      </w:r>
      <w:r>
        <w:rPr>
          <w:rFonts w:hint="eastAsia" w:ascii="仿宋_GB2312" w:eastAsia="仿宋_GB2312"/>
          <w:color w:val="000000" w:themeColor="text1"/>
          <w:sz w:val="36"/>
          <w:szCs w:val="36"/>
          <w:u w:val="single"/>
          <w:lang w:val="en-US" w:eastAsia="zh-CN"/>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 xml:space="preserve"> </w:t>
      </w:r>
      <w:r>
        <w:rPr>
          <w:rFonts w:ascii="仿宋_GB2312" w:eastAsia="仿宋_GB2312"/>
          <w:color w:val="000000" w:themeColor="text1"/>
          <w:sz w:val="36"/>
          <w:szCs w:val="36"/>
          <w:u w:val="single"/>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二○二</w:t>
      </w:r>
      <w:r>
        <w:rPr>
          <w:rFonts w:hint="eastAsia" w:ascii="仿宋_GB2312" w:eastAsia="仿宋_GB2312"/>
          <w:color w:val="000000" w:themeColor="text1"/>
          <w:sz w:val="36"/>
          <w:szCs w:val="36"/>
          <w:u w:val="single"/>
          <w:lang w:val="en-US" w:eastAsia="zh-CN"/>
          <w14:textFill>
            <w14:solidFill>
              <w14:schemeClr w14:val="tx1"/>
            </w14:solidFill>
          </w14:textFill>
        </w:rPr>
        <w:t>六</w:t>
      </w:r>
      <w:r>
        <w:rPr>
          <w:rFonts w:hint="eastAsia" w:ascii="仿宋_GB2312" w:eastAsia="仿宋_GB2312"/>
          <w:color w:val="000000" w:themeColor="text1"/>
          <w:sz w:val="36"/>
          <w:szCs w:val="36"/>
          <w:u w:val="single"/>
          <w14:textFill>
            <w14:solidFill>
              <w14:schemeClr w14:val="tx1"/>
            </w14:solidFill>
          </w14:textFill>
        </w:rPr>
        <w:t>年</w:t>
      </w:r>
      <w:r>
        <w:rPr>
          <w:rFonts w:hint="eastAsia" w:ascii="仿宋_GB2312" w:eastAsia="仿宋_GB2312"/>
          <w:color w:val="000000" w:themeColor="text1"/>
          <w:sz w:val="36"/>
          <w:szCs w:val="36"/>
          <w:u w:val="single"/>
          <w:lang w:val="en-US" w:eastAsia="zh-CN"/>
          <w14:textFill>
            <w14:solidFill>
              <w14:schemeClr w14:val="tx1"/>
            </w14:solidFill>
          </w14:textFill>
        </w:rPr>
        <w:t>八</w:t>
      </w:r>
      <w:r>
        <w:rPr>
          <w:rFonts w:hint="eastAsia" w:ascii="仿宋_GB2312" w:eastAsia="仿宋_GB2312"/>
          <w:color w:val="000000" w:themeColor="text1"/>
          <w:sz w:val="36"/>
          <w:szCs w:val="36"/>
          <w:u w:val="single"/>
          <w14:textFill>
            <w14:solidFill>
              <w14:schemeClr w14:val="tx1"/>
            </w14:solidFill>
          </w14:textFill>
        </w:rPr>
        <w:t>月</w:t>
      </w:r>
      <w:r>
        <w:rPr>
          <w:rFonts w:ascii="仿宋_GB2312" w:eastAsia="仿宋_GB2312"/>
          <w:color w:val="000000" w:themeColor="text1"/>
          <w:sz w:val="36"/>
          <w:szCs w:val="36"/>
          <w:u w:val="single"/>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 xml:space="preserve">  </w:t>
      </w:r>
      <w:r>
        <w:rPr>
          <w:rFonts w:hint="eastAsia" w:ascii="仿宋_GB2312" w:eastAsia="仿宋_GB2312"/>
          <w:color w:val="000000" w:themeColor="text1"/>
          <w:sz w:val="36"/>
          <w:szCs w:val="36"/>
          <w:u w:val="single"/>
          <w:lang w:val="en-US" w:eastAsia="zh-CN"/>
          <w14:textFill>
            <w14:solidFill>
              <w14:schemeClr w14:val="tx1"/>
            </w14:solidFill>
          </w14:textFill>
        </w:rPr>
        <w:t xml:space="preserve">     </w:t>
      </w:r>
      <w:r>
        <w:rPr>
          <w:rFonts w:hint="eastAsia" w:ascii="仿宋_GB2312" w:eastAsia="仿宋_GB2312"/>
          <w:color w:val="000000" w:themeColor="text1"/>
          <w:sz w:val="36"/>
          <w:szCs w:val="36"/>
          <w:u w:val="single"/>
          <w14:textFill>
            <w14:solidFill>
              <w14:schemeClr w14:val="tx1"/>
            </w14:solidFill>
          </w14:textFill>
        </w:rPr>
        <w:t xml:space="preserve">    </w:t>
      </w:r>
      <w:r>
        <w:rPr>
          <w:rFonts w:ascii="仿宋_GB2312" w:eastAsia="仿宋_GB2312"/>
          <w:color w:val="000000" w:themeColor="text1"/>
          <w:sz w:val="36"/>
          <w:szCs w:val="36"/>
          <w:u w:val="single"/>
          <w14:textFill>
            <w14:solidFill>
              <w14:schemeClr w14:val="tx1"/>
            </w14:solidFill>
          </w14:textFill>
        </w:rPr>
        <w:t xml:space="preserve">   </w:t>
      </w:r>
    </w:p>
    <w:p w14:paraId="1D95D61F">
      <w:pPr>
        <w:adjustRightInd w:val="0"/>
        <w:snapToGrid w:val="0"/>
        <w:spacing w:line="288" w:lineRule="auto"/>
        <w:ind w:firstLine="720" w:firstLineChars="200"/>
        <w:rPr>
          <w:rFonts w:ascii="仿宋_GB2312" w:eastAsia="仿宋_GB2312"/>
          <w:color w:val="000000" w:themeColor="text1"/>
          <w:sz w:val="36"/>
          <w:szCs w:val="36"/>
          <w:u w:val="single"/>
          <w14:textFill>
            <w14:solidFill>
              <w14:schemeClr w14:val="tx1"/>
            </w14:solidFill>
          </w14:textFill>
        </w:rPr>
      </w:pPr>
      <w:bookmarkStart w:id="0" w:name="_Hlk57884087"/>
    </w:p>
    <w:p w14:paraId="18442773">
      <w:pPr>
        <w:adjustRightInd w:val="0"/>
        <w:snapToGrid w:val="0"/>
        <w:spacing w:line="288" w:lineRule="auto"/>
        <w:ind w:firstLine="720" w:firstLineChars="200"/>
        <w:rPr>
          <w:rFonts w:ascii="仿宋_GB2312" w:eastAsia="仿宋_GB2312"/>
          <w:color w:val="000000" w:themeColor="text1"/>
          <w:sz w:val="36"/>
          <w:szCs w:val="36"/>
          <w14:textFill>
            <w14:solidFill>
              <w14:schemeClr w14:val="tx1"/>
            </w14:solidFill>
          </w14:textFill>
        </w:rPr>
      </w:pPr>
    </w:p>
    <w:p w14:paraId="09AA257F">
      <w:pPr>
        <w:adjustRightInd w:val="0"/>
        <w:snapToGrid w:val="0"/>
        <w:spacing w:line="288" w:lineRule="auto"/>
        <w:ind w:firstLine="720" w:firstLineChars="200"/>
        <w:rPr>
          <w:rFonts w:ascii="仿宋_GB2312" w:eastAsia="仿宋_GB2312"/>
          <w:color w:val="000000" w:themeColor="text1"/>
          <w:sz w:val="36"/>
          <w:szCs w:val="36"/>
          <w14:textFill>
            <w14:solidFill>
              <w14:schemeClr w14:val="tx1"/>
            </w14:solidFill>
          </w14:textFill>
        </w:rPr>
      </w:pPr>
    </w:p>
    <w:p w14:paraId="5F6D2DE2">
      <w:pPr>
        <w:adjustRightInd w:val="0"/>
        <w:snapToGrid w:val="0"/>
        <w:spacing w:line="288" w:lineRule="auto"/>
        <w:ind w:firstLine="720" w:firstLineChars="200"/>
        <w:rPr>
          <w:rFonts w:ascii="仿宋_GB2312" w:eastAsia="仿宋_GB2312"/>
          <w:color w:val="000000" w:themeColor="text1"/>
          <w:sz w:val="36"/>
          <w:szCs w:val="36"/>
          <w14:textFill>
            <w14:solidFill>
              <w14:schemeClr w14:val="tx1"/>
            </w14:solidFill>
          </w14:textFill>
        </w:rPr>
      </w:pPr>
    </w:p>
    <w:bookmarkEnd w:id="0"/>
    <w:p w14:paraId="7A863281">
      <w:pPr>
        <w:adjustRightInd w:val="0"/>
        <w:snapToGrid w:val="0"/>
        <w:spacing w:line="288" w:lineRule="auto"/>
        <w:jc w:val="center"/>
        <w:rPr>
          <w:rFonts w:ascii="楷体_GB2312" w:eastAsia="楷体_GB2312"/>
          <w:color w:val="000000" w:themeColor="text1"/>
          <w:sz w:val="36"/>
          <w:szCs w:val="36"/>
          <w14:textFill>
            <w14:solidFill>
              <w14:schemeClr w14:val="tx1"/>
            </w14:solidFill>
          </w14:textFill>
        </w:rPr>
      </w:pPr>
      <w:r>
        <w:rPr>
          <w:rFonts w:hint="eastAsia" w:ascii="楷体_GB2312" w:eastAsia="楷体_GB2312"/>
          <w:color w:val="000000" w:themeColor="text1"/>
          <w:sz w:val="36"/>
          <w:szCs w:val="36"/>
          <w14:textFill>
            <w14:solidFill>
              <w14:schemeClr w14:val="tx1"/>
            </w14:solidFill>
          </w14:textFill>
        </w:rPr>
        <w:t>中华人民共和国生态环境部制</w:t>
      </w:r>
    </w:p>
    <w:p w14:paraId="094C854A">
      <w:pPr>
        <w:adjustRightInd w:val="0"/>
        <w:snapToGrid w:val="0"/>
        <w:spacing w:line="288" w:lineRule="auto"/>
        <w:ind w:firstLine="1040"/>
        <w:rPr>
          <w:rFonts w:ascii="仿宋_GB2312" w:eastAsia="仿宋_GB2312"/>
          <w:color w:val="000000" w:themeColor="text1"/>
          <w:sz w:val="36"/>
          <w:szCs w:val="36"/>
          <w14:textFill>
            <w14:solidFill>
              <w14:schemeClr w14:val="tx1"/>
            </w14:solidFill>
          </w14:textFill>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57A21643">
      <w:pPr>
        <w:pStyle w:val="26"/>
        <w:numPr>
          <w:ilvl w:val="0"/>
          <w:numId w:val="5"/>
        </w:numPr>
        <w:jc w:val="center"/>
        <w:outlineLvl w:val="0"/>
        <w:rPr>
          <w:rFonts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建设项目基本情况</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28"/>
        <w:gridCol w:w="2733"/>
        <w:gridCol w:w="1770"/>
        <w:gridCol w:w="2639"/>
      </w:tblGrid>
      <w:tr w14:paraId="2E465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003CF2E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建设项目名称</w:t>
            </w:r>
          </w:p>
        </w:tc>
        <w:tc>
          <w:tcPr>
            <w:tcW w:w="7142" w:type="dxa"/>
            <w:gridSpan w:val="3"/>
            <w:vAlign w:val="center"/>
          </w:tcPr>
          <w:p w14:paraId="3D3ED38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年产1万吨塑料管材及1万吨保温发泡管材生产项目</w:t>
            </w:r>
          </w:p>
        </w:tc>
      </w:tr>
      <w:tr w14:paraId="7AFAD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5B75821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项目代码</w:t>
            </w:r>
          </w:p>
        </w:tc>
        <w:tc>
          <w:tcPr>
            <w:tcW w:w="7142" w:type="dxa"/>
            <w:gridSpan w:val="3"/>
            <w:vAlign w:val="center"/>
          </w:tcPr>
          <w:p w14:paraId="460CFAB5">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2605</w:t>
            </w:r>
            <w:r>
              <w:rPr>
                <w:rFonts w:hint="eastAsia"/>
                <w:color w:val="000000" w:themeColor="text1"/>
                <w:szCs w:val="21"/>
                <w14:textFill>
                  <w14:solidFill>
                    <w14:schemeClr w14:val="tx1"/>
                  </w14:solidFill>
                </w14:textFill>
              </w:rPr>
              <w:t>-6409</w:t>
            </w:r>
            <w:r>
              <w:rPr>
                <w:rFonts w:hint="eastAsia"/>
                <w:color w:val="000000" w:themeColor="text1"/>
                <w:szCs w:val="21"/>
                <w:lang w:val="en-US" w:eastAsia="zh-CN"/>
                <w14:textFill>
                  <w14:solidFill>
                    <w14:schemeClr w14:val="tx1"/>
                  </w14:solidFill>
                </w14:textFill>
              </w:rPr>
              <w:t>20</w:t>
            </w:r>
            <w:r>
              <w:rPr>
                <w:rFonts w:hint="eastAsia"/>
                <w:color w:val="000000" w:themeColor="text1"/>
                <w:szCs w:val="21"/>
                <w14:textFill>
                  <w14:solidFill>
                    <w14:schemeClr w14:val="tx1"/>
                  </w14:solidFill>
                </w14:textFill>
              </w:rPr>
              <w:t>-04-05-</w:t>
            </w:r>
            <w:r>
              <w:rPr>
                <w:rFonts w:hint="eastAsia"/>
                <w:color w:val="000000" w:themeColor="text1"/>
                <w:szCs w:val="21"/>
                <w:lang w:val="en-US" w:eastAsia="zh-CN"/>
                <w14:textFill>
                  <w14:solidFill>
                    <w14:schemeClr w14:val="tx1"/>
                  </w14:solidFill>
                </w14:textFill>
              </w:rPr>
              <w:t>438862</w:t>
            </w:r>
          </w:p>
        </w:tc>
      </w:tr>
      <w:tr w14:paraId="5F1FB3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03C0081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建设单位联系人</w:t>
            </w:r>
          </w:p>
        </w:tc>
        <w:tc>
          <w:tcPr>
            <w:tcW w:w="2733" w:type="dxa"/>
            <w:vAlign w:val="center"/>
          </w:tcPr>
          <w:p w14:paraId="790415E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王荣涛</w:t>
            </w:r>
          </w:p>
        </w:tc>
        <w:tc>
          <w:tcPr>
            <w:tcW w:w="1770" w:type="dxa"/>
            <w:vAlign w:val="center"/>
          </w:tcPr>
          <w:p w14:paraId="2CC82E4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联系方式</w:t>
            </w:r>
          </w:p>
        </w:tc>
        <w:tc>
          <w:tcPr>
            <w:tcW w:w="2639" w:type="dxa"/>
            <w:vAlign w:val="center"/>
          </w:tcPr>
          <w:p w14:paraId="16A550F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157</w:t>
            </w:r>
            <w:r>
              <w:rPr>
                <w:rFonts w:hint="eastAsia"/>
                <w:color w:val="000000" w:themeColor="text1"/>
                <w:szCs w:val="21"/>
                <w:lang w:val="en-US" w:eastAsia="zh-CN"/>
                <w14:textFill>
                  <w14:solidFill>
                    <w14:schemeClr w14:val="tx1"/>
                  </w14:solidFill>
                </w14:textFill>
              </w:rPr>
              <w:t>****</w:t>
            </w:r>
            <w:r>
              <w:rPr>
                <w:color w:val="000000" w:themeColor="text1"/>
                <w:szCs w:val="21"/>
                <w14:textFill>
                  <w14:solidFill>
                    <w14:schemeClr w14:val="tx1"/>
                  </w14:solidFill>
                </w14:textFill>
              </w:rPr>
              <w:t>8500</w:t>
            </w:r>
          </w:p>
        </w:tc>
      </w:tr>
      <w:tr w14:paraId="3AEC4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5E24D0B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建设地点</w:t>
            </w:r>
          </w:p>
        </w:tc>
        <w:tc>
          <w:tcPr>
            <w:tcW w:w="7142" w:type="dxa"/>
            <w:gridSpan w:val="3"/>
            <w:vAlign w:val="center"/>
          </w:tcPr>
          <w:p w14:paraId="4567D1E6">
            <w:pPr>
              <w:adjustRightInd w:val="0"/>
              <w:snapToGrid w:val="0"/>
              <w:jc w:val="center"/>
              <w:rPr>
                <w:rFonts w:hint="default" w:eastAsia="宋体"/>
                <w:color w:val="000000" w:themeColor="text1"/>
                <w:szCs w:val="21"/>
                <w:lang w:val="en-US" w:eastAsia="zh-CN"/>
                <w14:textFill>
                  <w14:solidFill>
                    <w14:schemeClr w14:val="tx1"/>
                  </w14:solidFill>
                </w14:textFill>
              </w:rPr>
            </w:pPr>
            <w:r>
              <w:rPr>
                <w:color w:val="000000" w:themeColor="text1"/>
                <w:szCs w:val="21"/>
                <w:u w:val="single"/>
                <w14:textFill>
                  <w14:solidFill>
                    <w14:schemeClr w14:val="tx1"/>
                  </w14:solidFill>
                </w14:textFill>
              </w:rPr>
              <w:t>宁夏回族</w:t>
            </w:r>
            <w:r>
              <w:rPr>
                <w:color w:val="000000" w:themeColor="text1"/>
                <w:szCs w:val="21"/>
                <w14:textFill>
                  <w14:solidFill>
                    <w14:schemeClr w14:val="tx1"/>
                  </w14:solidFill>
                </w14:textFill>
              </w:rPr>
              <w:t>自治区</w:t>
            </w:r>
            <w:r>
              <w:rPr>
                <w:rFonts w:hint="eastAsia"/>
                <w:color w:val="000000" w:themeColor="text1"/>
                <w:szCs w:val="21"/>
                <w:u w:val="single"/>
                <w:lang w:val="en-US" w:eastAsia="zh-CN"/>
                <w14:textFill>
                  <w14:solidFill>
                    <w14:schemeClr w14:val="tx1"/>
                  </w14:solidFill>
                </w14:textFill>
              </w:rPr>
              <w:t>中卫</w:t>
            </w:r>
            <w:r>
              <w:rPr>
                <w:color w:val="000000" w:themeColor="text1"/>
                <w:szCs w:val="21"/>
                <w14:textFill>
                  <w14:solidFill>
                    <w14:schemeClr w14:val="tx1"/>
                  </w14:solidFill>
                </w14:textFill>
              </w:rPr>
              <w:t>市</w:t>
            </w:r>
            <w:r>
              <w:rPr>
                <w:rFonts w:hint="eastAsia"/>
                <w:color w:val="000000" w:themeColor="text1"/>
                <w:szCs w:val="21"/>
                <w:u w:val="single"/>
                <w:lang w:val="en-US" w:eastAsia="zh-CN"/>
                <w14:textFill>
                  <w14:solidFill>
                    <w14:schemeClr w14:val="tx1"/>
                  </w14:solidFill>
                </w14:textFill>
              </w:rPr>
              <w:t>海原</w:t>
            </w:r>
            <w:r>
              <w:rPr>
                <w:rFonts w:hint="eastAsia"/>
                <w:color w:val="000000" w:themeColor="text1"/>
                <w:szCs w:val="21"/>
                <w14:textFill>
                  <w14:solidFill>
                    <w14:schemeClr w14:val="tx1"/>
                  </w14:solidFill>
                </w14:textFill>
              </w:rPr>
              <w:t>县</w:t>
            </w:r>
            <w:r>
              <w:rPr>
                <w:rFonts w:hint="eastAsia"/>
                <w:color w:val="000000" w:themeColor="text1"/>
                <w:szCs w:val="21"/>
                <w:u w:val="single"/>
                <w:lang w:val="en-US" w:eastAsia="zh-CN"/>
                <w14:textFill>
                  <w14:solidFill>
                    <w14:schemeClr w14:val="tx1"/>
                  </w14:solidFill>
                </w14:textFill>
              </w:rPr>
              <w:t>海兴开发区</w:t>
            </w:r>
          </w:p>
        </w:tc>
      </w:tr>
      <w:tr w14:paraId="2D83A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1489F5B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地理坐标</w:t>
            </w:r>
          </w:p>
        </w:tc>
        <w:tc>
          <w:tcPr>
            <w:tcW w:w="7142" w:type="dxa"/>
            <w:gridSpan w:val="3"/>
            <w:vAlign w:val="center"/>
          </w:tcPr>
          <w:p w14:paraId="0BA3FF3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r>
              <w:rPr>
                <w:color w:val="000000" w:themeColor="text1"/>
                <w:szCs w:val="21"/>
                <w:u w:val="single"/>
                <w14:textFill>
                  <w14:solidFill>
                    <w14:schemeClr w14:val="tx1"/>
                  </w14:solidFill>
                </w14:textFill>
              </w:rPr>
              <w:t xml:space="preserve"> 106 </w:t>
            </w:r>
            <w:r>
              <w:rPr>
                <w:color w:val="000000" w:themeColor="text1"/>
                <w:szCs w:val="21"/>
                <w14:textFill>
                  <w14:solidFill>
                    <w14:schemeClr w14:val="tx1"/>
                  </w14:solidFill>
                </w14:textFill>
              </w:rPr>
              <w:t>度</w:t>
            </w:r>
            <w:r>
              <w:rPr>
                <w:color w:val="000000" w:themeColor="text1"/>
                <w:szCs w:val="21"/>
                <w:u w:val="single"/>
                <w14:textFill>
                  <w14:solidFill>
                    <w14:schemeClr w14:val="tx1"/>
                  </w14:solidFill>
                </w14:textFill>
              </w:rPr>
              <w:t xml:space="preserve"> </w:t>
            </w:r>
            <w:r>
              <w:rPr>
                <w:rFonts w:hint="eastAsia"/>
                <w:color w:val="000000" w:themeColor="text1"/>
                <w:szCs w:val="21"/>
                <w:u w:val="single"/>
                <w14:textFill>
                  <w14:solidFill>
                    <w14:schemeClr w14:val="tx1"/>
                  </w14:solidFill>
                </w14:textFill>
              </w:rPr>
              <w:t>4</w:t>
            </w:r>
            <w:r>
              <w:rPr>
                <w:color w:val="000000" w:themeColor="text1"/>
                <w:szCs w:val="21"/>
                <w:u w:val="single"/>
                <w14:textFill>
                  <w14:solidFill>
                    <w14:schemeClr w14:val="tx1"/>
                  </w14:solidFill>
                </w14:textFill>
              </w:rPr>
              <w:t xml:space="preserve"> </w:t>
            </w:r>
            <w:r>
              <w:rPr>
                <w:color w:val="000000" w:themeColor="text1"/>
                <w:szCs w:val="21"/>
                <w14:textFill>
                  <w14:solidFill>
                    <w14:schemeClr w14:val="tx1"/>
                  </w14:solidFill>
                </w14:textFill>
              </w:rPr>
              <w:t>分</w:t>
            </w:r>
            <w:r>
              <w:rPr>
                <w:color w:val="000000" w:themeColor="text1"/>
                <w:szCs w:val="21"/>
                <w:u w:val="single"/>
                <w14:textFill>
                  <w14:solidFill>
                    <w14:schemeClr w14:val="tx1"/>
                  </w14:solidFill>
                </w14:textFill>
              </w:rPr>
              <w:t xml:space="preserve"> </w:t>
            </w:r>
            <w:r>
              <w:rPr>
                <w:rFonts w:hint="eastAsia"/>
                <w:color w:val="000000" w:themeColor="text1"/>
                <w:szCs w:val="21"/>
                <w:u w:val="single"/>
                <w:lang w:val="en-US" w:eastAsia="zh-CN"/>
                <w14:textFill>
                  <w14:solidFill>
                    <w14:schemeClr w14:val="tx1"/>
                  </w14:solidFill>
                </w14:textFill>
              </w:rPr>
              <w:t>2.853</w:t>
            </w:r>
            <w:r>
              <w:rPr>
                <w:color w:val="000000" w:themeColor="text1"/>
                <w:szCs w:val="21"/>
                <w:u w:val="single"/>
                <w14:textFill>
                  <w14:solidFill>
                    <w14:schemeClr w14:val="tx1"/>
                  </w14:solidFill>
                </w14:textFill>
              </w:rPr>
              <w:t xml:space="preserve"> </w:t>
            </w:r>
            <w:r>
              <w:rPr>
                <w:color w:val="000000" w:themeColor="text1"/>
                <w:szCs w:val="21"/>
                <w14:textFill>
                  <w14:solidFill>
                    <w14:schemeClr w14:val="tx1"/>
                  </w14:solidFill>
                </w14:textFill>
              </w:rPr>
              <w:t>秒，</w:t>
            </w:r>
            <w:r>
              <w:rPr>
                <w:color w:val="000000" w:themeColor="text1"/>
                <w:szCs w:val="21"/>
                <w:u w:val="single"/>
                <w14:textFill>
                  <w14:solidFill>
                    <w14:schemeClr w14:val="tx1"/>
                  </w14:solidFill>
                </w14:textFill>
              </w:rPr>
              <w:t xml:space="preserve"> 3</w:t>
            </w:r>
            <w:r>
              <w:rPr>
                <w:rFonts w:hint="eastAsia"/>
                <w:color w:val="000000" w:themeColor="text1"/>
                <w:szCs w:val="21"/>
                <w:u w:val="single"/>
                <w:lang w:val="en-US" w:eastAsia="zh-CN"/>
                <w14:textFill>
                  <w14:solidFill>
                    <w14:schemeClr w14:val="tx1"/>
                  </w14:solidFill>
                </w14:textFill>
              </w:rPr>
              <w:t>6</w:t>
            </w:r>
            <w:r>
              <w:rPr>
                <w:color w:val="000000" w:themeColor="text1"/>
                <w:szCs w:val="21"/>
                <w:u w:val="single"/>
                <w14:textFill>
                  <w14:solidFill>
                    <w14:schemeClr w14:val="tx1"/>
                  </w14:solidFill>
                </w14:textFill>
              </w:rPr>
              <w:t xml:space="preserve"> </w:t>
            </w:r>
            <w:r>
              <w:rPr>
                <w:color w:val="000000" w:themeColor="text1"/>
                <w:szCs w:val="21"/>
                <w14:textFill>
                  <w14:solidFill>
                    <w14:schemeClr w14:val="tx1"/>
                  </w14:solidFill>
                </w14:textFill>
              </w:rPr>
              <w:t>度</w:t>
            </w:r>
            <w:r>
              <w:rPr>
                <w:color w:val="000000" w:themeColor="text1"/>
                <w:szCs w:val="21"/>
                <w:u w:val="single"/>
                <w14:textFill>
                  <w14:solidFill>
                    <w14:schemeClr w14:val="tx1"/>
                  </w14:solidFill>
                </w14:textFill>
              </w:rPr>
              <w:t xml:space="preserve"> </w:t>
            </w:r>
            <w:r>
              <w:rPr>
                <w:rFonts w:hint="eastAsia"/>
                <w:color w:val="000000" w:themeColor="text1"/>
                <w:szCs w:val="21"/>
                <w:u w:val="single"/>
                <w:lang w:val="en-US" w:eastAsia="zh-CN"/>
                <w14:textFill>
                  <w14:solidFill>
                    <w14:schemeClr w14:val="tx1"/>
                  </w14:solidFill>
                </w14:textFill>
              </w:rPr>
              <w:t>21</w:t>
            </w:r>
            <w:r>
              <w:rPr>
                <w:color w:val="000000" w:themeColor="text1"/>
                <w:szCs w:val="21"/>
                <w:u w:val="single"/>
                <w14:textFill>
                  <w14:solidFill>
                    <w14:schemeClr w14:val="tx1"/>
                  </w14:solidFill>
                </w14:textFill>
              </w:rPr>
              <w:t xml:space="preserve"> </w:t>
            </w:r>
            <w:r>
              <w:rPr>
                <w:color w:val="000000" w:themeColor="text1"/>
                <w:szCs w:val="21"/>
                <w14:textFill>
                  <w14:solidFill>
                    <w14:schemeClr w14:val="tx1"/>
                  </w14:solidFill>
                </w14:textFill>
              </w:rPr>
              <w:t>分</w:t>
            </w:r>
            <w:r>
              <w:rPr>
                <w:color w:val="000000" w:themeColor="text1"/>
                <w:szCs w:val="21"/>
                <w:u w:val="single"/>
                <w14:textFill>
                  <w14:solidFill>
                    <w14:schemeClr w14:val="tx1"/>
                  </w14:solidFill>
                </w14:textFill>
              </w:rPr>
              <w:t xml:space="preserve"> </w:t>
            </w:r>
            <w:r>
              <w:rPr>
                <w:rFonts w:hint="eastAsia"/>
                <w:color w:val="000000" w:themeColor="text1"/>
                <w:szCs w:val="21"/>
                <w:u w:val="single"/>
                <w:lang w:val="en-US" w:eastAsia="zh-CN"/>
                <w14:textFill>
                  <w14:solidFill>
                    <w14:schemeClr w14:val="tx1"/>
                  </w14:solidFill>
                </w14:textFill>
              </w:rPr>
              <w:t>38.308</w:t>
            </w:r>
            <w:r>
              <w:rPr>
                <w:color w:val="000000" w:themeColor="text1"/>
                <w:szCs w:val="21"/>
                <w:u w:val="single"/>
                <w14:textFill>
                  <w14:solidFill>
                    <w14:schemeClr w14:val="tx1"/>
                  </w14:solidFill>
                </w14:textFill>
              </w:rPr>
              <w:t xml:space="preserve"> </w:t>
            </w:r>
            <w:r>
              <w:rPr>
                <w:color w:val="000000" w:themeColor="text1"/>
                <w:szCs w:val="21"/>
                <w14:textFill>
                  <w14:solidFill>
                    <w14:schemeClr w14:val="tx1"/>
                  </w14:solidFill>
                </w14:textFill>
              </w:rPr>
              <w:t>秒）</w:t>
            </w:r>
          </w:p>
        </w:tc>
      </w:tr>
      <w:tr w14:paraId="08F34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28" w:type="dxa"/>
            <w:tcMar>
              <w:top w:w="16" w:type="dxa"/>
              <w:left w:w="16" w:type="dxa"/>
              <w:right w:w="16" w:type="dxa"/>
            </w:tcMar>
            <w:vAlign w:val="center"/>
          </w:tcPr>
          <w:p w14:paraId="2E0C2B7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国民经济</w:t>
            </w:r>
          </w:p>
          <w:p w14:paraId="23EB4D2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行业类别</w:t>
            </w:r>
          </w:p>
        </w:tc>
        <w:tc>
          <w:tcPr>
            <w:tcW w:w="2733" w:type="dxa"/>
            <w:vAlign w:val="center"/>
          </w:tcPr>
          <w:p w14:paraId="14FB35A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C2922塑料板、管、型材制造</w:t>
            </w:r>
          </w:p>
        </w:tc>
        <w:tc>
          <w:tcPr>
            <w:tcW w:w="1770" w:type="dxa"/>
            <w:vAlign w:val="center"/>
          </w:tcPr>
          <w:p w14:paraId="0446C7E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建设项目</w:t>
            </w:r>
          </w:p>
          <w:p w14:paraId="2A708AA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行业类别</w:t>
            </w:r>
          </w:p>
        </w:tc>
        <w:tc>
          <w:tcPr>
            <w:tcW w:w="2639" w:type="dxa"/>
            <w:vAlign w:val="center"/>
          </w:tcPr>
          <w:p w14:paraId="3A84851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53塑料制品业292</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其他</w:t>
            </w:r>
          </w:p>
        </w:tc>
      </w:tr>
      <w:tr w14:paraId="646DF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28" w:type="dxa"/>
            <w:tcMar>
              <w:top w:w="16" w:type="dxa"/>
              <w:left w:w="16" w:type="dxa"/>
              <w:right w:w="16" w:type="dxa"/>
            </w:tcMar>
            <w:vAlign w:val="center"/>
          </w:tcPr>
          <w:p w14:paraId="77BD765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建设性质</w:t>
            </w:r>
          </w:p>
        </w:tc>
        <w:tc>
          <w:tcPr>
            <w:tcW w:w="2733" w:type="dxa"/>
            <w:vAlign w:val="center"/>
          </w:tcPr>
          <w:p w14:paraId="3A72E990">
            <w:pPr>
              <w:jc w:val="left"/>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color w:val="000000" w:themeColor="text1"/>
                <w:szCs w:val="21"/>
                <w14:textFill>
                  <w14:solidFill>
                    <w14:schemeClr w14:val="tx1"/>
                  </w14:solidFill>
                </w14:textFill>
              </w:rPr>
              <w:t>新建（迁建）</w:t>
            </w:r>
          </w:p>
          <w:p w14:paraId="65770510">
            <w:pPr>
              <w:jc w:val="left"/>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w:t>
            </w:r>
            <w:r>
              <w:rPr>
                <w:color w:val="000000" w:themeColor="text1"/>
                <w:szCs w:val="21"/>
                <w14:textFill>
                  <w14:solidFill>
                    <w14:schemeClr w14:val="tx1"/>
                  </w14:solidFill>
                </w14:textFill>
              </w:rPr>
              <w:t>改建</w:t>
            </w:r>
          </w:p>
          <w:p w14:paraId="220A2928">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扩建</w:t>
            </w:r>
          </w:p>
          <w:p w14:paraId="7AD99E0C">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技术改造</w:t>
            </w:r>
          </w:p>
        </w:tc>
        <w:tc>
          <w:tcPr>
            <w:tcW w:w="1770" w:type="dxa"/>
            <w:vAlign w:val="center"/>
          </w:tcPr>
          <w:p w14:paraId="09912D3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建设项目</w:t>
            </w:r>
          </w:p>
          <w:p w14:paraId="2181792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申报情形</w:t>
            </w:r>
          </w:p>
        </w:tc>
        <w:tc>
          <w:tcPr>
            <w:tcW w:w="2639" w:type="dxa"/>
            <w:vAlign w:val="center"/>
          </w:tcPr>
          <w:p w14:paraId="7F1231B2">
            <w:pPr>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sym w:font="Wingdings 2" w:char="0052"/>
            </w:r>
            <w:r>
              <w:rPr>
                <w:color w:val="000000" w:themeColor="text1"/>
                <w:szCs w:val="21"/>
                <w14:textFill>
                  <w14:solidFill>
                    <w14:schemeClr w14:val="tx1"/>
                  </w14:solidFill>
                </w14:textFill>
              </w:rPr>
              <w:t xml:space="preserve">首次申报项目             </w:t>
            </w:r>
          </w:p>
          <w:p w14:paraId="78097A03">
            <w:pPr>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□不予批准后再次申报项目</w:t>
            </w:r>
          </w:p>
          <w:p w14:paraId="1E9ACB24">
            <w:pPr>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sym w:font="Wingdings 2" w:char="00A3"/>
            </w:r>
            <w:r>
              <w:rPr>
                <w:color w:val="000000" w:themeColor="text1"/>
                <w:szCs w:val="21"/>
                <w14:textFill>
                  <w14:solidFill>
                    <w14:schemeClr w14:val="tx1"/>
                  </w14:solidFill>
                </w14:textFill>
              </w:rPr>
              <w:t xml:space="preserve">超五年重新审核项目     </w:t>
            </w:r>
          </w:p>
          <w:p w14:paraId="336FD5E8">
            <w:pPr>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□重大变动重新报批项目</w:t>
            </w:r>
          </w:p>
        </w:tc>
      </w:tr>
      <w:tr w14:paraId="2FA64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28" w:type="dxa"/>
            <w:tcMar>
              <w:top w:w="16" w:type="dxa"/>
              <w:left w:w="16" w:type="dxa"/>
              <w:right w:w="16" w:type="dxa"/>
            </w:tcMar>
            <w:vAlign w:val="center"/>
          </w:tcPr>
          <w:p w14:paraId="69AD87C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项目审批（核准/</w:t>
            </w:r>
          </w:p>
          <w:p w14:paraId="413E7CE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备案）部门（选填）</w:t>
            </w:r>
          </w:p>
        </w:tc>
        <w:tc>
          <w:tcPr>
            <w:tcW w:w="2733" w:type="dxa"/>
            <w:vAlign w:val="center"/>
          </w:tcPr>
          <w:p w14:paraId="154AE98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中卫市海兴开发区经济发展局</w:t>
            </w:r>
          </w:p>
        </w:tc>
        <w:tc>
          <w:tcPr>
            <w:tcW w:w="1770" w:type="dxa"/>
            <w:vAlign w:val="center"/>
          </w:tcPr>
          <w:p w14:paraId="75ED0B8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项目审批（核准/</w:t>
            </w:r>
          </w:p>
          <w:p w14:paraId="21DFF1B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备案）文号（选填）</w:t>
            </w:r>
          </w:p>
        </w:tc>
        <w:tc>
          <w:tcPr>
            <w:tcW w:w="2639" w:type="dxa"/>
            <w:vAlign w:val="center"/>
          </w:tcPr>
          <w:p w14:paraId="2748D1D3">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无</w:t>
            </w:r>
          </w:p>
        </w:tc>
      </w:tr>
      <w:tr w14:paraId="319D48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18B3BC7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总投资（万元）</w:t>
            </w:r>
          </w:p>
        </w:tc>
        <w:tc>
          <w:tcPr>
            <w:tcW w:w="2733" w:type="dxa"/>
            <w:vAlign w:val="center"/>
          </w:tcPr>
          <w:p w14:paraId="42512826">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1</w:t>
            </w:r>
            <w:r>
              <w:rPr>
                <w:rFonts w:hint="eastAsia"/>
                <w:color w:val="000000" w:themeColor="text1"/>
                <w:szCs w:val="21"/>
                <w14:textFill>
                  <w14:solidFill>
                    <w14:schemeClr w14:val="tx1"/>
                  </w14:solidFill>
                </w14:textFill>
              </w:rPr>
              <w:t>000</w:t>
            </w:r>
          </w:p>
        </w:tc>
        <w:tc>
          <w:tcPr>
            <w:tcW w:w="1770" w:type="dxa"/>
            <w:tcMar>
              <w:top w:w="16" w:type="dxa"/>
              <w:left w:w="16" w:type="dxa"/>
              <w:right w:w="16" w:type="dxa"/>
            </w:tcMar>
            <w:vAlign w:val="center"/>
          </w:tcPr>
          <w:p w14:paraId="3E7DFF4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环保投资（万元）</w:t>
            </w:r>
          </w:p>
        </w:tc>
        <w:tc>
          <w:tcPr>
            <w:tcW w:w="2639" w:type="dxa"/>
            <w:vAlign w:val="center"/>
          </w:tcPr>
          <w:p w14:paraId="02B695CB">
            <w:pPr>
              <w:adjustRightInd w:val="0"/>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85</w:t>
            </w:r>
          </w:p>
        </w:tc>
      </w:tr>
      <w:tr w14:paraId="3240FB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79E64EA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环保投资占比（%）</w:t>
            </w:r>
          </w:p>
        </w:tc>
        <w:tc>
          <w:tcPr>
            <w:tcW w:w="2733" w:type="dxa"/>
            <w:vAlign w:val="center"/>
          </w:tcPr>
          <w:p w14:paraId="1364FE0B">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8.5</w:t>
            </w:r>
          </w:p>
        </w:tc>
        <w:tc>
          <w:tcPr>
            <w:tcW w:w="1770" w:type="dxa"/>
            <w:tcMar>
              <w:top w:w="16" w:type="dxa"/>
              <w:left w:w="16" w:type="dxa"/>
              <w:right w:w="16" w:type="dxa"/>
            </w:tcMar>
            <w:vAlign w:val="center"/>
          </w:tcPr>
          <w:p w14:paraId="2472B2A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施工工期</w:t>
            </w:r>
          </w:p>
        </w:tc>
        <w:tc>
          <w:tcPr>
            <w:tcW w:w="2639" w:type="dxa"/>
            <w:vAlign w:val="center"/>
          </w:tcPr>
          <w:p w14:paraId="5F3C9585">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个月</w:t>
            </w:r>
          </w:p>
        </w:tc>
      </w:tr>
      <w:tr w14:paraId="3F09B2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28" w:type="dxa"/>
            <w:tcMar>
              <w:top w:w="16" w:type="dxa"/>
              <w:left w:w="16" w:type="dxa"/>
              <w:right w:w="16" w:type="dxa"/>
            </w:tcMar>
            <w:vAlign w:val="center"/>
          </w:tcPr>
          <w:p w14:paraId="020C14E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是否开工建设</w:t>
            </w:r>
          </w:p>
        </w:tc>
        <w:tc>
          <w:tcPr>
            <w:tcW w:w="2733" w:type="dxa"/>
            <w:vAlign w:val="center"/>
          </w:tcPr>
          <w:p w14:paraId="24898DF3">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sym w:font="Wingdings 2" w:char="0052"/>
            </w:r>
            <w:r>
              <w:rPr>
                <w:color w:val="000000" w:themeColor="text1"/>
                <w:szCs w:val="21"/>
                <w14:textFill>
                  <w14:solidFill>
                    <w14:schemeClr w14:val="tx1"/>
                  </w14:solidFill>
                </w14:textFill>
              </w:rPr>
              <w:t>否</w:t>
            </w:r>
          </w:p>
          <w:p w14:paraId="4C175C13">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sym w:font="Wingdings 2" w:char="00A3"/>
            </w:r>
            <w:r>
              <w:rPr>
                <w:color w:val="000000" w:themeColor="text1"/>
                <w:szCs w:val="21"/>
                <w14:textFill>
                  <w14:solidFill>
                    <w14:schemeClr w14:val="tx1"/>
                  </w14:solidFill>
                </w14:textFill>
              </w:rPr>
              <w:t>是：</w:t>
            </w:r>
            <w:r>
              <w:rPr>
                <w:color w:val="000000" w:themeColor="text1"/>
                <w:szCs w:val="21"/>
                <w:u w:val="single"/>
                <w14:textFill>
                  <w14:solidFill>
                    <w14:schemeClr w14:val="tx1"/>
                  </w14:solidFill>
                </w14:textFill>
              </w:rPr>
              <w:t xml:space="preserve"> </w:t>
            </w:r>
            <w:r>
              <w:rPr>
                <w:rFonts w:hint="eastAsia"/>
                <w:color w:val="000000" w:themeColor="text1"/>
                <w:szCs w:val="21"/>
                <w:u w:val="single"/>
                <w14:textFill>
                  <w14:solidFill>
                    <w14:schemeClr w14:val="tx1"/>
                  </w14:solidFill>
                </w14:textFill>
              </w:rPr>
              <w:t xml:space="preserve">             </w:t>
            </w:r>
          </w:p>
        </w:tc>
        <w:tc>
          <w:tcPr>
            <w:tcW w:w="1770" w:type="dxa"/>
            <w:tcMar>
              <w:top w:w="16" w:type="dxa"/>
              <w:left w:w="16" w:type="dxa"/>
              <w:right w:w="16" w:type="dxa"/>
            </w:tcMar>
            <w:vAlign w:val="center"/>
          </w:tcPr>
          <w:p w14:paraId="3734299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用地（用海）</w:t>
            </w:r>
          </w:p>
          <w:p w14:paraId="672CFDF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面积（m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p>
        </w:tc>
        <w:tc>
          <w:tcPr>
            <w:tcW w:w="2639" w:type="dxa"/>
            <w:vAlign w:val="center"/>
          </w:tcPr>
          <w:p w14:paraId="4416F03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7351.45</w:t>
            </w:r>
          </w:p>
        </w:tc>
      </w:tr>
      <w:tr w14:paraId="005B3F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8" w:type="dxa"/>
            <w:vAlign w:val="center"/>
          </w:tcPr>
          <w:p w14:paraId="7219D651">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专项评价设置情况</w:t>
            </w:r>
          </w:p>
        </w:tc>
        <w:tc>
          <w:tcPr>
            <w:tcW w:w="7142" w:type="dxa"/>
            <w:gridSpan w:val="3"/>
            <w:vAlign w:val="center"/>
          </w:tcPr>
          <w:p w14:paraId="643FD85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无</w:t>
            </w:r>
          </w:p>
        </w:tc>
      </w:tr>
      <w:tr w14:paraId="7C0783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8" w:type="dxa"/>
            <w:vAlign w:val="center"/>
          </w:tcPr>
          <w:p w14:paraId="479726B6">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规划情况</w:t>
            </w:r>
          </w:p>
        </w:tc>
        <w:tc>
          <w:tcPr>
            <w:tcW w:w="7142" w:type="dxa"/>
            <w:gridSpan w:val="3"/>
            <w:vAlign w:val="center"/>
          </w:tcPr>
          <w:p w14:paraId="55DAA8BE">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规划名称：中卫市海兴开发区总体规划（2019-2035）</w:t>
            </w:r>
          </w:p>
          <w:p w14:paraId="52D4856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eastAsia="宋体"/>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审批机关：中卫市人民政府</w:t>
            </w:r>
          </w:p>
        </w:tc>
      </w:tr>
      <w:tr w14:paraId="4D2FF7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8" w:type="dxa"/>
            <w:vAlign w:val="center"/>
          </w:tcPr>
          <w:p w14:paraId="47426785">
            <w:pPr>
              <w:autoSpaceDE w:val="0"/>
              <w:autoSpaceDN w:val="0"/>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规划环境影响</w:t>
            </w:r>
          </w:p>
          <w:p w14:paraId="598A212C">
            <w:pPr>
              <w:autoSpaceDE w:val="0"/>
              <w:autoSpaceDN w:val="0"/>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评价情况</w:t>
            </w:r>
          </w:p>
        </w:tc>
        <w:tc>
          <w:tcPr>
            <w:tcW w:w="7142" w:type="dxa"/>
            <w:gridSpan w:val="3"/>
            <w:vAlign w:val="center"/>
          </w:tcPr>
          <w:p w14:paraId="3AB0465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无</w:t>
            </w:r>
          </w:p>
        </w:tc>
      </w:tr>
      <w:tr w14:paraId="1ED783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8" w:type="dxa"/>
            <w:vAlign w:val="center"/>
          </w:tcPr>
          <w:p w14:paraId="44367078">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规划及规划环境</w:t>
            </w:r>
          </w:p>
          <w:p w14:paraId="7785814F">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影响评价符合性分析</w:t>
            </w:r>
          </w:p>
        </w:tc>
        <w:tc>
          <w:tcPr>
            <w:tcW w:w="7142" w:type="dxa"/>
            <w:gridSpan w:val="3"/>
            <w:vAlign w:val="center"/>
          </w:tcPr>
          <w:p w14:paraId="736B275F">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lang w:val="en-US" w:eastAsia="zh-CN"/>
                <w14:textFill>
                  <w14:solidFill>
                    <w14:schemeClr w14:val="tx1"/>
                  </w14:solidFill>
                </w14:textFill>
              </w:rPr>
              <w:t>1、与《中卫市海兴开发区总体规划（2019-2035）》符合性分析：</w:t>
            </w:r>
          </w:p>
          <w:p w14:paraId="4EFFCD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按照《自治区人民政府办公厅关于促进开发区改革和创新发展的实施意见》和自治区党委办公厅、人民政府办公厅关于印发《开发区整合优化和改革创新实施方案》的通知，以统筹城乡发展为指导，确定本次海兴开发区规划总面积22.62平方公里，包括三大工业发展区块11.51平方公里，其中</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p>
          <w:p w14:paraId="1D54A7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第一区块</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规划总面积8.01平方公里，分为2个地块，第一地块四至为东至朝阳街、南至金源路、西至光明街、北至海兴街，规划用地面积6.86平方公里</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第二地块四至为东至朝阳街、南至海通路、西至秀山路、北至疙瘩沟，规划用地面积1.15平方公里。</w:t>
            </w:r>
          </w:p>
          <w:p w14:paraId="270365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第二区块</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位于海兴开发区的东南侧，范围</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北至405县道，南至规划一路，东至101省道，西至宝中铁路西侧500米处。总用地面积1.6平方公里。</w:t>
            </w:r>
          </w:p>
          <w:p w14:paraId="57701B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第三区块</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位于海原县城西南角，范围</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北至产业园纬三路，南至产业园纬八路南400米，东至产业园经四路，西至产业园经一路西200米。总用地面积1.9平方公里</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p>
          <w:p w14:paraId="12AD7A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结合海兴开发区主城区规划用地布局和空间拓展趋势，未来开发区将逐步构建“一山、一河、两心、一轴、一带、五区”的城市功能空间结构。一山</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指海兴开发区北侧的凤凰山。一河</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指苋麻河生态景观休闲带，构建开发区水系生态景观。两心</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即北部综合服务中心和南部商贸综合服务中心。一轴</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指以行政大道形成的开发区南北向发展轴，联系开发区南北两侧区域。一带</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指以海兴街形成的开发区东西向发展带，联系开发区东西两侧区域。五区</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指行政办公区、北部生活服务区、商贸物流区、生态休闲区、工业发展区(第一区块一一新能源及装备制造产业区、第二区块一一农副产品深加工及仓储物流产业区、第三区块一一轻工纺织产业区)。</w:t>
            </w:r>
          </w:p>
          <w:p w14:paraId="79698D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第一区块——新能源及装备制造产业区</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大力推进新型工业化，以新能源及装备制造为园区主导产业，延伸产业链条，逐步把孵化园一期建设成轻纺服装加工产业园，把孵化园二</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期打造成农副产品深加工及仓储物流产业园，把孵化园三期建设成为装备制造及小家电产业园，提升工业经济发展水平。力争把海兴开发区打造成特色工业制造集中区、脱贫富民产业廊上示范区、扬黄特色产业廊上创新区，打造为海原县经济增长极，成为未来海原县的经济中心。</w:t>
            </w:r>
          </w:p>
          <w:p w14:paraId="2CC8650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本项目</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位于区块一</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新能源及装备制造产业区</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，属于农副产品深加工</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延伸产业链条</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，能够为开发区</w:t>
            </w:r>
            <w:r>
              <w:rPr>
                <w:rFonts w:hint="eastAsia" w:cs="Times New Roman"/>
                <w:color w:val="000000" w:themeColor="text1"/>
                <w:kern w:val="0"/>
                <w:sz w:val="24"/>
                <w:lang w:val="en-US" w:eastAsia="zh-CN"/>
                <w14:textFill>
                  <w14:solidFill>
                    <w14:schemeClr w14:val="tx1"/>
                  </w14:solidFill>
                </w14:textFill>
              </w:rPr>
              <w:t>农副产品</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产业提供配套支撑，契合开发区延伸新能源产业链、完善产业配套的发展思路。</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因此</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本项目的建设符合《中卫市海兴开发区总体规划（2019-2035）》要求。</w:t>
            </w:r>
          </w:p>
        </w:tc>
      </w:tr>
      <w:tr w14:paraId="0D92DC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728" w:type="dxa"/>
            <w:vAlign w:val="center"/>
          </w:tcPr>
          <w:p w14:paraId="023FC8BD">
            <w:pPr>
              <w:autoSpaceDE w:val="0"/>
              <w:autoSpaceDN w:val="0"/>
              <w:adjustRightInd w:val="0"/>
              <w:snapToGrid w:val="0"/>
              <w:jc w:val="center"/>
              <w:rPr>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其他符合性分析</w:t>
            </w:r>
          </w:p>
        </w:tc>
        <w:tc>
          <w:tcPr>
            <w:tcW w:w="7142" w:type="dxa"/>
            <w:gridSpan w:val="3"/>
            <w:vAlign w:val="center"/>
          </w:tcPr>
          <w:p w14:paraId="5458EDDF">
            <w:pPr>
              <w:pStyle w:val="58"/>
              <w:spacing w:line="356" w:lineRule="auto"/>
              <w:ind w:firstLine="482"/>
              <w:jc w:val="both"/>
              <w:rPr>
                <w:rFonts w:hint="default" w:ascii="Times New Roman" w:hAnsi="Times New Roman" w:cs="Times New Roman"/>
                <w:b/>
                <w:color w:val="000000" w:themeColor="text1"/>
                <w:szCs w:val="24"/>
                <w:lang w:eastAsia="zh-CN"/>
                <w14:textFill>
                  <w14:solidFill>
                    <w14:schemeClr w14:val="tx1"/>
                  </w14:solidFill>
                </w14:textFill>
              </w:rPr>
            </w:pPr>
            <w:r>
              <w:rPr>
                <w:rFonts w:hint="eastAsia" w:ascii="Times New Roman" w:hAnsi="Times New Roman" w:cs="Times New Roman"/>
                <w:b/>
                <w:bCs/>
                <w:color w:val="000000" w:themeColor="text1"/>
                <w:szCs w:val="24"/>
                <w:lang w:val="en-US" w:eastAsia="zh-CN"/>
                <w14:textFill>
                  <w14:solidFill>
                    <w14:schemeClr w14:val="tx1"/>
                  </w14:solidFill>
                </w14:textFill>
              </w:rPr>
              <w:t>1</w:t>
            </w:r>
            <w:r>
              <w:rPr>
                <w:rFonts w:hint="default" w:ascii="Times New Roman" w:hAnsi="Times New Roman" w:cs="Times New Roman"/>
                <w:b/>
                <w:bCs/>
                <w:color w:val="000000" w:themeColor="text1"/>
                <w:szCs w:val="24"/>
                <w:lang w:eastAsia="zh-CN"/>
                <w14:textFill>
                  <w14:solidFill>
                    <w14:schemeClr w14:val="tx1"/>
                  </w14:solidFill>
                </w14:textFill>
              </w:rPr>
              <w:t>、</w:t>
            </w:r>
            <w:r>
              <w:rPr>
                <w:rFonts w:hint="default" w:ascii="Times New Roman" w:hAnsi="Times New Roman" w:cs="Times New Roman"/>
                <w:b/>
                <w:color w:val="000000" w:themeColor="text1"/>
                <w:szCs w:val="24"/>
                <w:lang w:eastAsia="zh-CN"/>
                <w14:textFill>
                  <w14:solidFill>
                    <w14:schemeClr w14:val="tx1"/>
                  </w14:solidFill>
                </w14:textFill>
              </w:rPr>
              <w:t>项目与“</w:t>
            </w:r>
            <w:r>
              <w:rPr>
                <w:rFonts w:hint="default" w:ascii="Times New Roman" w:hAnsi="Times New Roman" w:cs="Times New Roman"/>
                <w:b/>
                <w:color w:val="000000" w:themeColor="text1"/>
                <w:szCs w:val="24"/>
                <w:lang w:val="en-US" w:eastAsia="zh-CN"/>
                <w14:textFill>
                  <w14:solidFill>
                    <w14:schemeClr w14:val="tx1"/>
                  </w14:solidFill>
                </w14:textFill>
              </w:rPr>
              <w:t>生态环境分区管控</w:t>
            </w:r>
            <w:r>
              <w:rPr>
                <w:rFonts w:hint="default" w:ascii="Times New Roman" w:hAnsi="Times New Roman" w:cs="Times New Roman"/>
                <w:b/>
                <w:color w:val="000000" w:themeColor="text1"/>
                <w:szCs w:val="24"/>
                <w:lang w:eastAsia="zh-CN"/>
                <w14:textFill>
                  <w14:solidFill>
                    <w14:schemeClr w14:val="tx1"/>
                  </w14:solidFill>
                </w14:textFill>
              </w:rPr>
              <w:t>”符合性分析</w:t>
            </w:r>
          </w:p>
          <w:p w14:paraId="1FEAF7FC">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eastAsia="zh-CN"/>
                <w14:textFill>
                  <w14:solidFill>
                    <w14:schemeClr w14:val="tx1"/>
                  </w14:solidFill>
                </w14:textFill>
              </w:rPr>
              <w:t>根据</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《中卫市生态环境分区管控动态更新成果》</w:t>
            </w:r>
            <w:r>
              <w:rPr>
                <w:rFonts w:hint="eastAsia" w:cs="Times New Roman"/>
                <w:color w:val="000000" w:themeColor="text1"/>
                <w:kern w:val="0"/>
                <w:sz w:val="24"/>
                <w:lang w:val="en-US" w:eastAsia="zh-CN"/>
                <w14:textFill>
                  <w14:solidFill>
                    <w14:schemeClr w14:val="tx1"/>
                  </w14:solidFill>
                </w14:textFill>
              </w:rPr>
              <w:t>（卫政办发</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〔2024〕</w:t>
            </w:r>
            <w:r>
              <w:rPr>
                <w:rFonts w:hint="eastAsia" w:cs="Times New Roman"/>
                <w:color w:val="000000" w:themeColor="text1"/>
                <w:kern w:val="0"/>
                <w:sz w:val="24"/>
                <w:lang w:val="en-US" w:eastAsia="zh-CN"/>
                <w14:textFill>
                  <w14:solidFill>
                    <w14:schemeClr w14:val="tx1"/>
                  </w14:solidFill>
                </w14:textFill>
              </w:rPr>
              <w:t>33号）</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，本项目与中卫市“生态环境分区管控”符合性分析如下：</w:t>
            </w:r>
          </w:p>
          <w:p w14:paraId="34462C8A">
            <w:pPr>
              <w:pStyle w:val="58"/>
              <w:numPr>
                <w:ilvl w:val="0"/>
                <w:numId w:val="6"/>
              </w:numPr>
              <w:spacing w:line="356" w:lineRule="auto"/>
              <w:ind w:firstLineChars="0"/>
              <w:jc w:val="both"/>
              <w:rPr>
                <w:rFonts w:hint="default" w:ascii="Times New Roman" w:hAnsi="Times New Roman" w:cs="Times New Roman"/>
                <w:b/>
                <w:bCs/>
                <w:color w:val="000000" w:themeColor="text1"/>
                <w:szCs w:val="24"/>
                <w:lang w:eastAsia="zh-CN"/>
                <w14:textFill>
                  <w14:solidFill>
                    <w14:schemeClr w14:val="tx1"/>
                  </w14:solidFill>
                </w14:textFill>
              </w:rPr>
            </w:pPr>
            <w:r>
              <w:rPr>
                <w:rFonts w:hint="default" w:ascii="Times New Roman" w:hAnsi="Times New Roman" w:cs="Times New Roman"/>
                <w:b/>
                <w:bCs/>
                <w:color w:val="000000" w:themeColor="text1"/>
                <w:szCs w:val="24"/>
                <w:lang w:eastAsia="zh-CN"/>
                <w14:textFill>
                  <w14:solidFill>
                    <w14:schemeClr w14:val="tx1"/>
                  </w14:solidFill>
                </w14:textFill>
              </w:rPr>
              <w:t>生态保护红线及生态分区管控符合性分析</w:t>
            </w:r>
          </w:p>
          <w:p w14:paraId="4940F7ED">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val="en-US" w:eastAsia="zh-CN"/>
                <w14:textFill>
                  <w14:solidFill>
                    <w14:schemeClr w14:val="tx1"/>
                  </w14:solidFill>
                </w14:textFill>
              </w:rPr>
              <w:t>生态保护红线内禁止城镇化和工业化活动，严禁不符合主体功能定位的各类开发活动。生态保护红线内自然保护区、风景名胜区、饮用水水源保护区等区域，依照法律法规执行</w:t>
            </w:r>
            <w:r>
              <w:rPr>
                <w:rFonts w:hint="default" w:ascii="Times New Roman" w:hAnsi="Times New Roman" w:cs="Times New Roman"/>
                <w:color w:val="000000" w:themeColor="text1"/>
                <w:szCs w:val="24"/>
                <w:lang w:eastAsia="zh-CN"/>
                <w14:textFill>
                  <w14:solidFill>
                    <w14:schemeClr w14:val="tx1"/>
                  </w14:solidFill>
                </w14:textFill>
              </w:rPr>
              <w:t>。</w:t>
            </w:r>
          </w:p>
          <w:p w14:paraId="11A2FEE4">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eastAsia="宋体" w:cs="Times New Roman"/>
                <w:color w:val="000000" w:themeColor="text1"/>
                <w:kern w:val="0"/>
                <w:sz w:val="24"/>
                <w:lang w:eastAsia="zh-CN"/>
                <w14:textFill>
                  <w14:solidFill>
                    <w14:schemeClr w14:val="tx1"/>
                  </w14:solidFill>
                </w14:textFill>
              </w:rPr>
              <w:t>对照</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中卫市</w:t>
            </w:r>
            <w:r>
              <w:rPr>
                <w:rFonts w:hint="default" w:ascii="Times New Roman" w:hAnsi="Times New Roman" w:eastAsia="宋体" w:cs="Times New Roman"/>
                <w:color w:val="000000" w:themeColor="text1"/>
                <w:kern w:val="0"/>
                <w:sz w:val="24"/>
                <w:lang w:eastAsia="zh-CN"/>
                <w14:textFill>
                  <w14:solidFill>
                    <w14:schemeClr w14:val="tx1"/>
                  </w14:solidFill>
                </w14:textFill>
              </w:rPr>
              <w:t>生态保护红线图，本项目用地不在</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中卫</w:t>
            </w:r>
            <w:r>
              <w:rPr>
                <w:rFonts w:hint="default" w:ascii="Times New Roman" w:hAnsi="Times New Roman" w:eastAsia="宋体" w:cs="Times New Roman"/>
                <w:color w:val="000000" w:themeColor="text1"/>
                <w:kern w:val="0"/>
                <w:sz w:val="24"/>
                <w:lang w:eastAsia="zh-CN"/>
                <w14:textFill>
                  <w14:solidFill>
                    <w14:schemeClr w14:val="tx1"/>
                  </w14:solidFill>
                </w14:textFill>
              </w:rPr>
              <w:t>市划定的生态红线范围内，本项目与</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中卫</w:t>
            </w:r>
            <w:r>
              <w:rPr>
                <w:rFonts w:hint="default" w:ascii="Times New Roman" w:hAnsi="Times New Roman" w:eastAsia="宋体" w:cs="Times New Roman"/>
                <w:color w:val="000000" w:themeColor="text1"/>
                <w:kern w:val="0"/>
                <w:sz w:val="24"/>
                <w:lang w:eastAsia="zh-CN"/>
                <w14:textFill>
                  <w14:solidFill>
                    <w14:schemeClr w14:val="tx1"/>
                  </w14:solidFill>
                </w14:textFill>
              </w:rPr>
              <w:t>市生态保护红线位置关系见附图</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4"/>
                <w:lang w:eastAsia="zh-CN"/>
                <w14:textFill>
                  <w14:solidFill>
                    <w14:schemeClr w14:val="tx1"/>
                  </w14:solidFill>
                </w14:textFill>
              </w:rPr>
              <w:t>。</w:t>
            </w:r>
          </w:p>
          <w:p w14:paraId="6956B0E8">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kern w:val="0"/>
                <w:sz w:val="24"/>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SA"/>
                <w14:textFill>
                  <w14:solidFill>
                    <w14:schemeClr w14:val="tx1"/>
                  </w14:solidFill>
                </w14:textFill>
              </w:rPr>
              <w:t>因此，本项目建设符合中卫市生态保护红线要求。</w:t>
            </w:r>
          </w:p>
          <w:p w14:paraId="36A941EE">
            <w:pPr>
              <w:pStyle w:val="58"/>
              <w:spacing w:line="356" w:lineRule="auto"/>
              <w:ind w:firstLine="482"/>
              <w:jc w:val="both"/>
              <w:rPr>
                <w:rFonts w:hint="default" w:ascii="Times New Roman" w:hAnsi="Times New Roman" w:cs="Times New Roman"/>
                <w:b/>
                <w:bCs/>
                <w:color w:val="000000" w:themeColor="text1"/>
                <w:szCs w:val="24"/>
                <w:lang w:eastAsia="zh-CN"/>
                <w14:textFill>
                  <w14:solidFill>
                    <w14:schemeClr w14:val="tx1"/>
                  </w14:solidFill>
                </w14:textFill>
              </w:rPr>
            </w:pPr>
            <w:r>
              <w:rPr>
                <w:rFonts w:hint="default" w:ascii="Times New Roman" w:hAnsi="Times New Roman" w:cs="Times New Roman"/>
                <w:b/>
                <w:bCs/>
                <w:color w:val="000000" w:themeColor="text1"/>
                <w:szCs w:val="24"/>
                <w:lang w:eastAsia="zh-CN"/>
                <w14:textFill>
                  <w14:solidFill>
                    <w14:schemeClr w14:val="tx1"/>
                  </w14:solidFill>
                </w14:textFill>
              </w:rPr>
              <w:t>②环境质量底线及分区管控符合性分析</w:t>
            </w:r>
          </w:p>
          <w:p w14:paraId="5E848A78">
            <w:pPr>
              <w:pStyle w:val="58"/>
              <w:spacing w:line="356" w:lineRule="auto"/>
              <w:ind w:firstLine="482"/>
              <w:jc w:val="both"/>
              <w:rPr>
                <w:rFonts w:hint="default" w:ascii="Times New Roman" w:hAnsi="Times New Roman" w:cs="Times New Roman"/>
                <w:b/>
                <w:bCs/>
                <w:color w:val="000000" w:themeColor="text1"/>
                <w:szCs w:val="24"/>
                <w:lang w:eastAsia="zh-CN"/>
                <w14:textFill>
                  <w14:solidFill>
                    <w14:schemeClr w14:val="tx1"/>
                  </w14:solidFill>
                </w14:textFill>
              </w:rPr>
            </w:pPr>
            <w:r>
              <w:rPr>
                <w:rFonts w:hint="default" w:ascii="Times New Roman" w:hAnsi="Times New Roman" w:cs="Times New Roman"/>
                <w:b/>
                <w:bCs/>
                <w:color w:val="000000" w:themeColor="text1"/>
                <w:szCs w:val="24"/>
                <w:lang w:eastAsia="zh-CN"/>
                <w14:textFill>
                  <w14:solidFill>
                    <w14:schemeClr w14:val="tx1"/>
                  </w14:solidFill>
                </w14:textFill>
              </w:rPr>
              <w:t>A：水环境质量底线</w:t>
            </w:r>
            <w:r>
              <w:rPr>
                <w:rFonts w:hint="default" w:ascii="Times New Roman" w:hAnsi="Times New Roman" w:cs="Times New Roman"/>
                <w:b/>
                <w:bCs/>
                <w:color w:val="000000" w:themeColor="text1"/>
                <w:lang w:eastAsia="zh-CN"/>
                <w14:textFill>
                  <w14:solidFill>
                    <w14:schemeClr w14:val="tx1"/>
                  </w14:solidFill>
                </w14:textFill>
              </w:rPr>
              <w:t>与分区管控要求</w:t>
            </w:r>
            <w:r>
              <w:rPr>
                <w:rFonts w:hint="default" w:ascii="Times New Roman" w:hAnsi="Times New Roman" w:cs="Times New Roman"/>
                <w:b/>
                <w:bCs/>
                <w:color w:val="000000" w:themeColor="text1"/>
                <w:szCs w:val="24"/>
                <w:lang w:eastAsia="zh-CN"/>
                <w14:textFill>
                  <w14:solidFill>
                    <w14:schemeClr w14:val="tx1"/>
                  </w14:solidFill>
                </w14:textFill>
              </w:rPr>
              <w:t>分析</w:t>
            </w:r>
          </w:p>
          <w:p w14:paraId="44A147BB">
            <w:pPr>
              <w:autoSpaceDE w:val="0"/>
              <w:autoSpaceDN w:val="0"/>
              <w:adjustRightInd w:val="0"/>
              <w:snapToGrid w:val="0"/>
              <w:spacing w:line="356" w:lineRule="auto"/>
              <w:ind w:firstLine="480" w:firstLineChars="200"/>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本项目所在区域内地表水体为苋麻河，苋麻河为清水河支流，根据《2024年宁夏生态环境质量状况》中清水河（黄河一级支流）王团断面水质评价结论，2024年清水河（黄河一级支流）王团断面水质满足《地表水环境质量标准》（GB3838-2002）Ⅳ类水质标准，本项目生活污水经化粪池处理后，进入海兴开发区污水处理厂</w:t>
            </w:r>
            <w:r>
              <w:rPr>
                <w:rFonts w:hint="eastAsia" w:cs="Times New Roman"/>
                <w:color w:val="000000" w:themeColor="text1"/>
                <w:kern w:val="0"/>
                <w:sz w:val="24"/>
                <w:lang w:val="en-US" w:eastAsia="zh-CN"/>
                <w14:textFill>
                  <w14:solidFill>
                    <w14:schemeClr w14:val="tx1"/>
                  </w14:solidFill>
                </w14:textFill>
              </w:rPr>
              <w:t>进一步集中</w:t>
            </w:r>
            <w:r>
              <w:rPr>
                <w:rFonts w:hint="default" w:ascii="Times New Roman" w:hAnsi="Times New Roman" w:cs="Times New Roman"/>
                <w:color w:val="000000" w:themeColor="text1"/>
                <w:kern w:val="0"/>
                <w:sz w:val="24"/>
                <w:lang w:val="en-US" w:eastAsia="zh-CN"/>
                <w14:textFill>
                  <w14:solidFill>
                    <w14:schemeClr w14:val="tx1"/>
                  </w14:solidFill>
                </w14:textFill>
              </w:rPr>
              <w:t>处理</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不直接进人区域地表水体，不改变区域水环境质量现状，因此符合水环境质量底线要求。</w:t>
            </w:r>
          </w:p>
          <w:p w14:paraId="4E96DE53">
            <w:pPr>
              <w:autoSpaceDE w:val="0"/>
              <w:autoSpaceDN w:val="0"/>
              <w:adjustRightInd w:val="0"/>
              <w:snapToGrid w:val="0"/>
              <w:spacing w:line="360" w:lineRule="auto"/>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eastAsia="zh-CN"/>
                <w14:textFill>
                  <w14:solidFill>
                    <w14:schemeClr w14:val="tx1"/>
                  </w14:solidFill>
                </w14:textFill>
              </w:rPr>
              <w:t>根据</w:t>
            </w:r>
            <w:r>
              <w:rPr>
                <w:rFonts w:hint="default" w:ascii="Times New Roman" w:hAnsi="Times New Roman" w:cs="Times New Roman"/>
                <w:color w:val="000000" w:themeColor="text1"/>
                <w:sz w:val="24"/>
                <w14:textFill>
                  <w14:solidFill>
                    <w14:schemeClr w14:val="tx1"/>
                  </w14:solidFill>
                </w14:textFill>
              </w:rPr>
              <w:t>中卫市水环境分区管控</w:t>
            </w:r>
            <w:r>
              <w:rPr>
                <w:rFonts w:hint="default" w:ascii="Times New Roman" w:hAnsi="Times New Roman" w:cs="Times New Roman"/>
                <w:color w:val="000000" w:themeColor="text1"/>
                <w:sz w:val="24"/>
                <w:lang w:eastAsia="zh-CN"/>
                <w14:textFill>
                  <w14:solidFill>
                    <w14:schemeClr w14:val="tx1"/>
                  </w14:solidFill>
                </w14:textFill>
              </w:rPr>
              <w:t>划分，</w:t>
            </w:r>
            <w:r>
              <w:rPr>
                <w:rFonts w:hint="default" w:ascii="Times New Roman" w:hAnsi="Times New Roman" w:cs="Times New Roman"/>
                <w:color w:val="000000" w:themeColor="text1"/>
                <w:sz w:val="24"/>
                <w:lang w:val="en-US" w:eastAsia="zh-CN"/>
                <w14:textFill>
                  <w14:solidFill>
                    <w14:schemeClr w14:val="tx1"/>
                  </w14:solidFill>
                </w14:textFill>
              </w:rPr>
              <w:t>本项目位于中卫市水环境工业污染重点管控区，本项目与水环境分区管控区位置关系图见附图2。</w:t>
            </w:r>
          </w:p>
          <w:p w14:paraId="72C5E410">
            <w:pPr>
              <w:pStyle w:val="58"/>
              <w:spacing w:line="356" w:lineRule="auto"/>
              <w:ind w:firstLine="482"/>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Cs w:val="24"/>
                <w:lang w:eastAsia="zh-CN"/>
                <w14:textFill>
                  <w14:solidFill>
                    <w14:schemeClr w14:val="tx1"/>
                  </w14:solidFill>
                </w14:textFill>
              </w:rPr>
              <w:t>水环境</w:t>
            </w:r>
            <w:r>
              <w:rPr>
                <w:rFonts w:hint="default" w:ascii="Times New Roman" w:hAnsi="Times New Roman" w:cs="Times New Roman"/>
                <w:b/>
                <w:bCs/>
                <w:color w:val="000000" w:themeColor="text1"/>
                <w:szCs w:val="24"/>
                <w:lang w:val="en-US" w:eastAsia="zh-CN"/>
                <w14:textFill>
                  <w14:solidFill>
                    <w14:schemeClr w14:val="tx1"/>
                  </w14:solidFill>
                </w14:textFill>
              </w:rPr>
              <w:t>工业污染重点管控区</w:t>
            </w:r>
            <w:r>
              <w:rPr>
                <w:rFonts w:hint="default" w:ascii="Times New Roman" w:hAnsi="Times New Roman" w:cs="Times New Roman"/>
                <w:b/>
                <w:bCs/>
                <w:color w:val="000000" w:themeColor="text1"/>
                <w:szCs w:val="24"/>
                <w:lang w:eastAsia="zh-CN"/>
                <w14:textFill>
                  <w14:solidFill>
                    <w14:schemeClr w14:val="tx1"/>
                  </w14:solidFill>
                </w14:textFill>
              </w:rPr>
              <w:t>要求：</w:t>
            </w:r>
            <w:r>
              <w:rPr>
                <w:rFonts w:hint="default" w:ascii="Times New Roman" w:hAnsi="Times New Roman" w:eastAsia="宋体" w:cs="Times New Roman"/>
                <w:color w:val="000000" w:themeColor="text1"/>
                <w:sz w:val="24"/>
                <w:lang w:val="en-US" w:eastAsia="zh-CN"/>
                <w14:textFill>
                  <w14:solidFill>
                    <w14:schemeClr w14:val="tx1"/>
                  </w14:solidFill>
                </w14:textFill>
              </w:rPr>
              <w:t>排放工业废水的企业应当采取有效措施，收集和处理产生的全部废水，防止污染环境。含有毒有害水污染物的工业废水应当分类收集和处理，不得稀释排放。向污水集中处理设施排放工业废水的，应当按照国家有关规定进行预处理，达到集中处理设施处理工艺要求后方可排放。对严重污染水环境的落后工艺和设备实行淘汰制度。禁止新建不符合国家产业政策的小型造纸、制革、印染、染料、炼焦、炼硫、炼砷、炼汞、炼油、电镀、农药、石棉、水泥、玻璃、钢铁、火电以及其他严重污染水环境的生产项目。新建排放重点水污染物的工业项目应当进入符合相关产业规划的工业集聚区。</w:t>
            </w:r>
          </w:p>
          <w:p w14:paraId="370E7CBB">
            <w:pPr>
              <w:pStyle w:val="58"/>
              <w:spacing w:line="356" w:lineRule="auto"/>
              <w:ind w:firstLine="482"/>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园区内农药、医药、染料等三类中间体项目，需完善废水脱盐装置并正常运行，加强杂盐产量与废水排放量之间关联性监管，防止企业以水带盐排放。对进入园区污水处理厂的工业企业出水进行监测评估，将特征污染物纳入监督性监测及日常监管，强化企业废水预处理，确保达到园区污水处理厂纳管标准，保障园区污水处理厂设施稳定运行，处理后的尾水稳定达标排放。新建、升级工业园区应同步规划、建设污水集中处理回用设施。</w:t>
            </w:r>
          </w:p>
          <w:p w14:paraId="0DFB760B">
            <w:pPr>
              <w:adjustRightInd w:val="0"/>
              <w:snapToGrid w:val="0"/>
              <w:spacing w:line="356" w:lineRule="auto"/>
              <w:ind w:firstLine="482"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本项目符合性分析：</w:t>
            </w:r>
            <w:r>
              <w:rPr>
                <w:rFonts w:hint="default" w:ascii="Times New Roman" w:hAnsi="Times New Roman" w:cs="Times New Roman"/>
                <w:color w:val="000000" w:themeColor="text1"/>
                <w:kern w:val="0"/>
                <w:sz w:val="24"/>
                <w14:textFill>
                  <w14:solidFill>
                    <w14:schemeClr w14:val="tx1"/>
                  </w14:solidFill>
                </w14:textFill>
              </w:rPr>
              <w:t>本项目废水主要为生活污水，生活污水</w:t>
            </w:r>
            <w:r>
              <w:rPr>
                <w:rFonts w:hint="eastAsia" w:cs="Times New Roman"/>
                <w:bCs/>
                <w:color w:val="000000" w:themeColor="text1"/>
                <w:sz w:val="24"/>
                <w:lang w:val="en-US" w:eastAsia="zh-CN"/>
                <w14:textFill>
                  <w14:solidFill>
                    <w14:schemeClr w14:val="tx1"/>
                  </w14:solidFill>
                </w14:textFill>
              </w:rPr>
              <w:t>依托宁夏坤驰新能源有限公司</w:t>
            </w:r>
            <w:r>
              <w:rPr>
                <w:rFonts w:hint="default" w:ascii="Times New Roman" w:hAnsi="Times New Roman" w:cs="Times New Roman"/>
                <w:bCs/>
                <w:color w:val="000000" w:themeColor="text1"/>
                <w:sz w:val="24"/>
                <w14:textFill>
                  <w14:solidFill>
                    <w14:schemeClr w14:val="tx1"/>
                  </w14:solidFill>
                </w14:textFill>
              </w:rPr>
              <w:t>厂区</w:t>
            </w:r>
            <w:r>
              <w:rPr>
                <w:rFonts w:hint="default" w:ascii="Times New Roman" w:hAnsi="Times New Roman" w:cs="Times New Roman"/>
                <w:color w:val="000000" w:themeColor="text1"/>
                <w:sz w:val="24"/>
                <w14:textFill>
                  <w14:solidFill>
                    <w14:schemeClr w14:val="tx1"/>
                  </w14:solidFill>
                </w14:textFill>
              </w:rPr>
              <w:t>化粪池</w:t>
            </w:r>
            <w:r>
              <w:rPr>
                <w:rFonts w:hint="default" w:ascii="Times New Roman" w:hAnsi="Times New Roman" w:cs="Times New Roman"/>
                <w:color w:val="000000" w:themeColor="text1"/>
                <w:kern w:val="0"/>
                <w:sz w:val="24"/>
                <w14:textFill>
                  <w14:solidFill>
                    <w14:schemeClr w14:val="tx1"/>
                  </w14:solidFill>
                </w14:textFill>
              </w:rPr>
              <w:t>处理后进入</w:t>
            </w:r>
            <w:r>
              <w:rPr>
                <w:rFonts w:hint="eastAsia" w:cs="Times New Roman"/>
                <w:color w:val="000000" w:themeColor="text1"/>
                <w:kern w:val="0"/>
                <w:sz w:val="24"/>
                <w:lang w:val="en-US" w:eastAsia="zh-CN"/>
                <w14:textFill>
                  <w14:solidFill>
                    <w14:schemeClr w14:val="tx1"/>
                  </w14:solidFill>
                </w14:textFill>
              </w:rPr>
              <w:t>海兴开发区</w:t>
            </w:r>
            <w:r>
              <w:rPr>
                <w:rFonts w:hint="default" w:ascii="Times New Roman" w:hAnsi="Times New Roman" w:cs="Times New Roman"/>
                <w:color w:val="000000" w:themeColor="text1"/>
                <w:kern w:val="0"/>
                <w:sz w:val="24"/>
                <w14:textFill>
                  <w14:solidFill>
                    <w14:schemeClr w14:val="tx1"/>
                  </w14:solidFill>
                </w14:textFill>
              </w:rPr>
              <w:t>污水处理厂</w:t>
            </w:r>
            <w:r>
              <w:rPr>
                <w:rFonts w:hint="eastAsia" w:cs="Times New Roman"/>
                <w:color w:val="000000" w:themeColor="text1"/>
                <w:kern w:val="0"/>
                <w:sz w:val="24"/>
                <w:lang w:val="en-US" w:eastAsia="zh-CN"/>
                <w14:textFill>
                  <w14:solidFill>
                    <w14:schemeClr w14:val="tx1"/>
                  </w14:solidFill>
                </w14:textFill>
              </w:rPr>
              <w:t>进一步</w:t>
            </w:r>
            <w:r>
              <w:rPr>
                <w:rFonts w:hint="default" w:ascii="Times New Roman" w:hAnsi="Times New Roman" w:cs="Times New Roman"/>
                <w:color w:val="000000" w:themeColor="text1"/>
                <w:kern w:val="0"/>
                <w:sz w:val="24"/>
                <w14:textFill>
                  <w14:solidFill>
                    <w14:schemeClr w14:val="tx1"/>
                  </w14:solidFill>
                </w14:textFill>
              </w:rPr>
              <w:t>处理；闭式循环冷却水系统循环水循环使用不外排；本项目建设符合国家产业政策，不属于国家禁止建设的项目；本项目不属于排放重点水污染物的工业项目</w:t>
            </w:r>
            <w:r>
              <w:rPr>
                <w:rFonts w:hint="default" w:ascii="Times New Roman" w:hAnsi="Times New Roman" w:cs="Times New Roman"/>
                <w:color w:val="000000" w:themeColor="text1"/>
                <w:sz w:val="24"/>
                <w:lang w:val="en-US" w:eastAsia="zh-CN"/>
                <w14:textFill>
                  <w14:solidFill>
                    <w14:schemeClr w14:val="tx1"/>
                  </w14:solidFill>
                </w14:textFill>
              </w:rPr>
              <w:t>，符合水环境一般管控区要求</w:t>
            </w:r>
            <w:r>
              <w:rPr>
                <w:rFonts w:hint="default" w:ascii="Times New Roman" w:hAnsi="Times New Roman" w:cs="Times New Roman"/>
                <w:color w:val="000000" w:themeColor="text1"/>
                <w:sz w:val="24"/>
                <w14:textFill>
                  <w14:solidFill>
                    <w14:schemeClr w14:val="tx1"/>
                  </w14:solidFill>
                </w14:textFill>
              </w:rPr>
              <w:t>。</w:t>
            </w:r>
          </w:p>
          <w:p w14:paraId="41DE7D2D">
            <w:pPr>
              <w:pStyle w:val="58"/>
              <w:spacing w:line="356" w:lineRule="auto"/>
              <w:ind w:firstLine="482"/>
              <w:jc w:val="both"/>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B：大气环境质量底线与分区管控要求分析</w:t>
            </w:r>
          </w:p>
          <w:p w14:paraId="1770B643">
            <w:pPr>
              <w:pStyle w:val="58"/>
              <w:spacing w:line="356" w:lineRule="auto"/>
              <w:jc w:val="both"/>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大气环境质量目标：到2025年，</w:t>
            </w:r>
            <w:r>
              <w:rPr>
                <w:rFonts w:hint="eastAsia" w:ascii="Times New Roman" w:hAnsi="Times New Roman" w:cs="Times New Roman"/>
                <w:color w:val="000000" w:themeColor="text1"/>
                <w:lang w:val="en-US" w:eastAsia="zh-CN"/>
                <w14:textFill>
                  <w14:solidFill>
                    <w14:schemeClr w14:val="tx1"/>
                  </w14:solidFill>
                </w14:textFill>
              </w:rPr>
              <w:t>海原</w:t>
            </w:r>
            <w:r>
              <w:rPr>
                <w:rFonts w:hint="default" w:ascii="Times New Roman" w:hAnsi="Times New Roman" w:cs="Times New Roman"/>
                <w:color w:val="000000" w:themeColor="text1"/>
                <w:lang w:eastAsia="zh-CN"/>
                <w14:textFill>
                  <w14:solidFill>
                    <w14:schemeClr w14:val="tx1"/>
                  </w14:solidFill>
                </w14:textFill>
              </w:rPr>
              <w:t>县PM</w:t>
            </w:r>
            <w:r>
              <w:rPr>
                <w:rFonts w:hint="default" w:ascii="Times New Roman" w:hAnsi="Times New Roman" w:cs="Times New Roman"/>
                <w:color w:val="000000" w:themeColor="text1"/>
                <w:vertAlign w:val="subscript"/>
                <w:lang w:eastAsia="zh-CN"/>
                <w14:textFill>
                  <w14:solidFill>
                    <w14:schemeClr w14:val="tx1"/>
                  </w14:solidFill>
                </w14:textFill>
              </w:rPr>
              <w:t>2.5</w:t>
            </w:r>
            <w:r>
              <w:rPr>
                <w:rFonts w:hint="default" w:ascii="Times New Roman" w:hAnsi="Times New Roman" w:cs="Times New Roman"/>
                <w:color w:val="000000" w:themeColor="text1"/>
                <w:lang w:eastAsia="zh-CN"/>
                <w14:textFill>
                  <w14:solidFill>
                    <w14:schemeClr w14:val="tx1"/>
                  </w14:solidFill>
                </w14:textFill>
              </w:rPr>
              <w:t>浓度达到</w:t>
            </w:r>
            <w:r>
              <w:rPr>
                <w:rFonts w:hint="eastAsia" w:ascii="Times New Roman" w:hAnsi="Times New Roman" w:cs="Times New Roman"/>
                <w:color w:val="000000" w:themeColor="text1"/>
                <w:lang w:val="en-US" w:eastAsia="zh-CN"/>
                <w14:textFill>
                  <w14:solidFill>
                    <w14:schemeClr w14:val="tx1"/>
                  </w14:solidFill>
                </w14:textFill>
              </w:rPr>
              <w:t>25</w:t>
            </w:r>
            <w:r>
              <w:rPr>
                <w:rFonts w:hint="default" w:ascii="Times New Roman" w:hAnsi="Times New Roman" w:cs="Times New Roman"/>
                <w:color w:val="000000" w:themeColor="text1"/>
                <w:lang w:eastAsia="zh-CN"/>
                <w14:textFill>
                  <w14:solidFill>
                    <w14:schemeClr w14:val="tx1"/>
                  </w14:solidFill>
                </w14:textFill>
              </w:rPr>
              <w:t>微克/立方米（扣除沙尘天气影响）。2024年</w:t>
            </w:r>
            <w:r>
              <w:rPr>
                <w:rFonts w:hint="eastAsia" w:ascii="Times New Roman" w:hAnsi="Times New Roman" w:cs="Times New Roman"/>
                <w:color w:val="000000" w:themeColor="text1"/>
                <w:lang w:val="en-US" w:eastAsia="zh-CN"/>
                <w14:textFill>
                  <w14:solidFill>
                    <w14:schemeClr w14:val="tx1"/>
                  </w14:solidFill>
                </w14:textFill>
              </w:rPr>
              <w:t>海原</w:t>
            </w:r>
            <w:r>
              <w:rPr>
                <w:rFonts w:hint="default" w:ascii="Times New Roman" w:hAnsi="Times New Roman" w:cs="Times New Roman"/>
                <w:color w:val="000000" w:themeColor="text1"/>
                <w:lang w:eastAsia="zh-CN"/>
                <w14:textFill>
                  <w14:solidFill>
                    <w14:schemeClr w14:val="tx1"/>
                  </w14:solidFill>
                </w14:textFill>
              </w:rPr>
              <w:t>县PM</w:t>
            </w:r>
            <w:r>
              <w:rPr>
                <w:rFonts w:hint="default" w:ascii="Times New Roman" w:hAnsi="Times New Roman" w:cs="Times New Roman"/>
                <w:color w:val="000000" w:themeColor="text1"/>
                <w:vertAlign w:val="subscript"/>
                <w:lang w:eastAsia="zh-CN"/>
                <w14:textFill>
                  <w14:solidFill>
                    <w14:schemeClr w14:val="tx1"/>
                  </w14:solidFill>
                </w14:textFill>
              </w:rPr>
              <w:t>2.5</w:t>
            </w:r>
            <w:r>
              <w:rPr>
                <w:rFonts w:hint="default" w:ascii="Times New Roman" w:hAnsi="Times New Roman" w:cs="Times New Roman"/>
                <w:color w:val="000000" w:themeColor="text1"/>
                <w:lang w:eastAsia="zh-CN"/>
                <w14:textFill>
                  <w14:solidFill>
                    <w14:schemeClr w14:val="tx1"/>
                  </w14:solidFill>
                </w14:textFill>
              </w:rPr>
              <w:t>年平均浓度为2</w:t>
            </w: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lang w:eastAsia="zh-CN"/>
                <w14:textFill>
                  <w14:solidFill>
                    <w14:schemeClr w14:val="tx1"/>
                  </w14:solidFill>
                </w14:textFill>
              </w:rPr>
              <w:t>微克/立方米（扣除沙尘天气影响），本项目</w:t>
            </w:r>
            <w:r>
              <w:rPr>
                <w:rFonts w:hint="default" w:ascii="Times New Roman" w:hAnsi="Times New Roman" w:cs="Times New Roman"/>
                <w:color w:val="000000" w:themeColor="text1"/>
                <w:sz w:val="24"/>
                <w14:textFill>
                  <w14:solidFill>
                    <w14:schemeClr w14:val="tx1"/>
                  </w14:solidFill>
                </w14:textFill>
              </w:rPr>
              <w:t>运营期产生的废气主要为挥发性有机物</w:t>
            </w:r>
            <w:r>
              <w:rPr>
                <w:rFonts w:hint="default" w:ascii="Times New Roman" w:hAnsi="Times New Roman" w:cs="Times New Roman"/>
                <w:color w:val="000000" w:themeColor="text1"/>
                <w:sz w:val="24"/>
                <w:lang w:val="en-US" w:eastAsia="zh-CN"/>
                <w14:textFill>
                  <w14:solidFill>
                    <w14:schemeClr w14:val="tx1"/>
                  </w14:solidFill>
                </w14:textFill>
              </w:rPr>
              <w:t>经</w:t>
            </w:r>
            <w:r>
              <w:rPr>
                <w:rFonts w:hint="default" w:ascii="Times New Roman" w:hAnsi="Times New Roman" w:cs="Times New Roman"/>
                <w:color w:val="000000" w:themeColor="text1"/>
                <w:sz w:val="24"/>
                <w14:textFill>
                  <w14:solidFill>
                    <w14:schemeClr w14:val="tx1"/>
                  </w14:solidFill>
                </w14:textFill>
              </w:rPr>
              <w:t>活性炭吸附</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四</w:t>
            </w:r>
            <w:r>
              <w:rPr>
                <w:rFonts w:hint="default" w:ascii="Times New Roman" w:hAnsi="Times New Roman" w:cs="Times New Roman"/>
                <w:color w:val="000000" w:themeColor="text1"/>
                <w:sz w:val="24"/>
                <w14:textFill>
                  <w14:solidFill>
                    <w14:schemeClr w14:val="tx1"/>
                  </w14:solidFill>
                </w14:textFill>
              </w:rPr>
              <w:t>级</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处理</w:t>
            </w:r>
            <w:r>
              <w:rPr>
                <w:rFonts w:hint="default" w:ascii="Times New Roman" w:hAnsi="Times New Roman" w:cs="Times New Roman"/>
                <w:color w:val="000000" w:themeColor="text1"/>
                <w:sz w:val="24"/>
                <w:lang w:val="en-US" w:eastAsia="zh-CN"/>
                <w14:textFill>
                  <w14:solidFill>
                    <w14:schemeClr w14:val="tx1"/>
                  </w14:solidFill>
                </w14:textFill>
              </w:rPr>
              <w:t>后可</w:t>
            </w:r>
            <w:r>
              <w:rPr>
                <w:rFonts w:hint="default" w:ascii="Times New Roman" w:hAnsi="Times New Roman" w:cs="Times New Roman"/>
                <w:color w:val="000000" w:themeColor="text1"/>
                <w:sz w:val="24"/>
                <w14:textFill>
                  <w14:solidFill>
                    <w14:schemeClr w14:val="tx1"/>
                  </w14:solidFill>
                </w14:textFill>
              </w:rPr>
              <w:t>达标排放，</w:t>
            </w:r>
            <w:r>
              <w:rPr>
                <w:rFonts w:hint="eastAsia" w:hAnsi="宋体"/>
                <w:color w:val="000000" w:themeColor="text1"/>
                <w:kern w:val="0"/>
                <w:sz w:val="24"/>
                <w14:textFill>
                  <w14:solidFill>
                    <w14:schemeClr w14:val="tx1"/>
                  </w14:solidFill>
                </w14:textFill>
              </w:rPr>
              <w:t>不会改变区域大气环境质量达标现状，满足大气环境质量底线要求</w:t>
            </w:r>
            <w:r>
              <w:rPr>
                <w:rFonts w:hint="default" w:ascii="Times New Roman" w:hAnsi="Times New Roman" w:cs="Times New Roman"/>
                <w:color w:val="000000" w:themeColor="text1"/>
                <w:sz w:val="24"/>
                <w14:textFill>
                  <w14:solidFill>
                    <w14:schemeClr w14:val="tx1"/>
                  </w14:solidFill>
                </w14:textFill>
              </w:rPr>
              <w:t>。</w:t>
            </w:r>
          </w:p>
          <w:p w14:paraId="057582B8">
            <w:pPr>
              <w:pStyle w:val="58"/>
              <w:spacing w:line="356" w:lineRule="auto"/>
              <w:ind w:firstLine="482"/>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大气环境分区管控：</w:t>
            </w:r>
            <w:r>
              <w:rPr>
                <w:rFonts w:hint="default" w:ascii="Times New Roman" w:hAnsi="Times New Roman" w:cs="Times New Roman"/>
                <w:color w:val="000000" w:themeColor="text1"/>
                <w:lang w:eastAsia="zh-CN"/>
                <w14:textFill>
                  <w14:solidFill>
                    <w14:schemeClr w14:val="tx1"/>
                  </w14:solidFill>
                </w14:textFill>
              </w:rPr>
              <w:t>根据</w:t>
            </w:r>
            <w:r>
              <w:rPr>
                <w:rFonts w:hint="default" w:ascii="Times New Roman" w:hAnsi="Times New Roman" w:cs="Times New Roman"/>
                <w:color w:val="000000" w:themeColor="text1"/>
                <w:lang w:val="en-US" w:eastAsia="zh-CN"/>
                <w14:textFill>
                  <w14:solidFill>
                    <w14:schemeClr w14:val="tx1"/>
                  </w14:solidFill>
                </w14:textFill>
              </w:rPr>
              <w:t>中卫</w:t>
            </w:r>
            <w:r>
              <w:rPr>
                <w:rFonts w:hint="default" w:ascii="Times New Roman" w:hAnsi="Times New Roman" w:cs="Times New Roman"/>
                <w:color w:val="000000" w:themeColor="text1"/>
                <w:lang w:eastAsia="zh-CN"/>
                <w14:textFill>
                  <w14:solidFill>
                    <w14:schemeClr w14:val="tx1"/>
                  </w14:solidFill>
                </w14:textFill>
              </w:rPr>
              <w:t>市大气环境分区管控区划分，本项目位于</w:t>
            </w:r>
            <w:r>
              <w:rPr>
                <w:rFonts w:hint="default" w:ascii="Times New Roman" w:hAnsi="Times New Roman" w:cs="Times New Roman"/>
                <w:color w:val="000000" w:themeColor="text1"/>
                <w:lang w:val="en-US" w:eastAsia="zh-CN"/>
                <w14:textFill>
                  <w14:solidFill>
                    <w14:schemeClr w14:val="tx1"/>
                  </w14:solidFill>
                </w14:textFill>
              </w:rPr>
              <w:t>中卫</w:t>
            </w:r>
            <w:r>
              <w:rPr>
                <w:rFonts w:hint="default" w:ascii="Times New Roman" w:hAnsi="Times New Roman" w:cs="Times New Roman"/>
                <w:color w:val="000000" w:themeColor="text1"/>
                <w:lang w:eastAsia="zh-CN"/>
                <w14:textFill>
                  <w14:solidFill>
                    <w14:schemeClr w14:val="tx1"/>
                  </w14:solidFill>
                </w14:textFill>
              </w:rPr>
              <w:t>市大气环境高排放重点管控区，本项目与大气环境分区管控区位置关系图见附图3。</w:t>
            </w:r>
          </w:p>
          <w:p w14:paraId="63B8BC2F">
            <w:pPr>
              <w:pStyle w:val="58"/>
              <w:spacing w:line="356" w:lineRule="auto"/>
              <w:ind w:firstLine="482"/>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大气环境高排放重点管控区管控要求：</w:t>
            </w:r>
            <w:r>
              <w:rPr>
                <w:rFonts w:hint="default" w:ascii="Times New Roman" w:hAnsi="Times New Roman" w:eastAsia="宋体" w:cs="Times New Roman"/>
                <w:color w:val="000000" w:themeColor="text1"/>
                <w:lang w:val="en-US" w:eastAsia="zh-CN"/>
                <w14:textFill>
                  <w14:solidFill>
                    <w14:schemeClr w14:val="tx1"/>
                  </w14:solidFill>
                </w14:textFill>
              </w:rPr>
              <w:t>未达到大气环境质量标准的地区，新增排放大气污染物项目大气污染物排放总量实行倍减置换；已达到大气环境质量标准的地区，应当严格控制新增排放大气污染物项目大气污染物排放量。全面淘汰工业园区内35蒸吨/小时及以下燃煤锅炉。城市建成区、集中供热覆盖区及天然气管网覆盖区一律禁止新建燃煤锅炉，逐步淘汰35蒸吨/小时及以下燃煤锅炉，保留及新建锅炉需达到特别排放限值要求。</w:t>
            </w:r>
          </w:p>
          <w:p w14:paraId="6FA911F2">
            <w:pPr>
              <w:pStyle w:val="58"/>
              <w:spacing w:line="356" w:lineRule="auto"/>
              <w:ind w:firstLine="482"/>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严格控制水泥、建材、铸造、焦化、冶炼等行业生产工艺过程及相关物料储存、输送等无组织排放，对煤炭、煤矸石、煤渣、煤灰、水泥、石灰等易产生粉尘的物料建设全封闭式堆场或采用防风抑尘网进行储存；运输采用密闭皮带、封闭通廊、管状带式输送机等方式，并采取洒水、喷淋、苫盖等综合措施进行抑尘。持续推进钢铁企业超低排放改造和工业炉窑大气污染治理，配套建设高效脱硫脱硝除尘等设施。推进制药、农药、焦化、染料等涉VOCs排放的工业企业建设高效VOCs治理设施。全面推进涉及VOCs排放的工业企业设备动静密封点、储存、装卸、废水处理系统、有组织工艺废气和非正常工况等源项整治，有效控制烟气脱硝和氨法脱硫过程中氨逃逸。升级钢铁、建材、化工、水泥领域工艺技术，控制工业过程温室气体排放。积极开展火电行业CO</w:t>
            </w:r>
            <w:r>
              <w:rPr>
                <w:rFonts w:hint="default" w:ascii="Times New Roman" w:hAnsi="Times New Roman" w:eastAsia="宋体" w:cs="Times New Roman"/>
                <w:color w:val="000000" w:themeColor="text1"/>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lang w:val="en-US" w:eastAsia="zh-CN"/>
                <w14:textFill>
                  <w14:solidFill>
                    <w14:schemeClr w14:val="tx1"/>
                  </w14:solidFill>
                </w14:textFill>
              </w:rPr>
              <w:t>排放总量控制试点，提高煤炭高效利用水平。</w:t>
            </w:r>
          </w:p>
          <w:p w14:paraId="5B5D08D2">
            <w:pPr>
              <w:adjustRightInd w:val="0"/>
              <w:snapToGrid w:val="0"/>
              <w:spacing w:line="356" w:lineRule="auto"/>
              <w:ind w:firstLine="482"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bCs/>
                <w:color w:val="000000" w:themeColor="text1"/>
                <w:kern w:val="0"/>
                <w:sz w:val="24"/>
                <w14:textFill>
                  <w14:solidFill>
                    <w14:schemeClr w14:val="tx1"/>
                  </w14:solidFill>
                </w14:textFill>
              </w:rPr>
              <w:t>本项目符合性分析：</w:t>
            </w:r>
            <w:r>
              <w:rPr>
                <w:rFonts w:hint="default" w:ascii="Times New Roman" w:hAnsi="Times New Roman" w:cs="Times New Roman"/>
                <w:bCs/>
                <w:color w:val="000000" w:themeColor="text1"/>
                <w:sz w:val="24"/>
                <w14:textFill>
                  <w14:solidFill>
                    <w14:schemeClr w14:val="tx1"/>
                  </w14:solidFill>
                </w14:textFill>
              </w:rPr>
              <w:t>本项目</w:t>
            </w:r>
            <w:r>
              <w:rPr>
                <w:rFonts w:hint="default" w:ascii="Times New Roman" w:hAnsi="Times New Roman" w:cs="Times New Roman"/>
                <w:bCs/>
                <w:color w:val="000000" w:themeColor="text1"/>
                <w:sz w:val="24"/>
                <w:lang w:val="en-US" w:eastAsia="zh-CN"/>
                <w14:textFill>
                  <w14:solidFill>
                    <w14:schemeClr w14:val="tx1"/>
                  </w14:solidFill>
                </w14:textFill>
              </w:rPr>
              <w:t>不属于制药、农药、焦化、燃料等</w:t>
            </w:r>
            <w:r>
              <w:rPr>
                <w:rFonts w:hint="default" w:ascii="Times New Roman" w:hAnsi="Times New Roman" w:cs="Times New Roman"/>
                <w:bCs/>
                <w:color w:val="000000" w:themeColor="text1"/>
                <w:sz w:val="24"/>
                <w14:textFill>
                  <w14:solidFill>
                    <w14:schemeClr w14:val="tx1"/>
                  </w14:solidFill>
                </w14:textFill>
              </w:rPr>
              <w:t>行业，</w:t>
            </w:r>
            <w:r>
              <w:rPr>
                <w:rFonts w:hint="default" w:ascii="Times New Roman" w:hAnsi="Times New Roman" w:cs="Times New Roman"/>
                <w:color w:val="000000" w:themeColor="text1"/>
                <w:sz w:val="24"/>
                <w14:textFill>
                  <w14:solidFill>
                    <w14:schemeClr w14:val="tx1"/>
                  </w14:solidFill>
                </w14:textFill>
              </w:rPr>
              <w:t>运营期产生的废气主要为挥发性有机物</w:t>
            </w:r>
            <w:r>
              <w:rPr>
                <w:rFonts w:hint="default" w:ascii="Times New Roman" w:hAnsi="Times New Roman" w:cs="Times New Roman"/>
                <w:color w:val="000000" w:themeColor="text1"/>
                <w:sz w:val="24"/>
                <w:lang w:val="en-US" w:eastAsia="zh-CN"/>
                <w14:textFill>
                  <w14:solidFill>
                    <w14:schemeClr w14:val="tx1"/>
                  </w14:solidFill>
                </w14:textFill>
              </w:rPr>
              <w:t>经</w:t>
            </w:r>
            <w:r>
              <w:rPr>
                <w:rFonts w:hint="default" w:ascii="Times New Roman" w:hAnsi="Times New Roman" w:cs="Times New Roman"/>
                <w:color w:val="000000" w:themeColor="text1"/>
                <w:sz w:val="24"/>
                <w14:textFill>
                  <w14:solidFill>
                    <w14:schemeClr w14:val="tx1"/>
                  </w14:solidFill>
                </w14:textFill>
              </w:rPr>
              <w:t>活性炭吸附</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四</w:t>
            </w:r>
            <w:r>
              <w:rPr>
                <w:rFonts w:hint="default" w:ascii="Times New Roman" w:hAnsi="Times New Roman" w:cs="Times New Roman"/>
                <w:color w:val="000000" w:themeColor="text1"/>
                <w:sz w:val="24"/>
                <w14:textFill>
                  <w14:solidFill>
                    <w14:schemeClr w14:val="tx1"/>
                  </w14:solidFill>
                </w14:textFill>
              </w:rPr>
              <w:t>级</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处理</w:t>
            </w:r>
            <w:r>
              <w:rPr>
                <w:rFonts w:hint="default" w:ascii="Times New Roman" w:hAnsi="Times New Roman" w:cs="Times New Roman"/>
                <w:color w:val="000000" w:themeColor="text1"/>
                <w:sz w:val="24"/>
                <w:lang w:val="en-US" w:eastAsia="zh-CN"/>
                <w14:textFill>
                  <w14:solidFill>
                    <w14:schemeClr w14:val="tx1"/>
                  </w14:solidFill>
                </w14:textFill>
              </w:rPr>
              <w:t>后可</w:t>
            </w:r>
            <w:r>
              <w:rPr>
                <w:rFonts w:hint="default" w:ascii="Times New Roman" w:hAnsi="Times New Roman" w:cs="Times New Roman"/>
                <w:color w:val="000000" w:themeColor="text1"/>
                <w:sz w:val="24"/>
                <w14:textFill>
                  <w14:solidFill>
                    <w14:schemeClr w14:val="tx1"/>
                  </w14:solidFill>
                </w14:textFill>
              </w:rPr>
              <w:t>达标排放，大气污染物通过防治措施进行有效处理，符合高排放重点管控区管控要求。</w:t>
            </w:r>
          </w:p>
          <w:p w14:paraId="08CD4F43">
            <w:pPr>
              <w:pStyle w:val="58"/>
              <w:spacing w:line="356" w:lineRule="auto"/>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因此，本项目建设符合</w:t>
            </w:r>
            <w:r>
              <w:rPr>
                <w:rFonts w:hint="default" w:ascii="Times New Roman" w:hAnsi="Times New Roman" w:cs="Times New Roman"/>
                <w:color w:val="000000" w:themeColor="text1"/>
                <w:szCs w:val="24"/>
                <w:lang w:eastAsia="zh-CN"/>
                <w14:textFill>
                  <w14:solidFill>
                    <w14:schemeClr w14:val="tx1"/>
                  </w14:solidFill>
                </w14:textFill>
              </w:rPr>
              <w:t>大气环境质量底线及分区管控要求相符合。</w:t>
            </w:r>
          </w:p>
          <w:p w14:paraId="29CC060D">
            <w:pPr>
              <w:pStyle w:val="58"/>
              <w:spacing w:line="356" w:lineRule="auto"/>
              <w:ind w:firstLine="482"/>
              <w:jc w:val="both"/>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C：土壤污染风险防控底线及分区管控要求分析</w:t>
            </w:r>
          </w:p>
          <w:p w14:paraId="354D02DC">
            <w:pPr>
              <w:pStyle w:val="58"/>
              <w:spacing w:line="356" w:lineRule="auto"/>
              <w:ind w:firstLine="482"/>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土壤环境分区管控：</w:t>
            </w:r>
            <w:r>
              <w:rPr>
                <w:rFonts w:hint="default" w:ascii="Times New Roman" w:hAnsi="Times New Roman" w:cs="Times New Roman"/>
                <w:color w:val="000000" w:themeColor="text1"/>
                <w:lang w:eastAsia="zh-CN"/>
                <w14:textFill>
                  <w14:solidFill>
                    <w14:schemeClr w14:val="tx1"/>
                  </w14:solidFill>
                </w14:textFill>
              </w:rPr>
              <w:t>对照土壤污染风险环境分区管控图，本项目位于一般管控区，本项目与土壤风险分区管控区位置关系图见附图</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lang w:eastAsia="zh-CN"/>
                <w14:textFill>
                  <w14:solidFill>
                    <w14:schemeClr w14:val="tx1"/>
                  </w14:solidFill>
                </w14:textFill>
              </w:rPr>
              <w:t>。</w:t>
            </w:r>
          </w:p>
          <w:p w14:paraId="1AF8BF7B">
            <w:pPr>
              <w:pStyle w:val="58"/>
              <w:spacing w:line="356" w:lineRule="auto"/>
              <w:ind w:firstLine="482"/>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土壤污染风险环境一般管控区管控要求：</w:t>
            </w:r>
            <w:r>
              <w:rPr>
                <w:rFonts w:hint="default" w:ascii="Times New Roman" w:hAnsi="Times New Roman" w:cs="Times New Roman"/>
                <w:color w:val="000000" w:themeColor="text1"/>
                <w:lang w:eastAsia="zh-CN"/>
                <w14:textFill>
                  <w14:solidFill>
                    <w14:schemeClr w14:val="tx1"/>
                  </w14:solidFill>
                </w14:textFill>
              </w:rPr>
              <w:t>在编制国土空间规划等相关规划时，应充分考虑污染地块的环境风险，合理确定土地用途。禁止在居民区、学校、医疗和养老机构等周边新建有色金属冶炼、焦化等行业企业。排放重点污染物的建设项目，在开展环境影响评价时，要增加对土壤环境影响的评价内容，并提出防范土壤污染的具体措施；需要建设的土壤污染防治设施，要与主体工程同时设计、同时施工、同时投产使用。</w:t>
            </w:r>
          </w:p>
          <w:p w14:paraId="5325BB29">
            <w:pPr>
              <w:pStyle w:val="58"/>
              <w:spacing w:line="356" w:lineRule="auto"/>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本项目位于</w:t>
            </w:r>
            <w:r>
              <w:rPr>
                <w:rFonts w:hint="eastAsia" w:ascii="Times New Roman" w:hAnsi="Times New Roman" w:cs="Times New Roman"/>
                <w:color w:val="000000" w:themeColor="text1"/>
                <w:szCs w:val="24"/>
                <w:lang w:val="en-US" w:eastAsia="zh-CN"/>
                <w14:textFill>
                  <w14:solidFill>
                    <w14:schemeClr w14:val="tx1"/>
                  </w14:solidFill>
                </w14:textFill>
              </w:rPr>
              <w:t>中卫市</w:t>
            </w:r>
            <w:r>
              <w:rPr>
                <w:rFonts w:hint="default" w:ascii="Times New Roman" w:hAnsi="Times New Roman" w:cs="Times New Roman"/>
                <w:color w:val="000000" w:themeColor="text1"/>
                <w:szCs w:val="24"/>
                <w:lang w:val="en-US" w:eastAsia="zh-CN"/>
                <w14:textFill>
                  <w14:solidFill>
                    <w14:schemeClr w14:val="tx1"/>
                  </w14:solidFill>
                </w14:textFill>
              </w:rPr>
              <w:t>海兴开发区</w:t>
            </w:r>
            <w:r>
              <w:rPr>
                <w:rFonts w:hint="eastAsia" w:ascii="Times New Roman" w:hAnsi="Times New Roman" w:cs="Times New Roman"/>
                <w:color w:val="000000" w:themeColor="text1"/>
                <w:szCs w:val="24"/>
                <w:lang w:val="en-US" w:eastAsia="zh-CN"/>
                <w14:textFill>
                  <w14:solidFill>
                    <w14:schemeClr w14:val="tx1"/>
                  </w14:solidFill>
                </w14:textFill>
              </w:rPr>
              <w:t>，租赁</w:t>
            </w:r>
            <w:r>
              <w:rPr>
                <w:rFonts w:hint="eastAsia"/>
                <w:bCs/>
                <w:color w:val="000000" w:themeColor="text1"/>
                <w:sz w:val="24"/>
                <w:lang w:val="en-US" w:eastAsia="zh-CN"/>
                <w14:textFill>
                  <w14:solidFill>
                    <w14:schemeClr w14:val="tx1"/>
                  </w14:solidFill>
                </w14:textFill>
              </w:rPr>
              <w:t>宁夏坤驰新能源</w:t>
            </w:r>
            <w:r>
              <w:rPr>
                <w:rFonts w:hint="eastAsia"/>
                <w:bCs/>
                <w:color w:val="000000" w:themeColor="text1"/>
                <w:sz w:val="24"/>
                <w14:textFill>
                  <w14:solidFill>
                    <w14:schemeClr w14:val="tx1"/>
                  </w14:solidFill>
                </w14:textFill>
              </w:rPr>
              <w:t>有限公司</w:t>
            </w:r>
            <w:r>
              <w:rPr>
                <w:rFonts w:hint="eastAsia"/>
                <w:bCs/>
                <w:color w:val="000000" w:themeColor="text1"/>
                <w:sz w:val="24"/>
                <w:lang w:val="en-US" w:eastAsia="zh-CN"/>
                <w14:textFill>
                  <w14:solidFill>
                    <w14:schemeClr w14:val="tx1"/>
                  </w14:solidFill>
                </w14:textFill>
              </w:rPr>
              <w:t>现有厂房</w:t>
            </w:r>
            <w:r>
              <w:rPr>
                <w:rFonts w:hint="default" w:ascii="Times New Roman" w:hAnsi="Times New Roman" w:cs="Times New Roman"/>
                <w:color w:val="000000" w:themeColor="text1"/>
                <w:lang w:eastAsia="zh-CN"/>
                <w14:textFill>
                  <w14:solidFill>
                    <w14:schemeClr w14:val="tx1"/>
                  </w14:solidFill>
                </w14:textFill>
              </w:rPr>
              <w:t>，用地为工业用地，本项目</w:t>
            </w:r>
            <w:r>
              <w:rPr>
                <w:rFonts w:hint="eastAsia" w:ascii="Times New Roman" w:hAnsi="Times New Roman" w:cs="Times New Roman"/>
                <w:color w:val="000000" w:themeColor="text1"/>
                <w:lang w:val="en-US" w:eastAsia="zh-CN"/>
                <w14:textFill>
                  <w14:solidFill>
                    <w14:schemeClr w14:val="tx1"/>
                  </w14:solidFill>
                </w14:textFill>
              </w:rPr>
              <w:t>为塑料制品制造，</w:t>
            </w:r>
            <w:r>
              <w:rPr>
                <w:rFonts w:hint="default" w:ascii="Times New Roman" w:hAnsi="Times New Roman" w:cs="Times New Roman"/>
                <w:color w:val="000000" w:themeColor="text1"/>
                <w:lang w:eastAsia="zh-CN"/>
                <w14:textFill>
                  <w14:solidFill>
                    <w14:schemeClr w14:val="tx1"/>
                  </w14:solidFill>
                </w14:textFill>
              </w:rPr>
              <w:t>在生产</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加工</w:t>
            </w:r>
            <w:r>
              <w:rPr>
                <w:rFonts w:hint="default" w:ascii="Times New Roman" w:hAnsi="Times New Roman" w:cs="Times New Roman"/>
                <w:color w:val="000000" w:themeColor="text1"/>
                <w:lang w:eastAsia="zh-CN"/>
                <w14:textFill>
                  <w14:solidFill>
                    <w14:schemeClr w14:val="tx1"/>
                  </w14:solidFill>
                </w14:textFill>
              </w:rPr>
              <w:t>过程中</w:t>
            </w:r>
            <w:r>
              <w:rPr>
                <w:rFonts w:hint="eastAsia" w:ascii="Times New Roman" w:hAnsi="Times New Roman" w:cs="Times New Roman"/>
                <w:color w:val="000000" w:themeColor="text1"/>
                <w:lang w:val="en-US" w:eastAsia="zh-CN"/>
                <w14:textFill>
                  <w14:solidFill>
                    <w14:schemeClr w14:val="tx1"/>
                  </w14:solidFill>
                </w14:textFill>
              </w:rPr>
              <w:t>不存在</w:t>
            </w:r>
            <w:r>
              <w:rPr>
                <w:rFonts w:hint="default" w:ascii="Times New Roman" w:hAnsi="Times New Roman" w:cs="Times New Roman"/>
                <w:color w:val="000000" w:themeColor="text1"/>
                <w:lang w:val="en-US" w:eastAsia="zh-CN"/>
                <w14:textFill>
                  <w14:solidFill>
                    <w14:schemeClr w14:val="tx1"/>
                  </w14:solidFill>
                </w14:textFill>
              </w:rPr>
              <w:t>土壤污染途径</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厂区及生产车间</w:t>
            </w:r>
            <w:r>
              <w:rPr>
                <w:rFonts w:hint="eastAsia" w:ascii="Times New Roman" w:hAnsi="Times New Roman" w:cs="Times New Roman"/>
                <w:color w:val="000000" w:themeColor="text1"/>
                <w:lang w:val="en-US" w:eastAsia="zh-CN"/>
                <w14:textFill>
                  <w14:solidFill>
                    <w14:schemeClr w14:val="tx1"/>
                  </w14:solidFill>
                </w14:textFill>
              </w:rPr>
              <w:t>已</w:t>
            </w:r>
            <w:r>
              <w:rPr>
                <w:rFonts w:hint="default" w:ascii="Times New Roman" w:hAnsi="Times New Roman" w:cs="Times New Roman"/>
                <w:color w:val="000000" w:themeColor="text1"/>
                <w:lang w:val="en-US" w:eastAsia="zh-CN"/>
                <w14:textFill>
                  <w14:solidFill>
                    <w14:schemeClr w14:val="tx1"/>
                  </w14:solidFill>
                </w14:textFill>
              </w:rPr>
              <w:t>进行硬化处理，对土壤环境影响可接受。</w:t>
            </w:r>
            <w:r>
              <w:rPr>
                <w:rFonts w:hint="default" w:ascii="Times New Roman" w:hAnsi="Times New Roman" w:cs="Times New Roman"/>
                <w:color w:val="000000" w:themeColor="text1"/>
                <w:lang w:eastAsia="zh-CN"/>
                <w14:textFill>
                  <w14:solidFill>
                    <w14:schemeClr w14:val="tx1"/>
                  </w14:solidFill>
                </w14:textFill>
              </w:rPr>
              <w:t>符合一般管控区的相关要求。</w:t>
            </w:r>
          </w:p>
          <w:p w14:paraId="3D578D8B">
            <w:pPr>
              <w:pStyle w:val="58"/>
              <w:spacing w:line="356" w:lineRule="auto"/>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因此，本项目用地符合土壤分区管控要求。</w:t>
            </w:r>
          </w:p>
          <w:p w14:paraId="77FF8F75">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综上所述：本项目建设对周围环境影响较小，未触及环境质量底线要求。</w:t>
            </w:r>
          </w:p>
          <w:p w14:paraId="1F2A2126">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③资源利用上限</w:t>
            </w:r>
            <w:r>
              <w:rPr>
                <w:rFonts w:hint="default" w:ascii="Times New Roman" w:hAnsi="Times New Roman" w:cs="Times New Roman"/>
                <w:color w:val="000000" w:themeColor="text1"/>
                <w:lang w:eastAsia="zh-CN"/>
                <w14:textFill>
                  <w14:solidFill>
                    <w14:schemeClr w14:val="tx1"/>
                  </w14:solidFill>
                </w14:textFill>
              </w:rPr>
              <w:t>与分区管控要求</w:t>
            </w:r>
            <w:r>
              <w:rPr>
                <w:rFonts w:hint="default" w:ascii="Times New Roman" w:hAnsi="Times New Roman" w:cs="Times New Roman"/>
                <w:color w:val="000000" w:themeColor="text1"/>
                <w:szCs w:val="24"/>
                <w:lang w:eastAsia="zh-CN"/>
                <w14:textFill>
                  <w14:solidFill>
                    <w14:schemeClr w14:val="tx1"/>
                  </w14:solidFill>
                </w14:textFill>
              </w:rPr>
              <w:t>符合性分析</w:t>
            </w:r>
          </w:p>
          <w:p w14:paraId="7947E9EB">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为有效改善区域大气环境质量，提出</w:t>
            </w:r>
            <w:r>
              <w:rPr>
                <w:rFonts w:hint="default" w:ascii="Times New Roman" w:hAnsi="Times New Roman" w:cs="Times New Roman"/>
                <w:color w:val="000000" w:themeColor="text1"/>
                <w:szCs w:val="24"/>
                <w:lang w:val="en-US" w:eastAsia="zh-CN"/>
                <w14:textFill>
                  <w14:solidFill>
                    <w14:schemeClr w14:val="tx1"/>
                  </w14:solidFill>
                </w14:textFill>
              </w:rPr>
              <w:t>中卫</w:t>
            </w:r>
            <w:r>
              <w:rPr>
                <w:rFonts w:hint="default" w:ascii="Times New Roman" w:hAnsi="Times New Roman" w:cs="Times New Roman"/>
                <w:color w:val="000000" w:themeColor="text1"/>
                <w:szCs w:val="24"/>
                <w:lang w:eastAsia="zh-CN"/>
                <w14:textFill>
                  <w14:solidFill>
                    <w14:schemeClr w14:val="tx1"/>
                  </w14:solidFill>
                </w14:textFill>
              </w:rPr>
              <w:t>市能源利用上线管控指标共三项：能源（煤炭）资源利用上线、水资源利用上线、土地资源利用上线。</w:t>
            </w:r>
          </w:p>
          <w:p w14:paraId="785A8413">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本项目生产过程不涉及煤炭等能源使用，不涉及</w:t>
            </w:r>
            <w:r>
              <w:rPr>
                <w:rFonts w:hint="default" w:ascii="Times New Roman" w:hAnsi="Times New Roman" w:cs="Times New Roman"/>
                <w:color w:val="000000" w:themeColor="text1"/>
                <w:szCs w:val="24"/>
                <w:lang w:val="en-US" w:eastAsia="zh-CN"/>
                <w14:textFill>
                  <w14:solidFill>
                    <w14:schemeClr w14:val="tx1"/>
                  </w14:solidFill>
                </w14:textFill>
              </w:rPr>
              <w:t>中卫</w:t>
            </w:r>
            <w:r>
              <w:rPr>
                <w:rFonts w:hint="default" w:ascii="Times New Roman" w:hAnsi="Times New Roman" w:cs="Times New Roman"/>
                <w:color w:val="000000" w:themeColor="text1"/>
                <w:szCs w:val="24"/>
                <w:lang w:eastAsia="zh-CN"/>
                <w14:textFill>
                  <w14:solidFill>
                    <w14:schemeClr w14:val="tx1"/>
                  </w14:solidFill>
                </w14:textFill>
              </w:rPr>
              <w:t>市能源（煤炭）资源利用上线。本项目用水依托市政管网统一供给，建设单位按需购买使用，不涉及取用地下水，不改变区域水资源利用现状；因此，符合水资源利用上线要求。</w:t>
            </w:r>
          </w:p>
          <w:p w14:paraId="03DC5F49">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综上分析，本项目建设符合资源利用上线的要求。</w:t>
            </w:r>
          </w:p>
          <w:p w14:paraId="3542016C">
            <w:pPr>
              <w:pStyle w:val="58"/>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④环境管控单元及准入清单符合性分析</w:t>
            </w:r>
          </w:p>
          <w:p w14:paraId="398A2F55">
            <w:pPr>
              <w:pStyle w:val="58"/>
              <w:spacing w:line="356" w:lineRule="auto"/>
              <w:jc w:val="both"/>
              <w:rPr>
                <w:rFonts w:hint="default" w:ascii="Times New Roman" w:hAnsi="Times New Roman" w:cs="Times New Roman"/>
                <w:color w:val="000000" w:themeColor="text1"/>
                <w:szCs w:val="24"/>
                <w:highlight w:val="yellow"/>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本项目位于</w:t>
            </w:r>
            <w:r>
              <w:rPr>
                <w:rFonts w:hint="default" w:ascii="Times New Roman" w:hAnsi="Times New Roman" w:cs="Times New Roman"/>
                <w:color w:val="000000" w:themeColor="text1"/>
                <w:szCs w:val="24"/>
                <w:lang w:val="en-US" w:eastAsia="zh-CN"/>
                <w14:textFill>
                  <w14:solidFill>
                    <w14:schemeClr w14:val="tx1"/>
                  </w14:solidFill>
                </w14:textFill>
              </w:rPr>
              <w:t>于</w:t>
            </w:r>
            <w:r>
              <w:rPr>
                <w:rFonts w:hint="eastAsia" w:ascii="Times New Roman" w:hAnsi="Times New Roman" w:cs="Times New Roman"/>
                <w:color w:val="000000" w:themeColor="text1"/>
                <w:szCs w:val="24"/>
                <w:lang w:val="en-US" w:eastAsia="zh-CN"/>
                <w14:textFill>
                  <w14:solidFill>
                    <w14:schemeClr w14:val="tx1"/>
                  </w14:solidFill>
                </w14:textFill>
              </w:rPr>
              <w:t>中卫市</w:t>
            </w:r>
            <w:r>
              <w:rPr>
                <w:rFonts w:hint="default" w:ascii="Times New Roman" w:hAnsi="Times New Roman" w:cs="Times New Roman"/>
                <w:color w:val="000000" w:themeColor="text1"/>
                <w:szCs w:val="24"/>
                <w:lang w:val="en-US" w:eastAsia="zh-CN"/>
                <w14:textFill>
                  <w14:solidFill>
                    <w14:schemeClr w14:val="tx1"/>
                  </w14:solidFill>
                </w14:textFill>
              </w:rPr>
              <w:t>海兴开发区</w:t>
            </w:r>
            <w:r>
              <w:rPr>
                <w:rFonts w:hint="default" w:ascii="Times New Roman" w:hAnsi="Times New Roman" w:cs="Times New Roman"/>
                <w:color w:val="000000" w:themeColor="text1"/>
                <w:szCs w:val="24"/>
                <w:lang w:eastAsia="zh-CN"/>
                <w14:textFill>
                  <w14:solidFill>
                    <w14:schemeClr w14:val="tx1"/>
                  </w14:solidFill>
                </w14:textFill>
              </w:rPr>
              <w:t>，</w:t>
            </w:r>
            <w:r>
              <w:rPr>
                <w:rFonts w:hint="eastAsia" w:ascii="Times New Roman" w:hAnsi="Times New Roman" w:cs="Times New Roman"/>
                <w:color w:val="000000" w:themeColor="text1"/>
                <w:szCs w:val="24"/>
                <w:lang w:val="en-US" w:eastAsia="zh-CN"/>
                <w14:textFill>
                  <w14:solidFill>
                    <w14:schemeClr w14:val="tx1"/>
                  </w14:solidFill>
                </w14:textFill>
              </w:rPr>
              <w:t>对照中卫市环境管控单元图，本项目位于</w:t>
            </w:r>
            <w:r>
              <w:rPr>
                <w:rFonts w:hint="default" w:ascii="Times New Roman" w:hAnsi="Times New Roman" w:cs="Times New Roman"/>
                <w:color w:val="000000" w:themeColor="text1"/>
                <w:lang w:eastAsia="zh-CN"/>
                <w14:textFill>
                  <w14:solidFill>
                    <w14:schemeClr w14:val="tx1"/>
                  </w14:solidFill>
                </w14:textFill>
              </w:rPr>
              <w:t>重点管控单元</w:t>
            </w:r>
            <w:r>
              <w:rPr>
                <w:rFonts w:hint="eastAsia" w:ascii="Times New Roman" w:hAnsi="Times New Roman" w:cs="Times New Roman"/>
                <w:color w:val="000000" w:themeColor="text1"/>
                <w:lang w:val="en-US" w:eastAsia="zh-CN"/>
                <w14:textFill>
                  <w14:solidFill>
                    <w14:schemeClr w14:val="tx1"/>
                  </w14:solidFill>
                </w14:textFill>
              </w:rPr>
              <w:t>内</w:t>
            </w:r>
            <w:r>
              <w:rPr>
                <w:rFonts w:hint="default" w:ascii="Times New Roman" w:hAnsi="Times New Roman" w:cs="Times New Roman"/>
                <w:color w:val="000000" w:themeColor="text1"/>
                <w:szCs w:val="24"/>
                <w:lang w:eastAsia="zh-CN"/>
                <w14:textFill>
                  <w14:solidFill>
                    <w14:schemeClr w14:val="tx1"/>
                  </w14:solidFill>
                </w14:textFill>
              </w:rPr>
              <w:t>，项目与</w:t>
            </w:r>
            <w:r>
              <w:rPr>
                <w:rFonts w:hint="default" w:ascii="Times New Roman" w:hAnsi="Times New Roman" w:cs="Times New Roman"/>
                <w:color w:val="000000" w:themeColor="text1"/>
                <w:szCs w:val="24"/>
                <w:lang w:val="en-US" w:eastAsia="zh-CN"/>
                <w14:textFill>
                  <w14:solidFill>
                    <w14:schemeClr w14:val="tx1"/>
                  </w14:solidFill>
                </w14:textFill>
              </w:rPr>
              <w:t>中卫</w:t>
            </w:r>
            <w:r>
              <w:rPr>
                <w:rFonts w:hint="default" w:ascii="Times New Roman" w:hAnsi="Times New Roman" w:cs="Times New Roman"/>
                <w:color w:val="000000" w:themeColor="text1"/>
                <w:szCs w:val="24"/>
                <w:lang w:eastAsia="zh-CN"/>
                <w14:textFill>
                  <w14:solidFill>
                    <w14:schemeClr w14:val="tx1"/>
                  </w14:solidFill>
                </w14:textFill>
              </w:rPr>
              <w:t>市环境管控单元位置关系图见附图</w:t>
            </w:r>
            <w:r>
              <w:rPr>
                <w:rFonts w:hint="default" w:ascii="Times New Roman" w:hAnsi="Times New Roman" w:cs="Times New Roman"/>
                <w:color w:val="000000" w:themeColor="text1"/>
                <w:szCs w:val="24"/>
                <w:lang w:val="en-US" w:eastAsia="zh-CN"/>
                <w14:textFill>
                  <w14:solidFill>
                    <w14:schemeClr w14:val="tx1"/>
                  </w14:solidFill>
                </w14:textFill>
              </w:rPr>
              <w:t>5</w:t>
            </w:r>
            <w:r>
              <w:rPr>
                <w:rFonts w:hint="default" w:ascii="Times New Roman" w:hAnsi="Times New Roman" w:cs="Times New Roman"/>
                <w:color w:val="000000" w:themeColor="text1"/>
                <w:szCs w:val="24"/>
                <w:lang w:eastAsia="zh-CN"/>
                <w14:textFill>
                  <w14:solidFill>
                    <w14:schemeClr w14:val="tx1"/>
                  </w14:solidFill>
                </w14:textFill>
              </w:rPr>
              <w:t>。</w:t>
            </w:r>
          </w:p>
          <w:p w14:paraId="5A63F0EA">
            <w:pPr>
              <w:pStyle w:val="58"/>
              <w:widowControl w:val="0"/>
              <w:spacing w:line="356" w:lineRule="auto"/>
              <w:jc w:val="both"/>
              <w:rPr>
                <w:rFonts w:hint="default" w:ascii="Times New Roman" w:hAnsi="Times New Roman"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lang w:eastAsia="zh-CN"/>
                <w14:textFill>
                  <w14:solidFill>
                    <w14:schemeClr w14:val="tx1"/>
                  </w14:solidFill>
                </w14:textFill>
              </w:rPr>
              <w:t>本项目与</w:t>
            </w:r>
            <w:r>
              <w:rPr>
                <w:rFonts w:hint="default" w:ascii="Times New Roman" w:hAnsi="Times New Roman" w:cs="Times New Roman"/>
                <w:color w:val="000000" w:themeColor="text1"/>
                <w:szCs w:val="24"/>
                <w:lang w:val="en-US" w:eastAsia="zh-CN"/>
                <w14:textFill>
                  <w14:solidFill>
                    <w14:schemeClr w14:val="tx1"/>
                  </w14:solidFill>
                </w14:textFill>
              </w:rPr>
              <w:t>中卫</w:t>
            </w:r>
            <w:r>
              <w:rPr>
                <w:rFonts w:hint="default" w:ascii="Times New Roman" w:hAnsi="Times New Roman" w:cs="Times New Roman"/>
                <w:color w:val="000000" w:themeColor="text1"/>
                <w:szCs w:val="24"/>
                <w:lang w:eastAsia="zh-CN"/>
                <w14:textFill>
                  <w14:solidFill>
                    <w14:schemeClr w14:val="tx1"/>
                  </w14:solidFill>
                </w14:textFill>
              </w:rPr>
              <w:t>市生态环境总体准入要求符合性分析见表1-</w:t>
            </w:r>
            <w:r>
              <w:rPr>
                <w:rFonts w:hint="default" w:ascii="Times New Roman" w:hAnsi="Times New Roman" w:cs="Times New Roman"/>
                <w:color w:val="000000" w:themeColor="text1"/>
                <w:szCs w:val="24"/>
                <w:lang w:val="en-US" w:eastAsia="zh-CN"/>
                <w14:textFill>
                  <w14:solidFill>
                    <w14:schemeClr w14:val="tx1"/>
                  </w14:solidFill>
                </w14:textFill>
              </w:rPr>
              <w:t>1</w:t>
            </w:r>
            <w:r>
              <w:rPr>
                <w:rFonts w:hint="default" w:ascii="Times New Roman" w:hAnsi="Times New Roman" w:cs="Times New Roman"/>
                <w:color w:val="000000" w:themeColor="text1"/>
                <w:szCs w:val="24"/>
                <w:lang w:eastAsia="zh-CN"/>
                <w14:textFill>
                  <w14:solidFill>
                    <w14:schemeClr w14:val="tx1"/>
                  </w14:solidFill>
                </w14:textFill>
              </w:rPr>
              <w:t>，本项目与</w:t>
            </w:r>
            <w:r>
              <w:rPr>
                <w:rFonts w:hint="default" w:ascii="Times New Roman" w:hAnsi="Times New Roman" w:cs="Times New Roman"/>
                <w:color w:val="000000" w:themeColor="text1"/>
                <w:lang w:val="en-US" w:eastAsia="zh-CN"/>
                <w14:textFill>
                  <w14:solidFill>
                    <w14:schemeClr w14:val="tx1"/>
                  </w14:solidFill>
                </w14:textFill>
              </w:rPr>
              <w:t>中卫</w:t>
            </w:r>
            <w:r>
              <w:rPr>
                <w:rFonts w:hint="default" w:ascii="Times New Roman" w:hAnsi="Times New Roman" w:cs="Times New Roman"/>
                <w:color w:val="000000" w:themeColor="text1"/>
                <w:lang w:eastAsia="zh-CN"/>
                <w14:textFill>
                  <w14:solidFill>
                    <w14:schemeClr w14:val="tx1"/>
                  </w14:solidFill>
                </w14:textFill>
              </w:rPr>
              <w:t>市</w:t>
            </w:r>
            <w:r>
              <w:rPr>
                <w:rFonts w:hint="default" w:ascii="Times New Roman" w:hAnsi="Times New Roman" w:cs="Times New Roman"/>
                <w:color w:val="000000" w:themeColor="text1"/>
                <w:lang w:val="en-US" w:eastAsia="zh-CN"/>
                <w14:textFill>
                  <w14:solidFill>
                    <w14:schemeClr w14:val="tx1"/>
                  </w14:solidFill>
                </w14:textFill>
              </w:rPr>
              <w:t>海原</w:t>
            </w:r>
            <w:r>
              <w:rPr>
                <w:rFonts w:hint="default" w:ascii="Times New Roman" w:hAnsi="Times New Roman" w:cs="Times New Roman"/>
                <w:color w:val="000000" w:themeColor="text1"/>
                <w:lang w:eastAsia="zh-CN"/>
                <w14:textFill>
                  <w14:solidFill>
                    <w14:schemeClr w14:val="tx1"/>
                  </w14:solidFill>
                </w14:textFill>
              </w:rPr>
              <w:t>县</w:t>
            </w:r>
            <w:r>
              <w:rPr>
                <w:rFonts w:hint="default" w:ascii="Times New Roman" w:hAnsi="Times New Roman" w:cs="Times New Roman"/>
                <w:color w:val="000000" w:themeColor="text1"/>
                <w:lang w:val="en-US" w:eastAsia="zh-CN"/>
                <w14:textFill>
                  <w14:solidFill>
                    <w14:schemeClr w14:val="tx1"/>
                  </w14:solidFill>
                </w14:textFill>
              </w:rPr>
              <w:t>海兴工业园区</w:t>
            </w:r>
            <w:r>
              <w:rPr>
                <w:rFonts w:hint="default" w:ascii="Times New Roman" w:hAnsi="Times New Roman" w:cs="Times New Roman"/>
                <w:color w:val="000000" w:themeColor="text1"/>
                <w:lang w:eastAsia="zh-CN"/>
                <w14:textFill>
                  <w14:solidFill>
                    <w14:schemeClr w14:val="tx1"/>
                  </w14:solidFill>
                </w14:textFill>
              </w:rPr>
              <w:t>重点管控单元</w:t>
            </w:r>
            <w:r>
              <w:rPr>
                <w:rFonts w:hint="default" w:ascii="Times New Roman" w:hAnsi="Times New Roman" w:cs="Times New Roman"/>
                <w:color w:val="000000" w:themeColor="text1"/>
                <w:szCs w:val="24"/>
                <w:lang w:eastAsia="zh-CN"/>
                <w14:textFill>
                  <w14:solidFill>
                    <w14:schemeClr w14:val="tx1"/>
                  </w14:solidFill>
                </w14:textFill>
              </w:rPr>
              <w:t>生态环境准入清单符合性分析见表1-</w:t>
            </w:r>
            <w:r>
              <w:rPr>
                <w:rFonts w:hint="default" w:ascii="Times New Roman" w:hAnsi="Times New Roman" w:cs="Times New Roman"/>
                <w:color w:val="000000" w:themeColor="text1"/>
                <w:szCs w:val="24"/>
                <w:lang w:val="en-US" w:eastAsia="zh-CN"/>
                <w14:textFill>
                  <w14:solidFill>
                    <w14:schemeClr w14:val="tx1"/>
                  </w14:solidFill>
                </w14:textFill>
              </w:rPr>
              <w:t>2</w:t>
            </w:r>
            <w:r>
              <w:rPr>
                <w:rFonts w:hint="default" w:ascii="Times New Roman" w:hAnsi="Times New Roman" w:cs="Times New Roman"/>
                <w:color w:val="000000" w:themeColor="text1"/>
                <w:szCs w:val="24"/>
                <w:lang w:eastAsia="zh-CN"/>
                <w14:textFill>
                  <w14:solidFill>
                    <w14:schemeClr w14:val="tx1"/>
                  </w14:solidFill>
                </w14:textFill>
              </w:rPr>
              <w:t>。</w:t>
            </w:r>
          </w:p>
          <w:p w14:paraId="7F0A4E91">
            <w:pPr>
              <w:autoSpaceDE w:val="0"/>
              <w:autoSpaceDN w:val="0"/>
              <w:adjustRightInd w:val="0"/>
              <w:snapToGrid w:val="0"/>
              <w:spacing w:line="356" w:lineRule="auto"/>
              <w:ind w:firstLine="482" w:firstLineChars="200"/>
              <w:rPr>
                <w:rFonts w:hint="default" w:ascii="Times New Roman" w:hAnsi="Times New Roman" w:cs="Times New Roman"/>
                <w:b/>
                <w:bCs/>
                <w:color w:val="070707"/>
                <w:sz w:val="24"/>
              </w:rPr>
            </w:pPr>
            <w:r>
              <w:rPr>
                <w:rFonts w:hint="eastAsia" w:cs="Times New Roman"/>
                <w:b/>
                <w:bCs/>
                <w:color w:val="070707"/>
                <w:sz w:val="24"/>
                <w:lang w:val="en-US" w:eastAsia="zh-CN"/>
              </w:rPr>
              <w:t>2</w:t>
            </w:r>
            <w:r>
              <w:rPr>
                <w:rFonts w:hint="default" w:ascii="Times New Roman" w:hAnsi="Times New Roman" w:cs="Times New Roman"/>
                <w:b/>
                <w:bCs/>
                <w:color w:val="070707"/>
                <w:sz w:val="24"/>
              </w:rPr>
              <w:t>、产业政策符合性分析</w:t>
            </w:r>
          </w:p>
          <w:p w14:paraId="4FA4CBEB">
            <w:pPr>
              <w:autoSpaceDE w:val="0"/>
              <w:autoSpaceDN w:val="0"/>
              <w:adjustRightInd w:val="0"/>
              <w:snapToGrid w:val="0"/>
              <w:spacing w:line="356" w:lineRule="auto"/>
              <w:ind w:firstLine="480" w:firstLineChars="200"/>
              <w:rPr>
                <w:rFonts w:hint="default" w:ascii="Times New Roman" w:hAnsi="Times New Roman" w:cs="Times New Roman"/>
                <w:color w:val="070707"/>
                <w:sz w:val="24"/>
                <w:lang w:val="en-US" w:eastAsia="zh-CN"/>
              </w:rPr>
            </w:pPr>
            <w:r>
              <w:rPr>
                <w:rFonts w:hint="default" w:ascii="Times New Roman" w:hAnsi="Times New Roman" w:cs="Times New Roman"/>
                <w:color w:val="070707"/>
                <w:sz w:val="24"/>
              </w:rPr>
              <w:t>本项目属于塑料制品业，根据《产业结构调整指导目录》（2024年本），塑料管材产品生产属于</w:t>
            </w:r>
            <w:r>
              <w:rPr>
                <w:rFonts w:hint="default" w:ascii="Times New Roman" w:hAnsi="Times New Roman" w:cs="Times New Roman"/>
                <w:color w:val="070707"/>
                <w:sz w:val="24"/>
                <w:lang w:val="en-US" w:eastAsia="zh-CN"/>
              </w:rPr>
              <w:t>鼓励类中“十九轻工—3．新型塑料建材（非开挖用塑料管材、复合塑料管材）”，因此，本项目为鼓励类。</w:t>
            </w:r>
          </w:p>
          <w:p w14:paraId="244A2564">
            <w:pPr>
              <w:autoSpaceDE w:val="0"/>
              <w:autoSpaceDN w:val="0"/>
              <w:adjustRightInd w:val="0"/>
              <w:snapToGrid w:val="0"/>
              <w:spacing w:line="356" w:lineRule="auto"/>
              <w:ind w:firstLine="480" w:firstLineChars="200"/>
              <w:rPr>
                <w:rFonts w:hint="default" w:ascii="Times New Roman" w:hAnsi="Times New Roman" w:cs="Times New Roman"/>
                <w:color w:val="070707"/>
                <w:sz w:val="24"/>
                <w:lang w:eastAsia="zh-CN"/>
              </w:rPr>
            </w:pPr>
            <w:r>
              <w:rPr>
                <w:rFonts w:hint="default" w:ascii="Times New Roman" w:hAnsi="Times New Roman" w:cs="Times New Roman"/>
                <w:color w:val="070707"/>
                <w:sz w:val="24"/>
              </w:rPr>
              <w:t>同时，该项目已取得由</w:t>
            </w:r>
            <w:r>
              <w:rPr>
                <w:rFonts w:hint="default" w:ascii="Times New Roman" w:hAnsi="Times New Roman" w:cs="Times New Roman"/>
                <w:color w:val="070707"/>
                <w:sz w:val="24"/>
                <w:lang w:val="en-US" w:eastAsia="zh-CN"/>
              </w:rPr>
              <w:t>中卫市海兴开发区经济发展局</w:t>
            </w:r>
            <w:r>
              <w:rPr>
                <w:rFonts w:hint="default" w:ascii="Times New Roman" w:hAnsi="Times New Roman" w:cs="Times New Roman"/>
                <w:color w:val="070707"/>
                <w:sz w:val="24"/>
              </w:rPr>
              <w:t>下发的《宁夏回族自治区企业投资项目备案证》（项目代码为：</w:t>
            </w:r>
            <w:r>
              <w:rPr>
                <w:rFonts w:hint="default" w:ascii="Times New Roman" w:hAnsi="Times New Roman" w:cs="Times New Roman"/>
                <w:color w:val="070707"/>
                <w:sz w:val="24"/>
                <w:lang w:val="en-US" w:eastAsia="zh-CN"/>
              </w:rPr>
              <w:t>2605</w:t>
            </w:r>
            <w:r>
              <w:rPr>
                <w:rFonts w:hint="default" w:ascii="Times New Roman" w:hAnsi="Times New Roman" w:cs="Times New Roman"/>
                <w:color w:val="070707"/>
                <w:sz w:val="24"/>
              </w:rPr>
              <w:t>-6409</w:t>
            </w:r>
            <w:r>
              <w:rPr>
                <w:rFonts w:hint="default" w:ascii="Times New Roman" w:hAnsi="Times New Roman" w:cs="Times New Roman"/>
                <w:color w:val="070707"/>
                <w:sz w:val="24"/>
                <w:lang w:val="en-US" w:eastAsia="zh-CN"/>
              </w:rPr>
              <w:t>20</w:t>
            </w:r>
            <w:r>
              <w:rPr>
                <w:rFonts w:hint="default" w:ascii="Times New Roman" w:hAnsi="Times New Roman" w:cs="Times New Roman"/>
                <w:color w:val="070707"/>
                <w:sz w:val="24"/>
              </w:rPr>
              <w:t>-04-05-</w:t>
            </w:r>
            <w:r>
              <w:rPr>
                <w:rFonts w:hint="default" w:ascii="Times New Roman" w:hAnsi="Times New Roman" w:cs="Times New Roman"/>
                <w:color w:val="070707"/>
                <w:sz w:val="24"/>
                <w:lang w:val="en-US" w:eastAsia="zh-CN"/>
              </w:rPr>
              <w:t>438862</w:t>
            </w:r>
            <w:r>
              <w:rPr>
                <w:rFonts w:hint="default" w:ascii="Times New Roman" w:hAnsi="Times New Roman" w:cs="Times New Roman"/>
                <w:color w:val="070707"/>
                <w:sz w:val="24"/>
              </w:rPr>
              <w:t>）</w:t>
            </w:r>
            <w:r>
              <w:rPr>
                <w:rFonts w:hint="default" w:ascii="Times New Roman" w:hAnsi="Times New Roman" w:cs="Times New Roman"/>
                <w:color w:val="070707"/>
                <w:sz w:val="24"/>
                <w:lang w:eastAsia="zh-CN"/>
              </w:rPr>
              <w:t>。</w:t>
            </w:r>
          </w:p>
          <w:p w14:paraId="42E418C5">
            <w:pPr>
              <w:autoSpaceDE w:val="0"/>
              <w:autoSpaceDN w:val="0"/>
              <w:adjustRightInd w:val="0"/>
              <w:snapToGrid w:val="0"/>
              <w:spacing w:line="356" w:lineRule="auto"/>
              <w:ind w:firstLine="480" w:firstLineChars="200"/>
              <w:rPr>
                <w:rFonts w:hint="default" w:ascii="Times New Roman" w:hAnsi="Times New Roman" w:cs="Times New Roman"/>
                <w:b/>
                <w:bCs/>
                <w:color w:val="070707"/>
                <w:sz w:val="24"/>
              </w:rPr>
            </w:pPr>
            <w:r>
              <w:rPr>
                <w:rFonts w:hint="default" w:ascii="Times New Roman" w:hAnsi="Times New Roman" w:cs="Times New Roman"/>
                <w:color w:val="070707"/>
                <w:sz w:val="24"/>
                <w:lang w:val="en-US" w:eastAsia="zh-CN"/>
              </w:rPr>
              <w:t>综上</w:t>
            </w:r>
            <w:r>
              <w:rPr>
                <w:rFonts w:hint="default" w:ascii="Times New Roman" w:hAnsi="Times New Roman" w:cs="Times New Roman"/>
                <w:color w:val="070707"/>
                <w:sz w:val="24"/>
              </w:rPr>
              <w:t>，本项目建设符合国家及地方产业政策要求。</w:t>
            </w:r>
          </w:p>
          <w:p w14:paraId="2F33D605">
            <w:pPr>
              <w:pStyle w:val="36"/>
              <w:rPr>
                <w:color w:val="000000" w:themeColor="text1"/>
                <w:kern w:val="0"/>
                <w:sz w:val="24"/>
                <w:szCs w:val="24"/>
                <w14:textFill>
                  <w14:solidFill>
                    <w14:schemeClr w14:val="tx1"/>
                  </w14:solidFill>
                </w14:textFill>
              </w:rPr>
            </w:pPr>
          </w:p>
          <w:p w14:paraId="0F702ED0">
            <w:pPr>
              <w:rPr>
                <w:color w:val="000000" w:themeColor="text1"/>
                <w:kern w:val="0"/>
                <w:sz w:val="24"/>
                <w:szCs w:val="24"/>
                <w14:textFill>
                  <w14:solidFill>
                    <w14:schemeClr w14:val="tx1"/>
                  </w14:solidFill>
                </w14:textFill>
              </w:rPr>
            </w:pPr>
          </w:p>
          <w:p w14:paraId="75E213F4">
            <w:pPr>
              <w:rPr>
                <w:color w:val="000000" w:themeColor="text1"/>
                <w:kern w:val="0"/>
                <w:sz w:val="24"/>
                <w:szCs w:val="24"/>
                <w14:textFill>
                  <w14:solidFill>
                    <w14:schemeClr w14:val="tx1"/>
                  </w14:solidFill>
                </w14:textFill>
              </w:rPr>
            </w:pPr>
          </w:p>
          <w:p w14:paraId="505A7B22">
            <w:pPr>
              <w:rPr>
                <w:color w:val="000000" w:themeColor="text1"/>
                <w:kern w:val="0"/>
                <w:sz w:val="24"/>
                <w:szCs w:val="24"/>
                <w14:textFill>
                  <w14:solidFill>
                    <w14:schemeClr w14:val="tx1"/>
                  </w14:solidFill>
                </w14:textFill>
              </w:rPr>
            </w:pPr>
          </w:p>
          <w:p w14:paraId="6E3EE6BC">
            <w:pPr>
              <w:rPr>
                <w:color w:val="000000" w:themeColor="text1"/>
                <w:kern w:val="0"/>
                <w:sz w:val="24"/>
                <w:szCs w:val="24"/>
                <w14:textFill>
                  <w14:solidFill>
                    <w14:schemeClr w14:val="tx1"/>
                  </w14:solidFill>
                </w14:textFill>
              </w:rPr>
            </w:pPr>
          </w:p>
          <w:p w14:paraId="5BCF3612">
            <w:pPr>
              <w:rPr>
                <w:color w:val="000000" w:themeColor="text1"/>
                <w:kern w:val="0"/>
                <w:sz w:val="24"/>
                <w:szCs w:val="24"/>
                <w14:textFill>
                  <w14:solidFill>
                    <w14:schemeClr w14:val="tx1"/>
                  </w14:solidFill>
                </w14:textFill>
              </w:rPr>
            </w:pPr>
          </w:p>
          <w:p w14:paraId="513458F6">
            <w:pPr>
              <w:rPr>
                <w:color w:val="000000" w:themeColor="text1"/>
                <w:kern w:val="0"/>
                <w:sz w:val="24"/>
                <w:szCs w:val="24"/>
                <w14:textFill>
                  <w14:solidFill>
                    <w14:schemeClr w14:val="tx1"/>
                  </w14:solidFill>
                </w14:textFill>
              </w:rPr>
            </w:pPr>
          </w:p>
          <w:p w14:paraId="6114A65C">
            <w:pPr>
              <w:rPr>
                <w:color w:val="000000" w:themeColor="text1"/>
                <w:kern w:val="0"/>
                <w:sz w:val="24"/>
                <w:szCs w:val="24"/>
                <w14:textFill>
                  <w14:solidFill>
                    <w14:schemeClr w14:val="tx1"/>
                  </w14:solidFill>
                </w14:textFill>
              </w:rPr>
            </w:pPr>
          </w:p>
          <w:p w14:paraId="30CC3D64">
            <w:pPr>
              <w:rPr>
                <w:color w:val="000000" w:themeColor="text1"/>
                <w:kern w:val="0"/>
                <w:sz w:val="24"/>
                <w:szCs w:val="24"/>
                <w14:textFill>
                  <w14:solidFill>
                    <w14:schemeClr w14:val="tx1"/>
                  </w14:solidFill>
                </w14:textFill>
              </w:rPr>
            </w:pPr>
          </w:p>
          <w:p w14:paraId="10B71550">
            <w:pPr>
              <w:rPr>
                <w:color w:val="000000" w:themeColor="text1"/>
                <w:kern w:val="0"/>
                <w:sz w:val="24"/>
                <w:szCs w:val="24"/>
                <w14:textFill>
                  <w14:solidFill>
                    <w14:schemeClr w14:val="tx1"/>
                  </w14:solidFill>
                </w14:textFill>
              </w:rPr>
            </w:pPr>
          </w:p>
          <w:p w14:paraId="21F1BF91">
            <w:pPr>
              <w:pStyle w:val="2"/>
              <w:rPr>
                <w:color w:val="000000" w:themeColor="text1"/>
                <w:kern w:val="0"/>
                <w:sz w:val="24"/>
                <w:szCs w:val="24"/>
                <w14:textFill>
                  <w14:solidFill>
                    <w14:schemeClr w14:val="tx1"/>
                  </w14:solidFill>
                </w14:textFill>
              </w:rPr>
            </w:pPr>
          </w:p>
          <w:p w14:paraId="730B4B76">
            <w:pPr>
              <w:pStyle w:val="3"/>
              <w:rPr>
                <w:color w:val="000000" w:themeColor="text1"/>
                <w:kern w:val="0"/>
                <w:sz w:val="24"/>
                <w:szCs w:val="24"/>
                <w14:textFill>
                  <w14:solidFill>
                    <w14:schemeClr w14:val="tx1"/>
                  </w14:solidFill>
                </w14:textFill>
              </w:rPr>
            </w:pPr>
          </w:p>
          <w:p w14:paraId="67A72125">
            <w:pPr>
              <w:rPr>
                <w:color w:val="000000" w:themeColor="text1"/>
                <w:kern w:val="0"/>
                <w:sz w:val="24"/>
                <w:szCs w:val="24"/>
                <w14:textFill>
                  <w14:solidFill>
                    <w14:schemeClr w14:val="tx1"/>
                  </w14:solidFill>
                </w14:textFill>
              </w:rPr>
            </w:pPr>
          </w:p>
          <w:p w14:paraId="0012C09D">
            <w:pPr>
              <w:pStyle w:val="2"/>
              <w:rPr>
                <w:color w:val="000000" w:themeColor="text1"/>
                <w:kern w:val="0"/>
                <w:sz w:val="24"/>
                <w:szCs w:val="24"/>
                <w14:textFill>
                  <w14:solidFill>
                    <w14:schemeClr w14:val="tx1"/>
                  </w14:solidFill>
                </w14:textFill>
              </w:rPr>
            </w:pPr>
          </w:p>
          <w:p w14:paraId="3F33F4CB">
            <w:pPr>
              <w:pStyle w:val="3"/>
              <w:rPr>
                <w:color w:val="000000" w:themeColor="text1"/>
                <w:kern w:val="0"/>
                <w:sz w:val="24"/>
                <w:szCs w:val="24"/>
                <w14:textFill>
                  <w14:solidFill>
                    <w14:schemeClr w14:val="tx1"/>
                  </w14:solidFill>
                </w14:textFill>
              </w:rPr>
            </w:pPr>
          </w:p>
          <w:p w14:paraId="58EC9D45"/>
          <w:p w14:paraId="242D2B93">
            <w:pPr>
              <w:rPr>
                <w:color w:val="000000" w:themeColor="text1"/>
                <w:kern w:val="0"/>
                <w:sz w:val="24"/>
                <w:szCs w:val="24"/>
                <w14:textFill>
                  <w14:solidFill>
                    <w14:schemeClr w14:val="tx1"/>
                  </w14:solidFill>
                </w14:textFill>
              </w:rPr>
            </w:pPr>
          </w:p>
          <w:p w14:paraId="4E317302">
            <w:pPr>
              <w:rPr>
                <w:color w:val="000000" w:themeColor="text1"/>
                <w:kern w:val="0"/>
                <w:sz w:val="24"/>
                <w:szCs w:val="24"/>
                <w14:textFill>
                  <w14:solidFill>
                    <w14:schemeClr w14:val="tx1"/>
                  </w14:solidFill>
                </w14:textFill>
              </w:rPr>
            </w:pPr>
          </w:p>
          <w:p w14:paraId="22F9D275">
            <w:pPr>
              <w:rPr>
                <w:color w:val="000000" w:themeColor="text1"/>
                <w:kern w:val="0"/>
                <w:sz w:val="24"/>
                <w:szCs w:val="24"/>
                <w14:textFill>
                  <w14:solidFill>
                    <w14:schemeClr w14:val="tx1"/>
                  </w14:solidFill>
                </w14:textFill>
              </w:rPr>
            </w:pPr>
          </w:p>
        </w:tc>
      </w:tr>
    </w:tbl>
    <w:p w14:paraId="246ADA40">
      <w:pPr>
        <w:pStyle w:val="26"/>
        <w:jc w:val="both"/>
        <w:outlineLvl w:val="0"/>
        <w:rPr>
          <w:rFonts w:ascii="黑体" w:hAnsi="黑体" w:eastAsia="黑体"/>
          <w:snapToGrid w:val="0"/>
          <w:color w:val="000000" w:themeColor="text1"/>
          <w:sz w:val="30"/>
          <w:szCs w:val="30"/>
          <w14:textFill>
            <w14:solidFill>
              <w14:schemeClr w14:val="tx1"/>
            </w14:solidFill>
          </w14:textFill>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12592"/>
      </w:tblGrid>
      <w:tr w14:paraId="2D79B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86" w:hRule="atLeast"/>
          <w:jc w:val="center"/>
        </w:trPr>
        <w:tc>
          <w:tcPr>
            <w:tcW w:w="1060" w:type="dxa"/>
            <w:vAlign w:val="center"/>
          </w:tcPr>
          <w:p w14:paraId="3BA21F59">
            <w:pPr>
              <w:autoSpaceDE w:val="0"/>
              <w:autoSpaceDN w:val="0"/>
              <w:adjustRightInd w:val="0"/>
              <w:snapToGrid w:val="0"/>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其他符合性分析</w:t>
            </w:r>
          </w:p>
        </w:tc>
        <w:tc>
          <w:tcPr>
            <w:tcW w:w="12592" w:type="dxa"/>
            <w:vAlign w:val="center"/>
          </w:tcPr>
          <w:p w14:paraId="55995EA4">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表1-</w:t>
            </w:r>
            <w:r>
              <w:rPr>
                <w:rFonts w:hint="eastAsia"/>
                <w:b/>
                <w:color w:val="000000" w:themeColor="text1"/>
                <w:sz w:val="24"/>
                <w:lang w:val="en-US" w:eastAsia="zh-CN"/>
                <w14:textFill>
                  <w14:solidFill>
                    <w14:schemeClr w14:val="tx1"/>
                  </w14:solidFill>
                </w14:textFill>
              </w:rPr>
              <w:t>1</w:t>
            </w:r>
            <w:r>
              <w:rPr>
                <w:rFonts w:hint="eastAsia"/>
                <w:b/>
                <w:color w:val="000000" w:themeColor="text1"/>
                <w:sz w:val="24"/>
                <w14:textFill>
                  <w14:solidFill>
                    <w14:schemeClr w14:val="tx1"/>
                  </w14:solidFill>
                </w14:textFill>
              </w:rPr>
              <w:t xml:space="preserve">    项目与</w:t>
            </w:r>
            <w:r>
              <w:rPr>
                <w:rFonts w:hint="eastAsia"/>
                <w:b/>
                <w:color w:val="000000" w:themeColor="text1"/>
                <w:sz w:val="24"/>
                <w:lang w:val="en-US" w:eastAsia="zh-CN"/>
                <w14:textFill>
                  <w14:solidFill>
                    <w14:schemeClr w14:val="tx1"/>
                  </w14:solidFill>
                </w14:textFill>
              </w:rPr>
              <w:t>中卫</w:t>
            </w:r>
            <w:r>
              <w:rPr>
                <w:rFonts w:hint="eastAsia"/>
                <w:b/>
                <w:color w:val="000000" w:themeColor="text1"/>
                <w:sz w:val="24"/>
                <w14:textFill>
                  <w14:solidFill>
                    <w14:schemeClr w14:val="tx1"/>
                  </w14:solidFill>
                </w14:textFill>
              </w:rPr>
              <w:t>市生态环境总体准入要求符合性分析一览表（节选）</w:t>
            </w:r>
          </w:p>
          <w:tbl>
            <w:tblPr>
              <w:tblStyle w:val="92"/>
              <w:tblW w:w="4949"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628"/>
              <w:gridCol w:w="1221"/>
              <w:gridCol w:w="6374"/>
              <w:gridCol w:w="3308"/>
              <w:gridCol w:w="719"/>
            </w:tblGrid>
            <w:tr w14:paraId="31BAB24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849" w:type="dxa"/>
                  <w:gridSpan w:val="2"/>
                  <w:tcBorders>
                    <w:tl2br w:val="nil"/>
                    <w:tr2bl w:val="nil"/>
                  </w:tcBorders>
                  <w:vAlign w:val="center"/>
                </w:tcPr>
                <w:p w14:paraId="77D09417">
                  <w:pPr>
                    <w:pStyle w:val="90"/>
                    <w:rPr>
                      <w:rFonts w:hAnsi="Times New Roman"/>
                      <w:b/>
                      <w:color w:val="000000" w:themeColor="text1"/>
                      <w14:textFill>
                        <w14:solidFill>
                          <w14:schemeClr w14:val="tx1"/>
                        </w14:solidFill>
                      </w14:textFill>
                    </w:rPr>
                  </w:pPr>
                  <w:r>
                    <w:rPr>
                      <w:rFonts w:hAnsi="Times New Roman"/>
                      <w:b/>
                      <w:color w:val="000000" w:themeColor="text1"/>
                      <w14:textFill>
                        <w14:solidFill>
                          <w14:schemeClr w14:val="tx1"/>
                        </w14:solidFill>
                      </w14:textFill>
                    </w:rPr>
                    <w:t>管控维度</w:t>
                  </w:r>
                </w:p>
              </w:tc>
              <w:tc>
                <w:tcPr>
                  <w:tcW w:w="6374" w:type="dxa"/>
                  <w:tcBorders>
                    <w:tl2br w:val="nil"/>
                    <w:tr2bl w:val="nil"/>
                  </w:tcBorders>
                  <w:vAlign w:val="center"/>
                </w:tcPr>
                <w:p w14:paraId="17CE2062">
                  <w:pPr>
                    <w:pStyle w:val="90"/>
                    <w:rPr>
                      <w:rFonts w:hAnsi="Times New Roman"/>
                      <w:b/>
                      <w:color w:val="000000" w:themeColor="text1"/>
                      <w14:textFill>
                        <w14:solidFill>
                          <w14:schemeClr w14:val="tx1"/>
                        </w14:solidFill>
                      </w14:textFill>
                    </w:rPr>
                  </w:pPr>
                  <w:r>
                    <w:rPr>
                      <w:rFonts w:hAnsi="Times New Roman"/>
                      <w:b/>
                      <w:color w:val="000000" w:themeColor="text1"/>
                      <w14:textFill>
                        <w14:solidFill>
                          <w14:schemeClr w14:val="tx1"/>
                        </w14:solidFill>
                      </w14:textFill>
                    </w:rPr>
                    <w:t>管控要求</w:t>
                  </w:r>
                </w:p>
              </w:tc>
              <w:tc>
                <w:tcPr>
                  <w:tcW w:w="3308" w:type="dxa"/>
                  <w:tcBorders>
                    <w:tl2br w:val="nil"/>
                    <w:tr2bl w:val="nil"/>
                  </w:tcBorders>
                  <w:vAlign w:val="center"/>
                </w:tcPr>
                <w:p w14:paraId="59BD03FA">
                  <w:pPr>
                    <w:pStyle w:val="90"/>
                    <w:rPr>
                      <w:rFonts w:hAnsi="Times New Roman"/>
                      <w:b/>
                      <w:color w:val="000000" w:themeColor="text1"/>
                      <w14:textFill>
                        <w14:solidFill>
                          <w14:schemeClr w14:val="tx1"/>
                        </w14:solidFill>
                      </w14:textFill>
                    </w:rPr>
                  </w:pPr>
                  <w:r>
                    <w:rPr>
                      <w:rFonts w:hAnsi="Times New Roman"/>
                      <w:b/>
                      <w:color w:val="000000" w:themeColor="text1"/>
                      <w14:textFill>
                        <w14:solidFill>
                          <w14:schemeClr w14:val="tx1"/>
                        </w14:solidFill>
                      </w14:textFill>
                    </w:rPr>
                    <w:t>本项目情况</w:t>
                  </w:r>
                </w:p>
              </w:tc>
              <w:tc>
                <w:tcPr>
                  <w:tcW w:w="719" w:type="dxa"/>
                  <w:tcBorders>
                    <w:tl2br w:val="nil"/>
                    <w:tr2bl w:val="nil"/>
                  </w:tcBorders>
                  <w:vAlign w:val="center"/>
                </w:tcPr>
                <w:p w14:paraId="434E6663">
                  <w:pPr>
                    <w:pStyle w:val="90"/>
                    <w:rPr>
                      <w:rFonts w:hAnsi="Times New Roman"/>
                      <w:b/>
                      <w:color w:val="000000" w:themeColor="text1"/>
                      <w14:textFill>
                        <w14:solidFill>
                          <w14:schemeClr w14:val="tx1"/>
                        </w14:solidFill>
                      </w14:textFill>
                    </w:rPr>
                  </w:pPr>
                  <w:r>
                    <w:rPr>
                      <w:rFonts w:hAnsi="Times New Roman"/>
                      <w:b/>
                      <w:color w:val="000000" w:themeColor="text1"/>
                      <w14:textFill>
                        <w14:solidFill>
                          <w14:schemeClr w14:val="tx1"/>
                        </w14:solidFill>
                      </w14:textFill>
                    </w:rPr>
                    <w:t>是否符合</w:t>
                  </w:r>
                </w:p>
              </w:tc>
            </w:tr>
            <w:tr w14:paraId="7AD1599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restart"/>
                  <w:tcBorders>
                    <w:tl2br w:val="nil"/>
                    <w:tr2bl w:val="nil"/>
                  </w:tcBorders>
                  <w:vAlign w:val="center"/>
                </w:tcPr>
                <w:p w14:paraId="6255AD6C">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A1空间布局约束</w:t>
                  </w:r>
                </w:p>
              </w:tc>
              <w:tc>
                <w:tcPr>
                  <w:tcW w:w="1221" w:type="dxa"/>
                  <w:vMerge w:val="restart"/>
                  <w:tcBorders>
                    <w:tl2br w:val="nil"/>
                    <w:tr2bl w:val="nil"/>
                  </w:tcBorders>
                  <w:vAlign w:val="center"/>
                </w:tcPr>
                <w:p w14:paraId="0BEAF675">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A1.1禁止开发建设活动的要求</w:t>
                  </w:r>
                </w:p>
              </w:tc>
              <w:tc>
                <w:tcPr>
                  <w:tcW w:w="6374" w:type="dxa"/>
                  <w:tcBorders>
                    <w:tl2br w:val="nil"/>
                    <w:tr2bl w:val="nil"/>
                  </w:tcBorders>
                  <w:vAlign w:val="center"/>
                </w:tcPr>
                <w:p w14:paraId="4FFDA166">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严禁在黄河干流及主要支流临岸一定范围内新建“两高一资”项目及相关产业园区。</w:t>
                  </w:r>
                </w:p>
              </w:tc>
              <w:tc>
                <w:tcPr>
                  <w:tcW w:w="3308" w:type="dxa"/>
                  <w:tcBorders>
                    <w:tl2br w:val="nil"/>
                    <w:tr2bl w:val="nil"/>
                  </w:tcBorders>
                  <w:vAlign w:val="center"/>
                </w:tcPr>
                <w:p w14:paraId="5025970D">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4D20B520">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38AA4E0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4C664B25">
                  <w:pPr>
                    <w:rPr>
                      <w:color w:val="000000" w:themeColor="text1"/>
                      <w14:textFill>
                        <w14:solidFill>
                          <w14:schemeClr w14:val="tx1"/>
                        </w14:solidFill>
                      </w14:textFill>
                    </w:rPr>
                  </w:pPr>
                </w:p>
              </w:tc>
              <w:tc>
                <w:tcPr>
                  <w:tcW w:w="1221" w:type="dxa"/>
                  <w:vMerge w:val="continue"/>
                  <w:tcBorders>
                    <w:tl2br w:val="nil"/>
                    <w:tr2bl w:val="nil"/>
                  </w:tcBorders>
                </w:tcPr>
                <w:p w14:paraId="0B5DB644">
                  <w:pPr>
                    <w:rPr>
                      <w:color w:val="000000" w:themeColor="text1"/>
                      <w14:textFill>
                        <w14:solidFill>
                          <w14:schemeClr w14:val="tx1"/>
                        </w14:solidFill>
                      </w14:textFill>
                    </w:rPr>
                  </w:pPr>
                </w:p>
              </w:tc>
              <w:tc>
                <w:tcPr>
                  <w:tcW w:w="6374" w:type="dxa"/>
                  <w:tcBorders>
                    <w:tl2br w:val="nil"/>
                    <w:tr2bl w:val="nil"/>
                  </w:tcBorders>
                  <w:vAlign w:val="center"/>
                </w:tcPr>
                <w:p w14:paraId="252610CB">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黄河沿线两岸</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公里范围内不再新建养殖场。</w:t>
                  </w:r>
                </w:p>
              </w:tc>
              <w:tc>
                <w:tcPr>
                  <w:tcW w:w="3308" w:type="dxa"/>
                  <w:tcBorders>
                    <w:tl2br w:val="nil"/>
                    <w:tr2bl w:val="nil"/>
                  </w:tcBorders>
                  <w:vAlign w:val="center"/>
                </w:tcPr>
                <w:p w14:paraId="405EF72A">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163CE1AC">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1D722FF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vMerge w:val="continue"/>
                  <w:tcBorders>
                    <w:tl2br w:val="nil"/>
                    <w:tr2bl w:val="nil"/>
                  </w:tcBorders>
                </w:tcPr>
                <w:p w14:paraId="7880A534">
                  <w:pPr>
                    <w:rPr>
                      <w:color w:val="000000" w:themeColor="text1"/>
                      <w14:textFill>
                        <w14:solidFill>
                          <w14:schemeClr w14:val="tx1"/>
                        </w14:solidFill>
                      </w14:textFill>
                    </w:rPr>
                  </w:pPr>
                </w:p>
              </w:tc>
              <w:tc>
                <w:tcPr>
                  <w:tcW w:w="1221" w:type="dxa"/>
                  <w:vMerge w:val="continue"/>
                  <w:tcBorders>
                    <w:tl2br w:val="nil"/>
                    <w:tr2bl w:val="nil"/>
                  </w:tcBorders>
                </w:tcPr>
                <w:p w14:paraId="7A4EB858">
                  <w:pPr>
                    <w:rPr>
                      <w:color w:val="000000" w:themeColor="text1"/>
                      <w14:textFill>
                        <w14:solidFill>
                          <w14:schemeClr w14:val="tx1"/>
                        </w14:solidFill>
                      </w14:textFill>
                    </w:rPr>
                  </w:pPr>
                </w:p>
              </w:tc>
              <w:tc>
                <w:tcPr>
                  <w:tcW w:w="6374" w:type="dxa"/>
                  <w:tcBorders>
                    <w:tl2br w:val="nil"/>
                    <w:tr2bl w:val="nil"/>
                  </w:tcBorders>
                  <w:vAlign w:val="center"/>
                </w:tcPr>
                <w:p w14:paraId="3902FCEF">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所有工业企业原则上一律入园，工业园区（集聚区）以外不再新建、扩建工业项目。</w:t>
                  </w:r>
                </w:p>
              </w:tc>
              <w:tc>
                <w:tcPr>
                  <w:tcW w:w="3308" w:type="dxa"/>
                  <w:tcBorders>
                    <w:tl2br w:val="nil"/>
                    <w:tr2bl w:val="nil"/>
                  </w:tcBorders>
                  <w:vAlign w:val="center"/>
                </w:tcPr>
                <w:p w14:paraId="42AE2521">
                  <w:pPr>
                    <w:pStyle w:val="90"/>
                    <w:jc w:val="left"/>
                    <w:rPr>
                      <w:rFonts w:hint="default" w:hAnsi="Times New Roman" w:eastAsia="宋体"/>
                      <w:color w:val="000000" w:themeColor="text1"/>
                      <w:lang w:val="en-US" w:eastAsia="zh-CN"/>
                      <w14:textFill>
                        <w14:solidFill>
                          <w14:schemeClr w14:val="tx1"/>
                        </w14:solidFill>
                      </w14:textFill>
                    </w:rPr>
                  </w:pPr>
                  <w:r>
                    <w:rPr>
                      <w:rFonts w:hAnsi="Times New Roman"/>
                      <w:color w:val="000000" w:themeColor="text1"/>
                      <w14:textFill>
                        <w14:solidFill>
                          <w14:schemeClr w14:val="tx1"/>
                        </w14:solidFill>
                      </w14:textFill>
                    </w:rPr>
                    <w:t>项目</w:t>
                  </w:r>
                  <w:r>
                    <w:rPr>
                      <w:rFonts w:hint="eastAsia" w:hAnsi="Times New Roman"/>
                      <w:color w:val="000000" w:themeColor="text1"/>
                      <w:lang w:val="en-US" w:eastAsia="zh-CN"/>
                      <w14:textFill>
                        <w14:solidFill>
                          <w14:schemeClr w14:val="tx1"/>
                        </w14:solidFill>
                      </w14:textFill>
                    </w:rPr>
                    <w:t>位于中卫市海兴开发区</w:t>
                  </w:r>
                </w:p>
              </w:tc>
              <w:tc>
                <w:tcPr>
                  <w:tcW w:w="719" w:type="dxa"/>
                  <w:tcBorders>
                    <w:tl2br w:val="nil"/>
                    <w:tr2bl w:val="nil"/>
                  </w:tcBorders>
                  <w:vAlign w:val="center"/>
                </w:tcPr>
                <w:p w14:paraId="2DD347B1">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符合</w:t>
                  </w:r>
                </w:p>
              </w:tc>
            </w:tr>
            <w:tr w14:paraId="3CDF05A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vMerge w:val="continue"/>
                  <w:tcBorders>
                    <w:tl2br w:val="nil"/>
                    <w:tr2bl w:val="nil"/>
                  </w:tcBorders>
                </w:tcPr>
                <w:p w14:paraId="0A9CB502">
                  <w:pPr>
                    <w:rPr>
                      <w:color w:val="000000" w:themeColor="text1"/>
                      <w14:textFill>
                        <w14:solidFill>
                          <w14:schemeClr w14:val="tx1"/>
                        </w14:solidFill>
                      </w14:textFill>
                    </w:rPr>
                  </w:pPr>
                </w:p>
              </w:tc>
              <w:tc>
                <w:tcPr>
                  <w:tcW w:w="1221" w:type="dxa"/>
                  <w:vMerge w:val="continue"/>
                  <w:tcBorders>
                    <w:tl2br w:val="nil"/>
                    <w:tr2bl w:val="nil"/>
                  </w:tcBorders>
                </w:tcPr>
                <w:p w14:paraId="1BD704F5">
                  <w:pPr>
                    <w:rPr>
                      <w:color w:val="000000" w:themeColor="text1"/>
                      <w14:textFill>
                        <w14:solidFill>
                          <w14:schemeClr w14:val="tx1"/>
                        </w14:solidFill>
                      </w14:textFill>
                    </w:rPr>
                  </w:pPr>
                </w:p>
              </w:tc>
              <w:tc>
                <w:tcPr>
                  <w:tcW w:w="6374" w:type="dxa"/>
                  <w:tcBorders>
                    <w:tl2br w:val="nil"/>
                    <w:tr2bl w:val="nil"/>
                  </w:tcBorders>
                  <w:vAlign w:val="center"/>
                </w:tcPr>
                <w:p w14:paraId="1F2E15E2">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禁止露天焚烧产生有毒有害烟尘和恶臭气体的物质或将其用作燃料。</w:t>
                  </w:r>
                </w:p>
              </w:tc>
              <w:tc>
                <w:tcPr>
                  <w:tcW w:w="3308" w:type="dxa"/>
                  <w:tcBorders>
                    <w:tl2br w:val="nil"/>
                    <w:tr2bl w:val="nil"/>
                  </w:tcBorders>
                  <w:vAlign w:val="center"/>
                </w:tcPr>
                <w:p w14:paraId="7D071C7E">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0D15CF02">
                  <w:pPr>
                    <w:pStyle w:val="90"/>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2A5EA64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vMerge w:val="continue"/>
                  <w:tcBorders>
                    <w:tl2br w:val="nil"/>
                    <w:tr2bl w:val="nil"/>
                  </w:tcBorders>
                </w:tcPr>
                <w:p w14:paraId="0555EA4E">
                  <w:pPr>
                    <w:rPr>
                      <w:color w:val="000000" w:themeColor="text1"/>
                      <w14:textFill>
                        <w14:solidFill>
                          <w14:schemeClr w14:val="tx1"/>
                        </w14:solidFill>
                      </w14:textFill>
                    </w:rPr>
                  </w:pPr>
                </w:p>
              </w:tc>
              <w:tc>
                <w:tcPr>
                  <w:tcW w:w="1221" w:type="dxa"/>
                  <w:vMerge w:val="continue"/>
                  <w:tcBorders>
                    <w:tl2br w:val="nil"/>
                    <w:tr2bl w:val="nil"/>
                  </w:tcBorders>
                </w:tcPr>
                <w:p w14:paraId="45234A13">
                  <w:pPr>
                    <w:rPr>
                      <w:color w:val="000000" w:themeColor="text1"/>
                      <w14:textFill>
                        <w14:solidFill>
                          <w14:schemeClr w14:val="tx1"/>
                        </w14:solidFill>
                      </w14:textFill>
                    </w:rPr>
                  </w:pPr>
                </w:p>
              </w:tc>
              <w:tc>
                <w:tcPr>
                  <w:tcW w:w="6374" w:type="dxa"/>
                  <w:tcBorders>
                    <w:tl2br w:val="nil"/>
                    <w:tr2bl w:val="nil"/>
                  </w:tcBorders>
                  <w:vAlign w:val="center"/>
                </w:tcPr>
                <w:p w14:paraId="445A726B">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除已列入计划内项目，“十四五”期间不再新增燃煤自备电厂（区域背压式供热机组除外）。</w:t>
                  </w:r>
                </w:p>
              </w:tc>
              <w:tc>
                <w:tcPr>
                  <w:tcW w:w="3308" w:type="dxa"/>
                  <w:tcBorders>
                    <w:tl2br w:val="nil"/>
                    <w:tr2bl w:val="nil"/>
                  </w:tcBorders>
                  <w:vAlign w:val="center"/>
                </w:tcPr>
                <w:p w14:paraId="3A3AB604">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6BA44A04">
                  <w:pPr>
                    <w:pStyle w:val="90"/>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582CC73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vMerge w:val="continue"/>
                  <w:tcBorders>
                    <w:tl2br w:val="nil"/>
                    <w:tr2bl w:val="nil"/>
                  </w:tcBorders>
                </w:tcPr>
                <w:p w14:paraId="64037986">
                  <w:pPr>
                    <w:rPr>
                      <w:color w:val="000000" w:themeColor="text1"/>
                      <w14:textFill>
                        <w14:solidFill>
                          <w14:schemeClr w14:val="tx1"/>
                        </w14:solidFill>
                      </w14:textFill>
                    </w:rPr>
                  </w:pPr>
                </w:p>
              </w:tc>
              <w:tc>
                <w:tcPr>
                  <w:tcW w:w="1221" w:type="dxa"/>
                  <w:vMerge w:val="continue"/>
                  <w:tcBorders>
                    <w:tl2br w:val="nil"/>
                    <w:tr2bl w:val="nil"/>
                  </w:tcBorders>
                </w:tcPr>
                <w:p w14:paraId="186C9DE2">
                  <w:pPr>
                    <w:rPr>
                      <w:color w:val="000000" w:themeColor="text1"/>
                      <w14:textFill>
                        <w14:solidFill>
                          <w14:schemeClr w14:val="tx1"/>
                        </w14:solidFill>
                      </w14:textFill>
                    </w:rPr>
                  </w:pPr>
                </w:p>
              </w:tc>
              <w:tc>
                <w:tcPr>
                  <w:tcW w:w="6374" w:type="dxa"/>
                  <w:tcBorders>
                    <w:tl2br w:val="nil"/>
                    <w:tr2bl w:val="nil"/>
                  </w:tcBorders>
                  <w:vAlign w:val="center"/>
                </w:tcPr>
                <w:p w14:paraId="7831069B">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严禁在优先保护类耕地集中区域新建污染土壤的行业企业。</w:t>
                  </w:r>
                </w:p>
              </w:tc>
              <w:tc>
                <w:tcPr>
                  <w:tcW w:w="3308" w:type="dxa"/>
                  <w:tcBorders>
                    <w:tl2br w:val="nil"/>
                    <w:tr2bl w:val="nil"/>
                  </w:tcBorders>
                  <w:vAlign w:val="center"/>
                </w:tcPr>
                <w:p w14:paraId="00B27852">
                  <w:pPr>
                    <w:pStyle w:val="90"/>
                    <w:jc w:val="left"/>
                    <w:rPr>
                      <w:rFonts w:hint="default"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项目位于中卫市海兴开发区</w:t>
                  </w:r>
                </w:p>
              </w:tc>
              <w:tc>
                <w:tcPr>
                  <w:tcW w:w="719" w:type="dxa"/>
                  <w:tcBorders>
                    <w:tl2br w:val="nil"/>
                    <w:tr2bl w:val="nil"/>
                  </w:tcBorders>
                  <w:vAlign w:val="center"/>
                </w:tcPr>
                <w:p w14:paraId="655FCC7E">
                  <w:pPr>
                    <w:pStyle w:val="90"/>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符合</w:t>
                  </w:r>
                </w:p>
              </w:tc>
            </w:tr>
            <w:tr w14:paraId="2DEA88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vMerge w:val="continue"/>
                  <w:tcBorders>
                    <w:tl2br w:val="nil"/>
                    <w:tr2bl w:val="nil"/>
                  </w:tcBorders>
                </w:tcPr>
                <w:p w14:paraId="437AEC05">
                  <w:pPr>
                    <w:rPr>
                      <w:color w:val="000000" w:themeColor="text1"/>
                      <w14:textFill>
                        <w14:solidFill>
                          <w14:schemeClr w14:val="tx1"/>
                        </w14:solidFill>
                      </w14:textFill>
                    </w:rPr>
                  </w:pPr>
                </w:p>
              </w:tc>
              <w:tc>
                <w:tcPr>
                  <w:tcW w:w="1221" w:type="dxa"/>
                  <w:tcBorders>
                    <w:tl2br w:val="nil"/>
                    <w:tr2bl w:val="nil"/>
                  </w:tcBorders>
                  <w:vAlign w:val="center"/>
                </w:tcPr>
                <w:p w14:paraId="33C87925">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A1.2限制开发建设活动的要求</w:t>
                  </w:r>
                </w:p>
              </w:tc>
              <w:tc>
                <w:tcPr>
                  <w:tcW w:w="6374" w:type="dxa"/>
                  <w:tcBorders>
                    <w:tl2br w:val="nil"/>
                    <w:tr2bl w:val="nil"/>
                  </w:tcBorders>
                  <w:vAlign w:val="center"/>
                </w:tcPr>
                <w:p w14:paraId="5A47D968">
                  <w:pPr>
                    <w:pStyle w:val="90"/>
                    <w:jc w:val="both"/>
                    <w:rPr>
                      <w:rFonts w:hAnsi="Times New Roman"/>
                      <w:color w:val="000000" w:themeColor="text1"/>
                      <w14:textFill>
                        <w14:solidFill>
                          <w14:schemeClr w14:val="tx1"/>
                        </w14:solidFill>
                      </w14:textFill>
                    </w:rPr>
                  </w:pPr>
                  <w:r>
                    <w:rPr>
                      <w:rFonts w:hint="default" w:hAnsi="Times New Roman"/>
                      <w:color w:val="000000" w:themeColor="text1"/>
                      <w:lang w:val="en-US" w:eastAsia="zh-CN"/>
                      <w14:textFill>
                        <w14:solidFill>
                          <w14:schemeClr w14:val="tx1"/>
                        </w14:solidFill>
                      </w14:textFill>
                    </w:rPr>
                    <w:t>严格产业准入标准，建立联合审查机制，对新建项目进行综合评价，对不符合产业规划、产业政策、“三线一单”、规划环评、产能置换、污染物排放区域削减等要求的项目不予办理相关审批手续。严格“两高”项目节能审查，对纳入目录的落后产能过剩行业原则上不再新增产能，对经过评估论证确有必要建设的“两高”项目，必须符合国家、自治区产业政策和产能及能耗等量减量置换要求。</w:t>
                  </w:r>
                </w:p>
              </w:tc>
              <w:tc>
                <w:tcPr>
                  <w:tcW w:w="3308" w:type="dxa"/>
                  <w:tcBorders>
                    <w:tl2br w:val="nil"/>
                    <w:tr2bl w:val="nil"/>
                  </w:tcBorders>
                  <w:vAlign w:val="center"/>
                </w:tcPr>
                <w:p w14:paraId="189ADAB5">
                  <w:pPr>
                    <w:pStyle w:val="90"/>
                    <w:jc w:val="left"/>
                    <w:rPr>
                      <w:rFonts w:hint="default" w:hAnsi="Times New Roman" w:eastAsia="宋体"/>
                      <w:color w:val="000000" w:themeColor="text1"/>
                      <w:lang w:val="en-US" w:eastAsia="zh-CN"/>
                      <w14:textFill>
                        <w14:solidFill>
                          <w14:schemeClr w14:val="tx1"/>
                        </w14:solidFill>
                      </w14:textFill>
                    </w:rPr>
                  </w:pPr>
                  <w:r>
                    <w:rPr>
                      <w:rFonts w:hAnsi="Times New Roman"/>
                      <w:color w:val="000000" w:themeColor="text1"/>
                      <w14:textFill>
                        <w14:solidFill>
                          <w14:schemeClr w14:val="tx1"/>
                        </w14:solidFill>
                      </w14:textFill>
                    </w:rPr>
                    <w:t>项目</w:t>
                  </w:r>
                  <w:r>
                    <w:rPr>
                      <w:rFonts w:hint="eastAsia" w:hAnsi="Times New Roman"/>
                      <w:color w:val="000000" w:themeColor="text1"/>
                      <w14:textFill>
                        <w14:solidFill>
                          <w14:schemeClr w14:val="tx1"/>
                        </w14:solidFill>
                      </w14:textFill>
                    </w:rPr>
                    <w:t>为</w:t>
                  </w:r>
                  <w:r>
                    <w:rPr>
                      <w:rFonts w:hint="eastAsia" w:hAnsi="Times New Roman"/>
                      <w:color w:val="000000" w:themeColor="text1"/>
                      <w:lang w:eastAsia="zh-CN"/>
                      <w14:textFill>
                        <w14:solidFill>
                          <w14:schemeClr w14:val="tx1"/>
                        </w14:solidFill>
                      </w14:textFill>
                    </w:rPr>
                    <w:t>塑料管</w:t>
                  </w:r>
                  <w:r>
                    <w:rPr>
                      <w:rFonts w:hint="eastAsia" w:hAnsi="Times New Roman"/>
                      <w:color w:val="000000" w:themeColor="text1"/>
                      <w:lang w:val="en-US" w:eastAsia="zh-CN"/>
                      <w14:textFill>
                        <w14:solidFill>
                          <w14:schemeClr w14:val="tx1"/>
                        </w14:solidFill>
                      </w14:textFill>
                    </w:rPr>
                    <w:t>材</w:t>
                  </w:r>
                  <w:r>
                    <w:rPr>
                      <w:rFonts w:hint="eastAsia" w:hAnsi="Times New Roman"/>
                      <w:color w:val="000000" w:themeColor="text1"/>
                      <w:lang w:eastAsia="zh-CN"/>
                      <w14:textFill>
                        <w14:solidFill>
                          <w14:schemeClr w14:val="tx1"/>
                        </w14:solidFill>
                      </w14:textFill>
                    </w:rPr>
                    <w:t>及保温</w:t>
                  </w:r>
                  <w:r>
                    <w:rPr>
                      <w:rFonts w:hint="eastAsia" w:hAnsi="Times New Roman"/>
                      <w:color w:val="000000" w:themeColor="text1"/>
                      <w:lang w:val="en-US" w:eastAsia="zh-CN"/>
                      <w14:textFill>
                        <w14:solidFill>
                          <w14:schemeClr w14:val="tx1"/>
                        </w14:solidFill>
                      </w14:textFill>
                    </w:rPr>
                    <w:t>发泡</w:t>
                  </w:r>
                  <w:r>
                    <w:rPr>
                      <w:rFonts w:hint="eastAsia" w:hAnsi="Times New Roman"/>
                      <w:color w:val="000000" w:themeColor="text1"/>
                      <w:lang w:eastAsia="zh-CN"/>
                      <w14:textFill>
                        <w14:solidFill>
                          <w14:schemeClr w14:val="tx1"/>
                        </w14:solidFill>
                      </w14:textFill>
                    </w:rPr>
                    <w:t>管</w:t>
                  </w:r>
                  <w:r>
                    <w:rPr>
                      <w:rFonts w:hint="eastAsia" w:hAnsi="Times New Roman"/>
                      <w:color w:val="000000" w:themeColor="text1"/>
                      <w:lang w:val="en-US" w:eastAsia="zh-CN"/>
                      <w14:textFill>
                        <w14:solidFill>
                          <w14:schemeClr w14:val="tx1"/>
                        </w14:solidFill>
                      </w14:textFill>
                    </w:rPr>
                    <w:t>材</w:t>
                  </w:r>
                  <w:r>
                    <w:rPr>
                      <w:rFonts w:hint="eastAsia" w:hAnsi="Times New Roman"/>
                      <w:color w:val="000000" w:themeColor="text1"/>
                      <w:lang w:eastAsia="zh-CN"/>
                      <w14:textFill>
                        <w14:solidFill>
                          <w14:schemeClr w14:val="tx1"/>
                        </w14:solidFill>
                      </w14:textFill>
                    </w:rPr>
                    <w:t>制造</w:t>
                  </w:r>
                  <w:r>
                    <w:rPr>
                      <w:rFonts w:hint="eastAsia" w:hAnsi="Times New Roman"/>
                      <w:color w:val="000000" w:themeColor="text1"/>
                      <w14:textFill>
                        <w14:solidFill>
                          <w14:schemeClr w14:val="tx1"/>
                        </w14:solidFill>
                      </w14:textFill>
                    </w:rPr>
                    <w:t>，不属于</w:t>
                  </w:r>
                  <w:r>
                    <w:rPr>
                      <w:rFonts w:hint="eastAsia" w:hAnsi="Times New Roman"/>
                      <w:color w:val="000000" w:themeColor="text1"/>
                      <w:lang w:eastAsia="zh-CN"/>
                      <w14:textFill>
                        <w14:solidFill>
                          <w14:schemeClr w14:val="tx1"/>
                        </w14:solidFill>
                      </w14:textFill>
                    </w:rPr>
                    <w:t>“</w:t>
                  </w:r>
                  <w:r>
                    <w:rPr>
                      <w:rFonts w:hint="eastAsia" w:hAnsi="Times New Roman"/>
                      <w:color w:val="000000" w:themeColor="text1"/>
                      <w:lang w:val="en-US" w:eastAsia="zh-CN"/>
                      <w14:textFill>
                        <w14:solidFill>
                          <w14:schemeClr w14:val="tx1"/>
                        </w14:solidFill>
                      </w14:textFill>
                    </w:rPr>
                    <w:t>两高</w:t>
                  </w:r>
                  <w:r>
                    <w:rPr>
                      <w:rFonts w:hint="eastAsia" w:hAnsi="Times New Roman"/>
                      <w:color w:val="000000" w:themeColor="text1"/>
                      <w:lang w:eastAsia="zh-CN"/>
                      <w14:textFill>
                        <w14:solidFill>
                          <w14:schemeClr w14:val="tx1"/>
                        </w14:solidFill>
                      </w14:textFill>
                    </w:rPr>
                    <w:t>”</w:t>
                  </w:r>
                  <w:r>
                    <w:rPr>
                      <w:rFonts w:hint="eastAsia" w:hAnsi="Times New Roman"/>
                      <w:color w:val="000000" w:themeColor="text1"/>
                      <w:lang w:val="en-US" w:eastAsia="zh-CN"/>
                      <w14:textFill>
                        <w14:solidFill>
                          <w14:schemeClr w14:val="tx1"/>
                        </w14:solidFill>
                      </w14:textFill>
                    </w:rPr>
                    <w:t>项目，符合中卫市生态环境分区管控、产业政策等要求</w:t>
                  </w:r>
                </w:p>
              </w:tc>
              <w:tc>
                <w:tcPr>
                  <w:tcW w:w="719" w:type="dxa"/>
                  <w:tcBorders>
                    <w:tl2br w:val="nil"/>
                    <w:tr2bl w:val="nil"/>
                  </w:tcBorders>
                  <w:vAlign w:val="center"/>
                </w:tcPr>
                <w:p w14:paraId="07C50F59">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符合</w:t>
                  </w:r>
                </w:p>
              </w:tc>
            </w:tr>
            <w:tr w14:paraId="6F7B00D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19890E71">
                  <w:pPr>
                    <w:rPr>
                      <w:color w:val="000000" w:themeColor="text1"/>
                      <w14:textFill>
                        <w14:solidFill>
                          <w14:schemeClr w14:val="tx1"/>
                        </w14:solidFill>
                      </w14:textFill>
                    </w:rPr>
                  </w:pPr>
                </w:p>
              </w:tc>
              <w:tc>
                <w:tcPr>
                  <w:tcW w:w="1221" w:type="dxa"/>
                  <w:vMerge w:val="restart"/>
                  <w:tcBorders>
                    <w:tl2br w:val="nil"/>
                    <w:tr2bl w:val="nil"/>
                  </w:tcBorders>
                  <w:vAlign w:val="center"/>
                </w:tcPr>
                <w:p w14:paraId="39FBB920">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A1.3不符合空间布局要求活动的退出要求</w:t>
                  </w:r>
                </w:p>
              </w:tc>
              <w:tc>
                <w:tcPr>
                  <w:tcW w:w="6374" w:type="dxa"/>
                  <w:tcBorders>
                    <w:tl2br w:val="nil"/>
                    <w:tr2bl w:val="nil"/>
                  </w:tcBorders>
                  <w:vAlign w:val="center"/>
                </w:tcPr>
                <w:p w14:paraId="08F9E3AF">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对列入建设用地土壤污染风险管控和修复名录需要实施修复的地块，土壤污染责任人应当按照规定编制修复方案，报所在地生态环境主管部门备案并实施。</w:t>
                  </w:r>
                </w:p>
              </w:tc>
              <w:tc>
                <w:tcPr>
                  <w:tcW w:w="3308" w:type="dxa"/>
                  <w:tcBorders>
                    <w:tl2br w:val="nil"/>
                    <w:tr2bl w:val="nil"/>
                  </w:tcBorders>
                  <w:vAlign w:val="center"/>
                </w:tcPr>
                <w:p w14:paraId="75A068FE">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25E8CFDC">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6D0E95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44" w:hRule="atLeast"/>
                <w:jc w:val="center"/>
              </w:trPr>
              <w:tc>
                <w:tcPr>
                  <w:tcW w:w="628" w:type="dxa"/>
                  <w:vMerge w:val="continue"/>
                  <w:tcBorders>
                    <w:tl2br w:val="nil"/>
                    <w:tr2bl w:val="nil"/>
                  </w:tcBorders>
                </w:tcPr>
                <w:p w14:paraId="5CDD053C">
                  <w:pPr>
                    <w:rPr>
                      <w:color w:val="000000" w:themeColor="text1"/>
                      <w14:textFill>
                        <w14:solidFill>
                          <w14:schemeClr w14:val="tx1"/>
                        </w14:solidFill>
                      </w14:textFill>
                    </w:rPr>
                  </w:pPr>
                </w:p>
              </w:tc>
              <w:tc>
                <w:tcPr>
                  <w:tcW w:w="1221" w:type="dxa"/>
                  <w:vMerge w:val="continue"/>
                  <w:tcBorders>
                    <w:tl2br w:val="nil"/>
                    <w:tr2bl w:val="nil"/>
                  </w:tcBorders>
                </w:tcPr>
                <w:p w14:paraId="261EBED1">
                  <w:pPr>
                    <w:rPr>
                      <w:color w:val="000000" w:themeColor="text1"/>
                      <w14:textFill>
                        <w14:solidFill>
                          <w14:schemeClr w14:val="tx1"/>
                        </w14:solidFill>
                      </w14:textFill>
                    </w:rPr>
                  </w:pPr>
                </w:p>
              </w:tc>
              <w:tc>
                <w:tcPr>
                  <w:tcW w:w="6374" w:type="dxa"/>
                  <w:tcBorders>
                    <w:tl2br w:val="nil"/>
                    <w:tr2bl w:val="nil"/>
                  </w:tcBorders>
                  <w:vAlign w:val="center"/>
                </w:tcPr>
                <w:p w14:paraId="048B209C">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严格管控自然保护地范围内非生态活动，稳妥推进核心区内居民、耕地、矿权有序退出。</w:t>
                  </w:r>
                </w:p>
              </w:tc>
              <w:tc>
                <w:tcPr>
                  <w:tcW w:w="3308" w:type="dxa"/>
                  <w:tcBorders>
                    <w:tl2br w:val="nil"/>
                    <w:tr2bl w:val="nil"/>
                  </w:tcBorders>
                  <w:vAlign w:val="center"/>
                </w:tcPr>
                <w:p w14:paraId="686EBB7D">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7B1B9ACD">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617732C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639D2449">
                  <w:pPr>
                    <w:rPr>
                      <w:color w:val="000000" w:themeColor="text1"/>
                      <w14:textFill>
                        <w14:solidFill>
                          <w14:schemeClr w14:val="tx1"/>
                        </w14:solidFill>
                      </w14:textFill>
                    </w:rPr>
                  </w:pPr>
                </w:p>
              </w:tc>
              <w:tc>
                <w:tcPr>
                  <w:tcW w:w="1221" w:type="dxa"/>
                  <w:vMerge w:val="continue"/>
                  <w:tcBorders>
                    <w:tl2br w:val="nil"/>
                    <w:tr2bl w:val="nil"/>
                  </w:tcBorders>
                </w:tcPr>
                <w:p w14:paraId="1E85FDD5">
                  <w:pPr>
                    <w:rPr>
                      <w:color w:val="000000" w:themeColor="text1"/>
                      <w14:textFill>
                        <w14:solidFill>
                          <w14:schemeClr w14:val="tx1"/>
                        </w14:solidFill>
                      </w14:textFill>
                    </w:rPr>
                  </w:pPr>
                </w:p>
              </w:tc>
              <w:tc>
                <w:tcPr>
                  <w:tcW w:w="6374" w:type="dxa"/>
                  <w:tcBorders>
                    <w:tl2br w:val="nil"/>
                    <w:tr2bl w:val="nil"/>
                  </w:tcBorders>
                  <w:vAlign w:val="center"/>
                </w:tcPr>
                <w:p w14:paraId="15678AC8">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对所有现状不达标的养殖场，明确治理时限和治理措施，在规定时间内不能完成污染治理的养殖场，要按照有关规定实施严肃处罚。</w:t>
                  </w:r>
                </w:p>
              </w:tc>
              <w:tc>
                <w:tcPr>
                  <w:tcW w:w="3308" w:type="dxa"/>
                  <w:tcBorders>
                    <w:tl2br w:val="nil"/>
                    <w:tr2bl w:val="nil"/>
                  </w:tcBorders>
                  <w:vAlign w:val="center"/>
                </w:tcPr>
                <w:p w14:paraId="4043C930">
                  <w:pPr>
                    <w:pStyle w:val="90"/>
                    <w:jc w:val="left"/>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不涉及</w:t>
                  </w:r>
                </w:p>
              </w:tc>
              <w:tc>
                <w:tcPr>
                  <w:tcW w:w="719" w:type="dxa"/>
                  <w:tcBorders>
                    <w:tl2br w:val="nil"/>
                    <w:tr2bl w:val="nil"/>
                  </w:tcBorders>
                  <w:vAlign w:val="center"/>
                </w:tcPr>
                <w:p w14:paraId="038A0890">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0E7AD94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34E424E2">
                  <w:pPr>
                    <w:rPr>
                      <w:color w:val="000000" w:themeColor="text1"/>
                      <w14:textFill>
                        <w14:solidFill>
                          <w14:schemeClr w14:val="tx1"/>
                        </w14:solidFill>
                      </w14:textFill>
                    </w:rPr>
                  </w:pPr>
                </w:p>
              </w:tc>
              <w:tc>
                <w:tcPr>
                  <w:tcW w:w="1221" w:type="dxa"/>
                  <w:vMerge w:val="continue"/>
                  <w:tcBorders>
                    <w:tl2br w:val="nil"/>
                    <w:tr2bl w:val="nil"/>
                  </w:tcBorders>
                </w:tcPr>
                <w:p w14:paraId="2F67C01A">
                  <w:pPr>
                    <w:rPr>
                      <w:color w:val="000000" w:themeColor="text1"/>
                      <w14:textFill>
                        <w14:solidFill>
                          <w14:schemeClr w14:val="tx1"/>
                        </w14:solidFill>
                      </w14:textFill>
                    </w:rPr>
                  </w:pPr>
                </w:p>
              </w:tc>
              <w:tc>
                <w:tcPr>
                  <w:tcW w:w="6374" w:type="dxa"/>
                  <w:tcBorders>
                    <w:tl2br w:val="nil"/>
                    <w:tr2bl w:val="nil"/>
                  </w:tcBorders>
                  <w:vAlign w:val="center"/>
                </w:tcPr>
                <w:p w14:paraId="3A4182A8">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按照“一园区一热源”原则，全面淘汰工业园区（产业集聚区）内35蒸吨/小时及以下燃煤锅炉。城市建成区、集中供热覆盖区及天然气管网覆盖区一律禁止新建燃煤锅炉，逐步淘汰35蒸吨/小时及以下燃煤锅炉，保留及新建锅炉需达到特别排放限值要求。</w:t>
                  </w:r>
                </w:p>
              </w:tc>
              <w:tc>
                <w:tcPr>
                  <w:tcW w:w="3308" w:type="dxa"/>
                  <w:tcBorders>
                    <w:tl2br w:val="nil"/>
                    <w:tr2bl w:val="nil"/>
                  </w:tcBorders>
                  <w:vAlign w:val="center"/>
                </w:tcPr>
                <w:p w14:paraId="7E3E3F5E">
                  <w:pPr>
                    <w:pStyle w:val="90"/>
                    <w:jc w:val="left"/>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不涉及</w:t>
                  </w:r>
                </w:p>
              </w:tc>
              <w:tc>
                <w:tcPr>
                  <w:tcW w:w="719" w:type="dxa"/>
                  <w:tcBorders>
                    <w:tl2br w:val="nil"/>
                    <w:tr2bl w:val="nil"/>
                  </w:tcBorders>
                  <w:vAlign w:val="center"/>
                </w:tcPr>
                <w:p w14:paraId="3511FF45">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775C452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restart"/>
                  <w:tcBorders>
                    <w:tl2br w:val="nil"/>
                    <w:tr2bl w:val="nil"/>
                  </w:tcBorders>
                  <w:vAlign w:val="center"/>
                </w:tcPr>
                <w:p w14:paraId="19EF33A5">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A2污染物排放管控</w:t>
                  </w:r>
                </w:p>
              </w:tc>
              <w:tc>
                <w:tcPr>
                  <w:tcW w:w="1221" w:type="dxa"/>
                  <w:vMerge w:val="restart"/>
                  <w:tcBorders>
                    <w:tl2br w:val="nil"/>
                    <w:tr2bl w:val="nil"/>
                  </w:tcBorders>
                  <w:vAlign w:val="center"/>
                </w:tcPr>
                <w:p w14:paraId="089CFE29">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A2.1允许排放量要求</w:t>
                  </w:r>
                </w:p>
              </w:tc>
              <w:tc>
                <w:tcPr>
                  <w:tcW w:w="6374" w:type="dxa"/>
                  <w:tcBorders>
                    <w:tl2br w:val="nil"/>
                    <w:tr2bl w:val="nil"/>
                  </w:tcBorders>
                  <w:vAlign w:val="center"/>
                </w:tcPr>
                <w:p w14:paraId="09CF2DBC">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化学需氧量、氨氮、氮氧化物和挥发性有机物排放总量完成自治区下达任务。</w:t>
                  </w:r>
                </w:p>
              </w:tc>
              <w:tc>
                <w:tcPr>
                  <w:tcW w:w="3308" w:type="dxa"/>
                  <w:tcBorders>
                    <w:tl2br w:val="nil"/>
                    <w:tr2bl w:val="nil"/>
                  </w:tcBorders>
                  <w:vAlign w:val="center"/>
                </w:tcPr>
                <w:p w14:paraId="6C1A39AB">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4523540D">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690E5D8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29D689A5">
                  <w:pPr>
                    <w:rPr>
                      <w:color w:val="000000" w:themeColor="text1"/>
                      <w14:textFill>
                        <w14:solidFill>
                          <w14:schemeClr w14:val="tx1"/>
                        </w14:solidFill>
                      </w14:textFill>
                    </w:rPr>
                  </w:pPr>
                </w:p>
              </w:tc>
              <w:tc>
                <w:tcPr>
                  <w:tcW w:w="1221" w:type="dxa"/>
                  <w:vMerge w:val="continue"/>
                  <w:tcBorders>
                    <w:tl2br w:val="nil"/>
                    <w:tr2bl w:val="nil"/>
                  </w:tcBorders>
                </w:tcPr>
                <w:p w14:paraId="266B3EB5">
                  <w:pPr>
                    <w:rPr>
                      <w:color w:val="000000" w:themeColor="text1"/>
                      <w14:textFill>
                        <w14:solidFill>
                          <w14:schemeClr w14:val="tx1"/>
                        </w14:solidFill>
                      </w14:textFill>
                    </w:rPr>
                  </w:pPr>
                </w:p>
              </w:tc>
              <w:tc>
                <w:tcPr>
                  <w:tcW w:w="6374" w:type="dxa"/>
                  <w:tcBorders>
                    <w:tl2br w:val="nil"/>
                    <w:tr2bl w:val="nil"/>
                  </w:tcBorders>
                  <w:vAlign w:val="center"/>
                </w:tcPr>
                <w:p w14:paraId="7B516F55">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PM</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cs="Times New Roman"/>
                      <w:color w:val="000000" w:themeColor="text1"/>
                      <w:sz w:val="21"/>
                      <w:szCs w:val="21"/>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和O</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未达标城市，新、改、扩建项目实施更严格的污染物排放总量控制要求，所需二氧化硫、NOx、VOCs排放量指标要进行减量替代。</w:t>
                  </w:r>
                </w:p>
              </w:tc>
              <w:tc>
                <w:tcPr>
                  <w:tcW w:w="3308" w:type="dxa"/>
                  <w:tcBorders>
                    <w:tl2br w:val="nil"/>
                    <w:tr2bl w:val="nil"/>
                  </w:tcBorders>
                  <w:vAlign w:val="center"/>
                </w:tcPr>
                <w:p w14:paraId="7E28F7F3">
                  <w:pPr>
                    <w:pStyle w:val="90"/>
                    <w:jc w:val="left"/>
                    <w:rPr>
                      <w:rFonts w:hint="default"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项目所在区域</w:t>
                  </w:r>
                  <w:r>
                    <w:rPr>
                      <w:rFonts w:hint="default" w:ascii="Times New Roman" w:hAnsi="Times New Roman" w:cs="Times New Roman"/>
                      <w:color w:val="000000" w:themeColor="text1"/>
                      <w:sz w:val="21"/>
                      <w:szCs w:val="21"/>
                      <w:lang w:val="en-US" w:eastAsia="zh-CN"/>
                      <w14:textFill>
                        <w14:solidFill>
                          <w14:schemeClr w14:val="tx1"/>
                        </w14:solidFill>
                      </w14:textFill>
                    </w:rPr>
                    <w:t>PM</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2.</w:t>
                  </w:r>
                  <w:r>
                    <w:rPr>
                      <w:rFonts w:hint="eastAsia" w:ascii="Times New Roman" w:hAnsi="Times New Roman" w:cs="Times New Roman"/>
                      <w:color w:val="000000" w:themeColor="text1"/>
                      <w:sz w:val="21"/>
                      <w:szCs w:val="21"/>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和O</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达标</w:t>
                  </w:r>
                </w:p>
              </w:tc>
              <w:tc>
                <w:tcPr>
                  <w:tcW w:w="719" w:type="dxa"/>
                  <w:tcBorders>
                    <w:tl2br w:val="nil"/>
                    <w:tr2bl w:val="nil"/>
                  </w:tcBorders>
                  <w:vAlign w:val="center"/>
                </w:tcPr>
                <w:p w14:paraId="04BD3106">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符合</w:t>
                  </w:r>
                </w:p>
              </w:tc>
            </w:tr>
            <w:tr w14:paraId="2F07FBC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67265C7B">
                  <w:pPr>
                    <w:rPr>
                      <w:color w:val="000000" w:themeColor="text1"/>
                      <w14:textFill>
                        <w14:solidFill>
                          <w14:schemeClr w14:val="tx1"/>
                        </w14:solidFill>
                      </w14:textFill>
                    </w:rPr>
                  </w:pPr>
                </w:p>
              </w:tc>
              <w:tc>
                <w:tcPr>
                  <w:tcW w:w="1221" w:type="dxa"/>
                  <w:vMerge w:val="continue"/>
                  <w:tcBorders>
                    <w:tl2br w:val="nil"/>
                    <w:tr2bl w:val="nil"/>
                  </w:tcBorders>
                </w:tcPr>
                <w:p w14:paraId="45B6B81F">
                  <w:pPr>
                    <w:rPr>
                      <w:color w:val="000000" w:themeColor="text1"/>
                      <w14:textFill>
                        <w14:solidFill>
                          <w14:schemeClr w14:val="tx1"/>
                        </w14:solidFill>
                      </w14:textFill>
                    </w:rPr>
                  </w:pPr>
                </w:p>
              </w:tc>
              <w:tc>
                <w:tcPr>
                  <w:tcW w:w="6374" w:type="dxa"/>
                  <w:tcBorders>
                    <w:tl2br w:val="nil"/>
                    <w:tr2bl w:val="nil"/>
                  </w:tcBorders>
                  <w:vAlign w:val="center"/>
                </w:tcPr>
                <w:p w14:paraId="0DC24426">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新、改、扩建重点行业建设项目按照《宁夏回族自治区建设项目重金属污染物排放指标核定办法》要求，遵循重点重金属污染物排放“等量替代”原则，各地级市可自行确定重点区域，重点区域遵循“减量替代”原则，减量替代比例不低于1.2:1。</w:t>
                  </w:r>
                </w:p>
              </w:tc>
              <w:tc>
                <w:tcPr>
                  <w:tcW w:w="3308" w:type="dxa"/>
                  <w:tcBorders>
                    <w:tl2br w:val="nil"/>
                    <w:tr2bl w:val="nil"/>
                  </w:tcBorders>
                  <w:vAlign w:val="center"/>
                </w:tcPr>
                <w:p w14:paraId="3822A56F">
                  <w:pPr>
                    <w:pStyle w:val="90"/>
                    <w:jc w:val="left"/>
                    <w:rPr>
                      <w:rFonts w:hAnsi="Times New Roman"/>
                      <w:color w:val="000000" w:themeColor="text1"/>
                      <w14:textFill>
                        <w14:solidFill>
                          <w14:schemeClr w14:val="tx1"/>
                        </w14:solidFill>
                      </w14:textFill>
                    </w:rPr>
                  </w:pPr>
                </w:p>
                <w:p w14:paraId="70BD12D5">
                  <w:pPr>
                    <w:pStyle w:val="90"/>
                    <w:jc w:val="left"/>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20887BF4">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351F383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60540891">
                  <w:pPr>
                    <w:rPr>
                      <w:color w:val="000000" w:themeColor="text1"/>
                      <w14:textFill>
                        <w14:solidFill>
                          <w14:schemeClr w14:val="tx1"/>
                        </w14:solidFill>
                      </w14:textFill>
                    </w:rPr>
                  </w:pPr>
                </w:p>
              </w:tc>
              <w:tc>
                <w:tcPr>
                  <w:tcW w:w="1221" w:type="dxa"/>
                  <w:vMerge w:val="continue"/>
                  <w:tcBorders>
                    <w:tl2br w:val="nil"/>
                    <w:tr2bl w:val="nil"/>
                  </w:tcBorders>
                </w:tcPr>
                <w:p w14:paraId="12D990C0">
                  <w:pPr>
                    <w:rPr>
                      <w:color w:val="000000" w:themeColor="text1"/>
                      <w14:textFill>
                        <w14:solidFill>
                          <w14:schemeClr w14:val="tx1"/>
                        </w14:solidFill>
                      </w14:textFill>
                    </w:rPr>
                  </w:pPr>
                </w:p>
              </w:tc>
              <w:tc>
                <w:tcPr>
                  <w:tcW w:w="6374" w:type="dxa"/>
                  <w:tcBorders>
                    <w:tl2br w:val="nil"/>
                    <w:tr2bl w:val="nil"/>
                  </w:tcBorders>
                  <w:vAlign w:val="center"/>
                </w:tcPr>
                <w:p w14:paraId="3F92C2B5">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到2025年，中卫市畜禽养殖废物综合利用率达到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95%</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，规模养殖场粪污处理设施装备配套率达到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3308" w:type="dxa"/>
                  <w:tcBorders>
                    <w:tl2br w:val="nil"/>
                    <w:tr2bl w:val="nil"/>
                  </w:tcBorders>
                  <w:vAlign w:val="center"/>
                </w:tcPr>
                <w:p w14:paraId="7C4472FD">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68FC60EC">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667F182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78F5FBEF">
                  <w:pPr>
                    <w:rPr>
                      <w:color w:val="000000" w:themeColor="text1"/>
                      <w14:textFill>
                        <w14:solidFill>
                          <w14:schemeClr w14:val="tx1"/>
                        </w14:solidFill>
                      </w14:textFill>
                    </w:rPr>
                  </w:pPr>
                </w:p>
              </w:tc>
              <w:tc>
                <w:tcPr>
                  <w:tcW w:w="1221" w:type="dxa"/>
                  <w:tcBorders>
                    <w:tl2br w:val="nil"/>
                    <w:tr2bl w:val="nil"/>
                  </w:tcBorders>
                  <w:vAlign w:val="center"/>
                </w:tcPr>
                <w:p w14:paraId="0FCEFFBB">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A2.2现有源提标升级改造</w:t>
                  </w:r>
                </w:p>
              </w:tc>
              <w:tc>
                <w:tcPr>
                  <w:tcW w:w="6374" w:type="dxa"/>
                  <w:tcBorders>
                    <w:tl2br w:val="nil"/>
                    <w:tr2bl w:val="nil"/>
                  </w:tcBorders>
                  <w:vAlign w:val="center"/>
                </w:tcPr>
                <w:p w14:paraId="466704AD">
                  <w:pPr>
                    <w:pStyle w:val="90"/>
                    <w:jc w:val="both"/>
                    <w:rPr>
                      <w:rFonts w:hint="default" w:hAnsi="Times New Roman"/>
                      <w:color w:val="000000" w:themeColor="text1"/>
                      <w14:textFill>
                        <w14:solidFill>
                          <w14:schemeClr w14:val="tx1"/>
                        </w14:solidFill>
                      </w14:textFill>
                    </w:rPr>
                  </w:pPr>
                  <w:r>
                    <w:rPr>
                      <w:rFonts w:hint="default" w:hAnsi="Times New Roman"/>
                      <w:color w:val="000000" w:themeColor="text1"/>
                      <w:lang w:val="en-US" w:eastAsia="zh-CN"/>
                      <w14:textFill>
                        <w14:solidFill>
                          <w14:schemeClr w14:val="tx1"/>
                        </w14:solidFill>
                      </w14:textFill>
                    </w:rPr>
                    <w:t>1.力争到2024年底，所有钢铁企业主要大气污染物基本达到超低排放指标限值；有序推进水泥行业超低排放改造计划，水泥熟料窑改造后氮氧化物排放浓度不高于100毫克/立方米；焦化企业参照《关于推进实施钢铁行业超低排放的意见》要求实施升级改造，改造后氮氧化物排放浓度不高于150毫克/立方米。</w:t>
                  </w:r>
                </w:p>
                <w:p w14:paraId="0210C3F4">
                  <w:pPr>
                    <w:pStyle w:val="90"/>
                    <w:jc w:val="both"/>
                    <w:rPr>
                      <w:rFonts w:hAnsi="Times New Roman"/>
                      <w:color w:val="000000" w:themeColor="text1"/>
                      <w14:textFill>
                        <w14:solidFill>
                          <w14:schemeClr w14:val="tx1"/>
                        </w14:solidFill>
                      </w14:textFill>
                    </w:rPr>
                  </w:pPr>
                  <w:r>
                    <w:rPr>
                      <w:rFonts w:hint="default" w:hAnsi="Times New Roman"/>
                      <w:color w:val="000000" w:themeColor="text1"/>
                      <w:lang w:val="en-US" w:eastAsia="zh-CN"/>
                      <w14:textFill>
                        <w14:solidFill>
                          <w14:schemeClr w14:val="tx1"/>
                        </w14:solidFill>
                      </w14:textFill>
                    </w:rPr>
                    <w:t>2.2024年底前，烧结、炼铁、炼钢轧钢、自备电厂等有组织排放污染物实行超低排放限值。</w:t>
                  </w:r>
                </w:p>
              </w:tc>
              <w:tc>
                <w:tcPr>
                  <w:tcW w:w="3308" w:type="dxa"/>
                  <w:tcBorders>
                    <w:tl2br w:val="nil"/>
                    <w:tr2bl w:val="nil"/>
                  </w:tcBorders>
                  <w:vAlign w:val="center"/>
                </w:tcPr>
                <w:p w14:paraId="0182F5AF">
                  <w:pPr>
                    <w:pStyle w:val="90"/>
                    <w:jc w:val="left"/>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不涉及。</w:t>
                  </w:r>
                </w:p>
              </w:tc>
              <w:tc>
                <w:tcPr>
                  <w:tcW w:w="719" w:type="dxa"/>
                  <w:tcBorders>
                    <w:tl2br w:val="nil"/>
                    <w:tr2bl w:val="nil"/>
                  </w:tcBorders>
                  <w:vAlign w:val="center"/>
                </w:tcPr>
                <w:p w14:paraId="1817DCD2">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47FA058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restart"/>
                  <w:tcBorders>
                    <w:tl2br w:val="nil"/>
                    <w:tr2bl w:val="nil"/>
                  </w:tcBorders>
                  <w:vAlign w:val="center"/>
                </w:tcPr>
                <w:p w14:paraId="29255643">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A3环境风险防控</w:t>
                  </w:r>
                </w:p>
              </w:tc>
              <w:tc>
                <w:tcPr>
                  <w:tcW w:w="1221" w:type="dxa"/>
                  <w:vMerge w:val="restart"/>
                  <w:tcBorders>
                    <w:tl2br w:val="nil"/>
                    <w:tr2bl w:val="nil"/>
                  </w:tcBorders>
                  <w:vAlign w:val="center"/>
                </w:tcPr>
                <w:p w14:paraId="186B2375">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A3.1联防联控要求</w:t>
                  </w:r>
                </w:p>
              </w:tc>
              <w:tc>
                <w:tcPr>
                  <w:tcW w:w="6374" w:type="dxa"/>
                  <w:tcBorders>
                    <w:tl2br w:val="nil"/>
                    <w:tr2bl w:val="nil"/>
                  </w:tcBorders>
                  <w:vAlign w:val="center"/>
                </w:tcPr>
                <w:p w14:paraId="613BEE2F">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健全市生态环境局与公安、交通、应急、气象、水务等部门联动机制，细化落实各相关部门之间联防联控责任与任务分工，联合开展突发环境污染事件处置应急演练，提高联防联控实战能力。</w:t>
                  </w:r>
                </w:p>
              </w:tc>
              <w:tc>
                <w:tcPr>
                  <w:tcW w:w="3308" w:type="dxa"/>
                  <w:tcBorders>
                    <w:tl2br w:val="nil"/>
                    <w:tr2bl w:val="nil"/>
                  </w:tcBorders>
                  <w:vAlign w:val="center"/>
                </w:tcPr>
                <w:p w14:paraId="532D6122">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0EF429F3">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59BEE2C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5DB2D300">
                  <w:pPr>
                    <w:rPr>
                      <w:color w:val="000000" w:themeColor="text1"/>
                      <w14:textFill>
                        <w14:solidFill>
                          <w14:schemeClr w14:val="tx1"/>
                        </w14:solidFill>
                      </w14:textFill>
                    </w:rPr>
                  </w:pPr>
                </w:p>
              </w:tc>
              <w:tc>
                <w:tcPr>
                  <w:tcW w:w="1221" w:type="dxa"/>
                  <w:vMerge w:val="continue"/>
                  <w:tcBorders>
                    <w:tl2br w:val="nil"/>
                    <w:tr2bl w:val="nil"/>
                  </w:tcBorders>
                </w:tcPr>
                <w:p w14:paraId="3055815D">
                  <w:pPr>
                    <w:rPr>
                      <w:color w:val="000000" w:themeColor="text1"/>
                      <w14:textFill>
                        <w14:solidFill>
                          <w14:schemeClr w14:val="tx1"/>
                        </w14:solidFill>
                      </w14:textFill>
                    </w:rPr>
                  </w:pPr>
                </w:p>
              </w:tc>
              <w:tc>
                <w:tcPr>
                  <w:tcW w:w="6374" w:type="dxa"/>
                  <w:tcBorders>
                    <w:tl2br w:val="nil"/>
                    <w:tr2bl w:val="nil"/>
                  </w:tcBorders>
                  <w:vAlign w:val="center"/>
                </w:tcPr>
                <w:p w14:paraId="5B50A8DF">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以黄河干流和主要支流为重点，严控石化、化工、有色金属、印染、原料药制造等行业企业环境风险，加强油气管道环境风险防范，开展新污染物环境调查监测和环境风险评估，推进流域突发环境风险调查与监控预警体系建设，构建市-县(区)-区域-企业四级应急物资储备网络。</w:t>
                  </w:r>
                </w:p>
              </w:tc>
              <w:tc>
                <w:tcPr>
                  <w:tcW w:w="3308" w:type="dxa"/>
                  <w:tcBorders>
                    <w:tl2br w:val="nil"/>
                    <w:tr2bl w:val="nil"/>
                  </w:tcBorders>
                  <w:vAlign w:val="center"/>
                </w:tcPr>
                <w:p w14:paraId="406B55EB">
                  <w:pPr>
                    <w:pStyle w:val="90"/>
                    <w:jc w:val="left"/>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不涉及</w:t>
                  </w:r>
                </w:p>
              </w:tc>
              <w:tc>
                <w:tcPr>
                  <w:tcW w:w="719" w:type="dxa"/>
                  <w:tcBorders>
                    <w:tl2br w:val="nil"/>
                    <w:tr2bl w:val="nil"/>
                  </w:tcBorders>
                  <w:vAlign w:val="center"/>
                </w:tcPr>
                <w:p w14:paraId="70CBE937">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22710FD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0CCE4A61">
                  <w:pPr>
                    <w:rPr>
                      <w:color w:val="000000" w:themeColor="text1"/>
                      <w14:textFill>
                        <w14:solidFill>
                          <w14:schemeClr w14:val="tx1"/>
                        </w14:solidFill>
                      </w14:textFill>
                    </w:rPr>
                  </w:pPr>
                </w:p>
              </w:tc>
              <w:tc>
                <w:tcPr>
                  <w:tcW w:w="1221" w:type="dxa"/>
                  <w:tcBorders>
                    <w:tl2br w:val="nil"/>
                    <w:tr2bl w:val="nil"/>
                  </w:tcBorders>
                  <w:shd w:val="clear" w:color="auto" w:fill="auto"/>
                  <w:vAlign w:val="center"/>
                </w:tcPr>
                <w:p w14:paraId="67767E1E">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A3.2企业环境风险防控要求</w:t>
                  </w:r>
                </w:p>
              </w:tc>
              <w:tc>
                <w:tcPr>
                  <w:tcW w:w="6374" w:type="dxa"/>
                  <w:tcBorders>
                    <w:tl2br w:val="nil"/>
                    <w:tr2bl w:val="nil"/>
                  </w:tcBorders>
                  <w:shd w:val="clear" w:color="auto" w:fill="auto"/>
                  <w:vAlign w:val="center"/>
                </w:tcPr>
                <w:p w14:paraId="166C3AC3">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紧盯涉危险废物涉重金属企业、化工园区、水源地，强化环境应急三级防控体系建设，落实企业环境安全主体责任，推行企业突发环境事件应急预案电子备案。</w:t>
                  </w:r>
                </w:p>
              </w:tc>
              <w:tc>
                <w:tcPr>
                  <w:tcW w:w="3308" w:type="dxa"/>
                  <w:tcBorders>
                    <w:tl2br w:val="nil"/>
                    <w:tr2bl w:val="nil"/>
                  </w:tcBorders>
                  <w:vAlign w:val="center"/>
                </w:tcPr>
                <w:p w14:paraId="1392403A">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eastAsia="宋体"/>
                      <w:color w:val="000000" w:themeColor="text1"/>
                      <w:lang w:val="en-US" w:eastAsia="zh-CN"/>
                      <w14:textFill>
                        <w14:solidFill>
                          <w14:schemeClr w14:val="tx1"/>
                        </w14:solidFill>
                      </w14:textFill>
                    </w:rPr>
                    <w:t>项目不涉及重金属排放，</w:t>
                  </w:r>
                  <w:r>
                    <w:rPr>
                      <w:rFonts w:hint="eastAsia" w:hAnsi="Times New Roman"/>
                      <w:color w:val="000000" w:themeColor="text1"/>
                      <w:lang w:val="en-US" w:eastAsia="zh-CN"/>
                      <w14:textFill>
                        <w14:solidFill>
                          <w14:schemeClr w14:val="tx1"/>
                        </w14:solidFill>
                      </w14:textFill>
                    </w:rPr>
                    <w:t>危险废物</w:t>
                  </w:r>
                  <w:r>
                    <w:rPr>
                      <w:rFonts w:hint="eastAsia" w:hAnsi="Times New Roman" w:eastAsia="宋体"/>
                      <w:color w:val="000000" w:themeColor="text1"/>
                      <w:lang w:val="en-US" w:eastAsia="zh-CN"/>
                      <w14:textFill>
                        <w14:solidFill>
                          <w14:schemeClr w14:val="tx1"/>
                        </w14:solidFill>
                      </w14:textFill>
                    </w:rPr>
                    <w:t>分类收集后暂存于危废贮存库，</w:t>
                  </w:r>
                  <w:r>
                    <w:rPr>
                      <w:rFonts w:hint="eastAsia" w:hAnsi="Times New Roman"/>
                      <w:color w:val="000000" w:themeColor="text1"/>
                      <w:lang w:val="en-US" w:eastAsia="zh-CN"/>
                      <w14:textFill>
                        <w14:solidFill>
                          <w14:schemeClr w14:val="tx1"/>
                        </w14:solidFill>
                      </w14:textFill>
                    </w:rPr>
                    <w:t>委托</w:t>
                  </w:r>
                  <w:r>
                    <w:rPr>
                      <w:rFonts w:hint="eastAsia" w:hAnsi="Times New Roman" w:eastAsia="宋体"/>
                      <w:color w:val="000000" w:themeColor="text1"/>
                      <w:lang w:val="en-US" w:eastAsia="zh-CN"/>
                      <w14:textFill>
                        <w14:solidFill>
                          <w14:schemeClr w14:val="tx1"/>
                        </w14:solidFill>
                      </w14:textFill>
                    </w:rPr>
                    <w:t>有资质单位处置</w:t>
                  </w:r>
                </w:p>
              </w:tc>
              <w:tc>
                <w:tcPr>
                  <w:tcW w:w="719" w:type="dxa"/>
                  <w:tcBorders>
                    <w:tl2br w:val="nil"/>
                    <w:tr2bl w:val="nil"/>
                  </w:tcBorders>
                  <w:vAlign w:val="center"/>
                </w:tcPr>
                <w:p w14:paraId="7C72D35E">
                  <w:pPr>
                    <w:pStyle w:val="90"/>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符合</w:t>
                  </w:r>
                </w:p>
              </w:tc>
            </w:tr>
            <w:tr w14:paraId="083C33A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07" w:hRule="atLeast"/>
                <w:jc w:val="center"/>
              </w:trPr>
              <w:tc>
                <w:tcPr>
                  <w:tcW w:w="628" w:type="dxa"/>
                  <w:vMerge w:val="restart"/>
                  <w:tcBorders>
                    <w:tl2br w:val="nil"/>
                    <w:tr2bl w:val="nil"/>
                  </w:tcBorders>
                  <w:vAlign w:val="center"/>
                </w:tcPr>
                <w:p w14:paraId="2DA50AEC">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A4资源利用效率要求</w:t>
                  </w:r>
                </w:p>
              </w:tc>
              <w:tc>
                <w:tcPr>
                  <w:tcW w:w="1221" w:type="dxa"/>
                  <w:vMerge w:val="restart"/>
                  <w:tcBorders>
                    <w:tl2br w:val="nil"/>
                    <w:tr2bl w:val="nil"/>
                  </w:tcBorders>
                  <w:vAlign w:val="center"/>
                </w:tcPr>
                <w:p w14:paraId="2FA0BB4E">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A4.1能源利用总量及效率要求</w:t>
                  </w:r>
                </w:p>
              </w:tc>
              <w:tc>
                <w:tcPr>
                  <w:tcW w:w="6374" w:type="dxa"/>
                  <w:tcBorders>
                    <w:tl2br w:val="nil"/>
                    <w:tr2bl w:val="nil"/>
                  </w:tcBorders>
                  <w:vAlign w:val="center"/>
                </w:tcPr>
                <w:p w14:paraId="390C16E1">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1.全面贯彻落实国家和自治区下达煤炭消费总量目标，严格控制耗煤行业煤炭新增量，优先保障民生供暖新增用煤需求。</w:t>
                  </w:r>
                </w:p>
                <w:p w14:paraId="374E6D40">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2.新增产能必须符合国内先进能效标准。</w:t>
                  </w:r>
                </w:p>
              </w:tc>
              <w:tc>
                <w:tcPr>
                  <w:tcW w:w="3308" w:type="dxa"/>
                  <w:tcBorders>
                    <w:tl2br w:val="nil"/>
                    <w:tr2bl w:val="nil"/>
                  </w:tcBorders>
                  <w:vAlign w:val="center"/>
                </w:tcPr>
                <w:p w14:paraId="284ECC77">
                  <w:pPr>
                    <w:pStyle w:val="90"/>
                    <w:jc w:val="left"/>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不涉及耗煤</w:t>
                  </w:r>
                </w:p>
              </w:tc>
              <w:tc>
                <w:tcPr>
                  <w:tcW w:w="719" w:type="dxa"/>
                  <w:tcBorders>
                    <w:tl2br w:val="nil"/>
                    <w:tr2bl w:val="nil"/>
                  </w:tcBorders>
                  <w:vAlign w:val="center"/>
                </w:tcPr>
                <w:p w14:paraId="7206C18D">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符合</w:t>
                  </w:r>
                </w:p>
              </w:tc>
            </w:tr>
            <w:tr w14:paraId="320F477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8" w:type="dxa"/>
                  <w:vMerge w:val="continue"/>
                  <w:tcBorders>
                    <w:tl2br w:val="nil"/>
                    <w:tr2bl w:val="nil"/>
                  </w:tcBorders>
                </w:tcPr>
                <w:p w14:paraId="0895BFF9">
                  <w:pPr>
                    <w:rPr>
                      <w:color w:val="000000" w:themeColor="text1"/>
                      <w14:textFill>
                        <w14:solidFill>
                          <w14:schemeClr w14:val="tx1"/>
                        </w14:solidFill>
                      </w14:textFill>
                    </w:rPr>
                  </w:pPr>
                </w:p>
              </w:tc>
              <w:tc>
                <w:tcPr>
                  <w:tcW w:w="1221" w:type="dxa"/>
                  <w:vMerge w:val="continue"/>
                  <w:tcBorders>
                    <w:tl2br w:val="nil"/>
                    <w:tr2bl w:val="nil"/>
                  </w:tcBorders>
                </w:tcPr>
                <w:p w14:paraId="73F25911">
                  <w:pPr>
                    <w:rPr>
                      <w:color w:val="000000" w:themeColor="text1"/>
                      <w14:textFill>
                        <w14:solidFill>
                          <w14:schemeClr w14:val="tx1"/>
                        </w14:solidFill>
                      </w14:textFill>
                    </w:rPr>
                  </w:pPr>
                </w:p>
              </w:tc>
              <w:tc>
                <w:tcPr>
                  <w:tcW w:w="6374" w:type="dxa"/>
                  <w:tcBorders>
                    <w:tl2br w:val="nil"/>
                    <w:tr2bl w:val="nil"/>
                  </w:tcBorders>
                  <w:vAlign w:val="center"/>
                </w:tcPr>
                <w:p w14:paraId="334FE86C">
                  <w:pPr>
                    <w:keepNext w:val="0"/>
                    <w:keepLines w:val="0"/>
                    <w:pageBreakBefore w:val="0"/>
                    <w:kinsoku/>
                    <w:wordWrap/>
                    <w:overflowPunct/>
                    <w:topLinePunct w:val="0"/>
                    <w:autoSpaceDE/>
                    <w:autoSpaceDN/>
                    <w:bidi w:val="0"/>
                    <w:adjustRightInd w:val="0"/>
                    <w:snapToGrid w:val="0"/>
                    <w:spacing w:line="240" w:lineRule="auto"/>
                    <w:ind w:left="-105" w:leftChars="-50" w:right="-105" w:rightChars="-50"/>
                    <w:jc w:val="both"/>
                    <w:textAlignment w:val="auto"/>
                    <w:rPr>
                      <w:rFonts w:hAnsi="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国家大气污染防治重点区域内新建耗煤项目应严格按规定采取煤炭消费减量替代措施，不得使用高污染燃料作为煤炭减量替代措施。</w:t>
                  </w:r>
                </w:p>
              </w:tc>
              <w:tc>
                <w:tcPr>
                  <w:tcW w:w="3308" w:type="dxa"/>
                  <w:tcBorders>
                    <w:tl2br w:val="nil"/>
                    <w:tr2bl w:val="nil"/>
                  </w:tcBorders>
                  <w:vAlign w:val="center"/>
                </w:tcPr>
                <w:p w14:paraId="1B944BD5">
                  <w:pPr>
                    <w:pStyle w:val="90"/>
                    <w:jc w:val="left"/>
                    <w:rPr>
                      <w:rFonts w:hint="eastAsia" w:hAnsi="Times New Roman" w:eastAsia="宋体"/>
                      <w:color w:val="000000" w:themeColor="text1"/>
                      <w:lang w:val="en-US"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不涉及</w:t>
                  </w:r>
                </w:p>
              </w:tc>
              <w:tc>
                <w:tcPr>
                  <w:tcW w:w="719" w:type="dxa"/>
                  <w:tcBorders>
                    <w:tl2br w:val="nil"/>
                    <w:tr2bl w:val="nil"/>
                  </w:tcBorders>
                  <w:vAlign w:val="center"/>
                </w:tcPr>
                <w:p w14:paraId="232DE0A1">
                  <w:pPr>
                    <w:pStyle w:val="90"/>
                    <w:rPr>
                      <w:rFonts w:hint="eastAsia" w:hAnsi="Times New Roman" w:eastAsia="宋体"/>
                      <w:color w:val="000000" w:themeColor="text1"/>
                      <w:lang w:eastAsia="zh-CN"/>
                      <w14:textFill>
                        <w14:solidFill>
                          <w14:schemeClr w14:val="tx1"/>
                        </w14:solidFill>
                      </w14:textFill>
                    </w:rPr>
                  </w:pPr>
                  <w:r>
                    <w:rPr>
                      <w:rFonts w:hint="eastAsia" w:hAnsi="Times New Roman"/>
                      <w:color w:val="000000" w:themeColor="text1"/>
                      <w:lang w:val="en-US" w:eastAsia="zh-CN"/>
                      <w14:textFill>
                        <w14:solidFill>
                          <w14:schemeClr w14:val="tx1"/>
                        </w14:solidFill>
                      </w14:textFill>
                    </w:rPr>
                    <w:t>/</w:t>
                  </w:r>
                </w:p>
              </w:tc>
            </w:tr>
            <w:tr w14:paraId="3DF0D3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28" w:type="dxa"/>
                  <w:vMerge w:val="continue"/>
                  <w:tcBorders>
                    <w:tl2br w:val="nil"/>
                    <w:tr2bl w:val="nil"/>
                  </w:tcBorders>
                </w:tcPr>
                <w:p w14:paraId="0F34BAC8">
                  <w:pPr>
                    <w:rPr>
                      <w:color w:val="000000" w:themeColor="text1"/>
                      <w14:textFill>
                        <w14:solidFill>
                          <w14:schemeClr w14:val="tx1"/>
                        </w14:solidFill>
                      </w14:textFill>
                    </w:rPr>
                  </w:pPr>
                </w:p>
              </w:tc>
              <w:tc>
                <w:tcPr>
                  <w:tcW w:w="1221" w:type="dxa"/>
                  <w:tcBorders>
                    <w:tl2br w:val="nil"/>
                    <w:tr2bl w:val="nil"/>
                  </w:tcBorders>
                  <w:vAlign w:val="center"/>
                </w:tcPr>
                <w:p w14:paraId="74EE4060">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A4.2水资源利用总量及效率要求</w:t>
                  </w:r>
                </w:p>
              </w:tc>
              <w:tc>
                <w:tcPr>
                  <w:tcW w:w="6374" w:type="dxa"/>
                  <w:tcBorders>
                    <w:tl2br w:val="nil"/>
                    <w:tr2bl w:val="nil"/>
                  </w:tcBorders>
                  <w:vAlign w:val="center"/>
                </w:tcPr>
                <w:p w14:paraId="7328AC24">
                  <w:pPr>
                    <w:pStyle w:val="90"/>
                    <w:jc w:val="both"/>
                    <w:rPr>
                      <w:rFonts w:hAnsi="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建立水资源刚性约束制度，严格准入条件，按照地区取水总量限值审核新、改、扩建项目，取水总量不得超过地区水资源取用上限或承载能力。</w:t>
                  </w:r>
                </w:p>
              </w:tc>
              <w:tc>
                <w:tcPr>
                  <w:tcW w:w="3308" w:type="dxa"/>
                  <w:tcBorders>
                    <w:tl2br w:val="nil"/>
                    <w:tr2bl w:val="nil"/>
                  </w:tcBorders>
                  <w:vAlign w:val="center"/>
                </w:tcPr>
                <w:p w14:paraId="7A60D849">
                  <w:pPr>
                    <w:pStyle w:val="90"/>
                    <w:jc w:val="left"/>
                    <w:rPr>
                      <w:rFonts w:hAnsi="Times New Roman"/>
                      <w:color w:val="000000" w:themeColor="text1"/>
                      <w14:textFill>
                        <w14:solidFill>
                          <w14:schemeClr w14:val="tx1"/>
                        </w14:solidFill>
                      </w14:textFill>
                    </w:rPr>
                  </w:pPr>
                  <w:r>
                    <w:rPr>
                      <w:rFonts w:hint="default" w:hAnsi="Times New Roman"/>
                      <w:color w:val="000000" w:themeColor="text1"/>
                      <w14:textFill>
                        <w14:solidFill>
                          <w14:schemeClr w14:val="tx1"/>
                        </w14:solidFill>
                      </w14:textFill>
                    </w:rPr>
                    <w:t>项目</w:t>
                  </w:r>
                  <w:r>
                    <w:rPr>
                      <w:rFonts w:hint="default" w:hAnsi="Times New Roman"/>
                      <w:color w:val="000000" w:themeColor="text1"/>
                      <w:lang w:val="en-US" w:eastAsia="zh-CN"/>
                      <w14:textFill>
                        <w14:solidFill>
                          <w14:schemeClr w14:val="tx1"/>
                        </w14:solidFill>
                      </w14:textFill>
                    </w:rPr>
                    <w:t>运营期用水量</w:t>
                  </w:r>
                  <w:r>
                    <w:rPr>
                      <w:rFonts w:hint="eastAsia" w:hAnsi="Times New Roman"/>
                      <w:color w:val="000000" w:themeColor="text1"/>
                      <w:lang w:val="en-US" w:eastAsia="zh-CN"/>
                      <w14:textFill>
                        <w14:solidFill>
                          <w14:schemeClr w14:val="tx1"/>
                        </w14:solidFill>
                      </w14:textFill>
                    </w:rPr>
                    <w:t>为9060</w:t>
                  </w:r>
                  <w:r>
                    <w:rPr>
                      <w:rFonts w:hint="default" w:hAnsi="Times New Roman"/>
                      <w:color w:val="000000" w:themeColor="text1"/>
                      <w:lang w:val="en-US" w:eastAsia="zh-CN"/>
                      <w14:textFill>
                        <w14:solidFill>
                          <w14:schemeClr w14:val="tx1"/>
                        </w14:solidFill>
                      </w14:textFill>
                    </w:rPr>
                    <w:t>m</w:t>
                  </w:r>
                  <w:r>
                    <w:rPr>
                      <w:rFonts w:hint="default" w:hAnsi="Times New Roman"/>
                      <w:color w:val="000000" w:themeColor="text1"/>
                      <w:vertAlign w:val="superscript"/>
                      <w:lang w:val="en-US" w:eastAsia="zh-CN"/>
                      <w14:textFill>
                        <w14:solidFill>
                          <w14:schemeClr w14:val="tx1"/>
                        </w14:solidFill>
                      </w14:textFill>
                    </w:rPr>
                    <w:t>3</w:t>
                  </w:r>
                  <w:r>
                    <w:rPr>
                      <w:rFonts w:hint="default" w:hAnsi="Times New Roman"/>
                      <w:color w:val="000000" w:themeColor="text1"/>
                      <w:lang w:val="en-US" w:eastAsia="zh-CN"/>
                      <w14:textFill>
                        <w14:solidFill>
                          <w14:schemeClr w14:val="tx1"/>
                        </w14:solidFill>
                      </w14:textFill>
                    </w:rPr>
                    <w:t>/a，</w:t>
                  </w:r>
                  <w:r>
                    <w:rPr>
                      <w:rFonts w:hint="eastAsia" w:hAnsi="Times New Roman"/>
                      <w:color w:val="000000" w:themeColor="text1"/>
                      <w:lang w:val="en-US" w:eastAsia="zh-CN"/>
                      <w14:textFill>
                        <w14:solidFill>
                          <w14:schemeClr w14:val="tx1"/>
                        </w14:solidFill>
                      </w14:textFill>
                    </w:rPr>
                    <w:t>取水量</w:t>
                  </w:r>
                  <w:r>
                    <w:rPr>
                      <w:rFonts w:hint="default" w:hAnsi="Times New Roman"/>
                      <w:color w:val="000000" w:themeColor="text1"/>
                      <w:lang w:val="en-US" w:eastAsia="zh-CN"/>
                      <w14:textFill>
                        <w14:solidFill>
                          <w14:schemeClr w14:val="tx1"/>
                        </w14:solidFill>
                      </w14:textFill>
                    </w:rPr>
                    <w:t>不超过</w:t>
                  </w:r>
                  <w:r>
                    <w:rPr>
                      <w:rFonts w:hint="eastAsia" w:hAnsi="Times New Roman"/>
                      <w:color w:val="000000" w:themeColor="text1"/>
                      <w:lang w:val="en-US" w:eastAsia="zh-CN"/>
                      <w14:textFill>
                        <w14:solidFill>
                          <w14:schemeClr w14:val="tx1"/>
                        </w14:solidFill>
                      </w14:textFill>
                    </w:rPr>
                    <w:t>区域</w:t>
                  </w:r>
                  <w:r>
                    <w:rPr>
                      <w:rFonts w:hint="default" w:hAnsi="Times New Roman"/>
                      <w:color w:val="000000" w:themeColor="text1"/>
                      <w:lang w:val="en-US" w:eastAsia="zh-CN"/>
                      <w14:textFill>
                        <w14:solidFill>
                          <w14:schemeClr w14:val="tx1"/>
                        </w14:solidFill>
                      </w14:textFill>
                    </w:rPr>
                    <w:t>水资源取用上限或承载能力</w:t>
                  </w:r>
                </w:p>
              </w:tc>
              <w:tc>
                <w:tcPr>
                  <w:tcW w:w="719" w:type="dxa"/>
                  <w:tcBorders>
                    <w:tl2br w:val="nil"/>
                    <w:tr2bl w:val="nil"/>
                  </w:tcBorders>
                  <w:vAlign w:val="center"/>
                </w:tcPr>
                <w:p w14:paraId="7056686B">
                  <w:pPr>
                    <w:pStyle w:val="90"/>
                    <w:rPr>
                      <w:rFonts w:hAnsi="Times New Roman"/>
                      <w:color w:val="000000" w:themeColor="text1"/>
                      <w14:textFill>
                        <w14:solidFill>
                          <w14:schemeClr w14:val="tx1"/>
                        </w14:solidFill>
                      </w14:textFill>
                    </w:rPr>
                  </w:pPr>
                  <w:r>
                    <w:rPr>
                      <w:rFonts w:hAnsi="Times New Roman"/>
                      <w:color w:val="000000" w:themeColor="text1"/>
                      <w14:textFill>
                        <w14:solidFill>
                          <w14:schemeClr w14:val="tx1"/>
                        </w14:solidFill>
                      </w14:textFill>
                    </w:rPr>
                    <w:t>符合</w:t>
                  </w:r>
                </w:p>
              </w:tc>
            </w:tr>
          </w:tbl>
          <w:p w14:paraId="5AED9382">
            <w:pPr>
              <w:jc w:val="center"/>
              <w:rPr>
                <w:b/>
                <w:color w:val="000000" w:themeColor="text1"/>
                <w14:textFill>
                  <w14:solidFill>
                    <w14:schemeClr w14:val="tx1"/>
                  </w14:solidFill>
                </w14:textFill>
              </w:rPr>
            </w:pPr>
            <w:r>
              <w:rPr>
                <w:rFonts w:hint="eastAsia"/>
                <w:b/>
                <w:color w:val="000000" w:themeColor="text1"/>
                <w:sz w:val="24"/>
                <w14:textFill>
                  <w14:solidFill>
                    <w14:schemeClr w14:val="tx1"/>
                  </w14:solidFill>
                </w14:textFill>
              </w:rPr>
              <w:t>表1-</w:t>
            </w:r>
            <w:r>
              <w:rPr>
                <w:rFonts w:hint="eastAsia"/>
                <w:b/>
                <w:color w:val="000000" w:themeColor="text1"/>
                <w:sz w:val="24"/>
                <w:lang w:val="en-US" w:eastAsia="zh-CN"/>
                <w14:textFill>
                  <w14:solidFill>
                    <w14:schemeClr w14:val="tx1"/>
                  </w14:solidFill>
                </w14:textFill>
              </w:rPr>
              <w:t>2</w:t>
            </w:r>
            <w:r>
              <w:rPr>
                <w:rFonts w:hint="eastAsia"/>
                <w:b/>
                <w:color w:val="000000" w:themeColor="text1"/>
                <w:sz w:val="24"/>
                <w14:textFill>
                  <w14:solidFill>
                    <w14:schemeClr w14:val="tx1"/>
                  </w14:solidFill>
                </w14:textFill>
              </w:rPr>
              <w:t xml:space="preserve">    项目与</w:t>
            </w:r>
            <w:r>
              <w:rPr>
                <w:rFonts w:hint="eastAsia"/>
                <w:b/>
                <w:color w:val="000000" w:themeColor="text1"/>
                <w:sz w:val="24"/>
                <w:lang w:val="en-US" w:eastAsia="zh-CN"/>
                <w14:textFill>
                  <w14:solidFill>
                    <w14:schemeClr w14:val="tx1"/>
                  </w14:solidFill>
                </w14:textFill>
              </w:rPr>
              <w:t>海原</w:t>
            </w:r>
            <w:r>
              <w:rPr>
                <w:rFonts w:hint="eastAsia"/>
                <w:b/>
                <w:color w:val="000000" w:themeColor="text1"/>
                <w:sz w:val="24"/>
                <w14:textFill>
                  <w14:solidFill>
                    <w14:schemeClr w14:val="tx1"/>
                  </w14:solidFill>
                </w14:textFill>
              </w:rPr>
              <w:t>县</w:t>
            </w:r>
            <w:r>
              <w:rPr>
                <w:rFonts w:hint="eastAsia"/>
                <w:b/>
                <w:color w:val="000000" w:themeColor="text1"/>
                <w:sz w:val="24"/>
                <w:lang w:val="en-US" w:eastAsia="zh-CN"/>
                <w14:textFill>
                  <w14:solidFill>
                    <w14:schemeClr w14:val="tx1"/>
                  </w14:solidFill>
                </w14:textFill>
              </w:rPr>
              <w:t>海兴工业园区</w:t>
            </w:r>
            <w:r>
              <w:rPr>
                <w:rFonts w:hint="eastAsia"/>
                <w:b/>
                <w:color w:val="000000" w:themeColor="text1"/>
                <w:sz w:val="24"/>
                <w14:textFill>
                  <w14:solidFill>
                    <w14:schemeClr w14:val="tx1"/>
                  </w14:solidFill>
                </w14:textFill>
              </w:rPr>
              <w:t>重点管控单元生态环境准入清单符合分析</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6"/>
              <w:gridCol w:w="860"/>
              <w:gridCol w:w="840"/>
              <w:gridCol w:w="1874"/>
              <w:gridCol w:w="857"/>
              <w:gridCol w:w="1300"/>
              <w:gridCol w:w="4300"/>
              <w:gridCol w:w="811"/>
              <w:gridCol w:w="738"/>
            </w:tblGrid>
            <w:tr w14:paraId="79D7C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14:paraId="6740D829">
                  <w:pPr>
                    <w:adjustRightInd w:val="0"/>
                    <w:snapToGrid w:val="0"/>
                    <w:jc w:val="center"/>
                    <w:rPr>
                      <w:b/>
                      <w:color w:val="000000" w:themeColor="text1"/>
                      <w:kern w:val="0"/>
                      <w:szCs w:val="21"/>
                      <w:lang w:bidi="ar"/>
                      <w14:textFill>
                        <w14:solidFill>
                          <w14:schemeClr w14:val="tx1"/>
                        </w14:solidFill>
                      </w14:textFill>
                    </w:rPr>
                  </w:pPr>
                  <w:r>
                    <w:rPr>
                      <w:rFonts w:hint="eastAsia"/>
                      <w:b/>
                      <w:color w:val="000000" w:themeColor="text1"/>
                      <w:kern w:val="0"/>
                      <w:szCs w:val="21"/>
                      <w:lang w:bidi="ar"/>
                      <w14:textFill>
                        <w14:solidFill>
                          <w14:schemeClr w14:val="tx1"/>
                        </w14:solidFill>
                      </w14:textFill>
                    </w:rPr>
                    <w:t>序号</w:t>
                  </w:r>
                </w:p>
              </w:tc>
              <w:tc>
                <w:tcPr>
                  <w:tcW w:w="347" w:type="pct"/>
                  <w:tcBorders>
                    <w:tl2br w:val="nil"/>
                    <w:tr2bl w:val="nil"/>
                  </w:tcBorders>
                  <w:vAlign w:val="center"/>
                </w:tcPr>
                <w:p w14:paraId="3DB1995A">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管控单元名称</w:t>
                  </w:r>
                </w:p>
              </w:tc>
              <w:tc>
                <w:tcPr>
                  <w:tcW w:w="339" w:type="pct"/>
                  <w:tcBorders>
                    <w:tl2br w:val="nil"/>
                    <w:tr2bl w:val="nil"/>
                  </w:tcBorders>
                  <w:vAlign w:val="center"/>
                </w:tcPr>
                <w:p w14:paraId="6154E038">
                  <w:pPr>
                    <w:adjustRightInd w:val="0"/>
                    <w:snapToGrid w:val="0"/>
                    <w:jc w:val="center"/>
                    <w:rPr>
                      <w:b/>
                      <w:color w:val="000000" w:themeColor="text1"/>
                      <w:kern w:val="0"/>
                      <w:szCs w:val="21"/>
                      <w:lang w:bidi="ar"/>
                      <w14:textFill>
                        <w14:solidFill>
                          <w14:schemeClr w14:val="tx1"/>
                        </w14:solidFill>
                      </w14:textFill>
                    </w:rPr>
                  </w:pPr>
                  <w:r>
                    <w:rPr>
                      <w:rFonts w:hint="eastAsia"/>
                      <w:b/>
                      <w:color w:val="000000" w:themeColor="text1"/>
                      <w:kern w:val="0"/>
                      <w:szCs w:val="21"/>
                      <w:lang w:bidi="ar"/>
                      <w14:textFill>
                        <w14:solidFill>
                          <w14:schemeClr w14:val="tx1"/>
                        </w14:solidFill>
                      </w14:textFill>
                    </w:rPr>
                    <w:t>行政区划</w:t>
                  </w:r>
                </w:p>
              </w:tc>
              <w:tc>
                <w:tcPr>
                  <w:tcW w:w="757" w:type="pct"/>
                  <w:tcBorders>
                    <w:tl2br w:val="nil"/>
                    <w:tr2bl w:val="nil"/>
                  </w:tcBorders>
                  <w:vAlign w:val="center"/>
                </w:tcPr>
                <w:p w14:paraId="102AABF9">
                  <w:pPr>
                    <w:adjustRightInd w:val="0"/>
                    <w:snapToGrid w:val="0"/>
                    <w:jc w:val="center"/>
                    <w:rPr>
                      <w:color w:val="000000" w:themeColor="text1"/>
                      <w:szCs w:val="21"/>
                      <w14:textFill>
                        <w14:solidFill>
                          <w14:schemeClr w14:val="tx1"/>
                        </w14:solidFill>
                      </w14:textFill>
                    </w:rPr>
                  </w:pPr>
                  <w:r>
                    <w:rPr>
                      <w:b/>
                      <w:color w:val="000000" w:themeColor="text1"/>
                      <w:kern w:val="0"/>
                      <w:szCs w:val="21"/>
                      <w:lang w:bidi="ar"/>
                      <w14:textFill>
                        <w14:solidFill>
                          <w14:schemeClr w14:val="tx1"/>
                        </w14:solidFill>
                      </w14:textFill>
                    </w:rPr>
                    <w:t>要素属性</w:t>
                  </w:r>
                </w:p>
              </w:tc>
              <w:tc>
                <w:tcPr>
                  <w:tcW w:w="346" w:type="pct"/>
                  <w:tcBorders>
                    <w:tl2br w:val="nil"/>
                    <w:tr2bl w:val="nil"/>
                  </w:tcBorders>
                  <w:vAlign w:val="center"/>
                </w:tcPr>
                <w:p w14:paraId="50142AF3">
                  <w:pPr>
                    <w:adjustRightInd w:val="0"/>
                    <w:snapToGrid w:val="0"/>
                    <w:jc w:val="center"/>
                    <w:rPr>
                      <w:color w:val="000000" w:themeColor="text1"/>
                      <w:szCs w:val="21"/>
                      <w14:textFill>
                        <w14:solidFill>
                          <w14:schemeClr w14:val="tx1"/>
                        </w14:solidFill>
                      </w14:textFill>
                    </w:rPr>
                  </w:pPr>
                  <w:r>
                    <w:rPr>
                      <w:b/>
                      <w:color w:val="000000" w:themeColor="text1"/>
                      <w:kern w:val="0"/>
                      <w:szCs w:val="21"/>
                      <w:lang w:bidi="ar"/>
                      <w14:textFill>
                        <w14:solidFill>
                          <w14:schemeClr w14:val="tx1"/>
                        </w14:solidFill>
                      </w14:textFill>
                    </w:rPr>
                    <w:t>管控单元分类</w:t>
                  </w:r>
                </w:p>
              </w:tc>
              <w:tc>
                <w:tcPr>
                  <w:tcW w:w="525" w:type="pct"/>
                  <w:tcBorders>
                    <w:tl2br w:val="nil"/>
                    <w:tr2bl w:val="nil"/>
                  </w:tcBorders>
                  <w:vAlign w:val="center"/>
                </w:tcPr>
                <w:p w14:paraId="30C08EA9">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空间布局约束</w:t>
                  </w:r>
                </w:p>
              </w:tc>
              <w:tc>
                <w:tcPr>
                  <w:tcW w:w="1737" w:type="pct"/>
                  <w:tcBorders>
                    <w:tl2br w:val="nil"/>
                    <w:tr2bl w:val="nil"/>
                  </w:tcBorders>
                  <w:vAlign w:val="center"/>
                </w:tcPr>
                <w:p w14:paraId="662DAFD3">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污染物排放管控</w:t>
                  </w:r>
                </w:p>
              </w:tc>
              <w:tc>
                <w:tcPr>
                  <w:tcW w:w="327" w:type="pct"/>
                  <w:tcBorders>
                    <w:tl2br w:val="nil"/>
                    <w:tr2bl w:val="nil"/>
                  </w:tcBorders>
                  <w:vAlign w:val="center"/>
                </w:tcPr>
                <w:p w14:paraId="01BF27F8">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环境风险防控</w:t>
                  </w:r>
                </w:p>
              </w:tc>
              <w:tc>
                <w:tcPr>
                  <w:tcW w:w="298" w:type="pct"/>
                  <w:tcBorders>
                    <w:tl2br w:val="nil"/>
                    <w:tr2bl w:val="nil"/>
                  </w:tcBorders>
                  <w:vAlign w:val="center"/>
                </w:tcPr>
                <w:p w14:paraId="1D6D014E">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资源开发效率</w:t>
                  </w:r>
                </w:p>
              </w:tc>
            </w:tr>
            <w:tr w14:paraId="35F4A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14:paraId="6604091D">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ZH640522</w:t>
                  </w:r>
                  <w:r>
                    <w:rPr>
                      <w:rFonts w:hint="eastAsia" w:ascii="Times New Roman" w:hAnsi="Times New Roman" w:eastAsia="宋体" w:cs="Times New Roman"/>
                      <w:b w:val="0"/>
                      <w:bCs w:val="0"/>
                      <w:snapToGrid w:val="0"/>
                      <w:color w:val="000000" w:themeColor="text1"/>
                      <w:spacing w:val="0"/>
                      <w:w w:val="100"/>
                      <w:kern w:val="0"/>
                      <w:sz w:val="21"/>
                      <w:szCs w:val="21"/>
                      <w:lang w:val="en-US" w:eastAsia="zh-CN"/>
                      <w14:textFill>
                        <w14:solidFill>
                          <w14:schemeClr w14:val="tx1"/>
                        </w14:solidFill>
                      </w14:textFill>
                    </w:rPr>
                    <w:t>2</w:t>
                  </w: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0001</w:t>
                  </w:r>
                </w:p>
              </w:tc>
              <w:tc>
                <w:tcPr>
                  <w:tcW w:w="347" w:type="pct"/>
                  <w:tcBorders>
                    <w:tl2br w:val="nil"/>
                    <w:tr2bl w:val="nil"/>
                  </w:tcBorders>
                  <w:vAlign w:val="center"/>
                </w:tcPr>
                <w:p w14:paraId="43DE8B28">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海原县</w:t>
                  </w:r>
                  <w:r>
                    <w:rPr>
                      <w:rFonts w:hint="eastAsia" w:ascii="Times New Roman" w:hAnsi="Times New Roman" w:eastAsia="宋体" w:cs="Times New Roman"/>
                      <w:b w:val="0"/>
                      <w:bCs w:val="0"/>
                      <w:snapToGrid w:val="0"/>
                      <w:color w:val="000000" w:themeColor="text1"/>
                      <w:spacing w:val="0"/>
                      <w:w w:val="100"/>
                      <w:kern w:val="0"/>
                      <w:sz w:val="21"/>
                      <w:szCs w:val="21"/>
                      <w:lang w:val="en-US" w:eastAsia="zh-CN"/>
                      <w14:textFill>
                        <w14:solidFill>
                          <w14:schemeClr w14:val="tx1"/>
                        </w14:solidFill>
                      </w14:textFill>
                    </w:rPr>
                    <w:t>海兴工业园区重点</w:t>
                  </w: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管控单元</w:t>
                  </w:r>
                </w:p>
              </w:tc>
              <w:tc>
                <w:tcPr>
                  <w:tcW w:w="339" w:type="pct"/>
                  <w:tcBorders>
                    <w:tl2br w:val="nil"/>
                    <w:tr2bl w:val="nil"/>
                  </w:tcBorders>
                  <w:vAlign w:val="center"/>
                </w:tcPr>
                <w:p w14:paraId="3931F93E">
                  <w:pPr>
                    <w:pStyle w:val="74"/>
                    <w:keepNext w:val="0"/>
                    <w:keepLines w:val="0"/>
                    <w:pageBreakBefore w:val="0"/>
                    <w:widowControl w:val="0"/>
                    <w:kinsoku/>
                    <w:wordWrap/>
                    <w:overflowPunct/>
                    <w:topLinePunct w:val="0"/>
                    <w:autoSpaceDE/>
                    <w:autoSpaceDN/>
                    <w:bidi w:val="0"/>
                    <w:adjustRightInd w:val="0"/>
                    <w:snapToGrid w:val="0"/>
                    <w:spacing w:before="0" w:line="240" w:lineRule="auto"/>
                    <w:ind w:left="0" w:right="0" w:firstLine="0"/>
                    <w:jc w:val="center"/>
                    <w:textAlignment w:val="auto"/>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pP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宁夏回族自治区中卫市</w:t>
                  </w:r>
                </w:p>
                <w:p w14:paraId="63AFDD29">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海原县</w:t>
                  </w:r>
                </w:p>
              </w:tc>
              <w:tc>
                <w:tcPr>
                  <w:tcW w:w="757" w:type="pct"/>
                  <w:tcBorders>
                    <w:tl2br w:val="nil"/>
                    <w:tr2bl w:val="nil"/>
                  </w:tcBorders>
                  <w:vAlign w:val="center"/>
                </w:tcPr>
                <w:p w14:paraId="06DF5A63">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水环境</w:t>
                  </w:r>
                  <w:r>
                    <w:rPr>
                      <w:rFonts w:hint="eastAsia" w:ascii="Times New Roman" w:hAnsi="Times New Roman" w:eastAsia="宋体" w:cs="Times New Roman"/>
                      <w:b w:val="0"/>
                      <w:bCs w:val="0"/>
                      <w:snapToGrid w:val="0"/>
                      <w:color w:val="000000" w:themeColor="text1"/>
                      <w:spacing w:val="0"/>
                      <w:w w:val="100"/>
                      <w:kern w:val="0"/>
                      <w:sz w:val="21"/>
                      <w:szCs w:val="21"/>
                      <w:lang w:val="en-US" w:eastAsia="zh-CN"/>
                      <w14:textFill>
                        <w14:solidFill>
                          <w14:schemeClr w14:val="tx1"/>
                        </w14:solidFill>
                      </w14:textFill>
                    </w:rPr>
                    <w:t>工业污染重点</w:t>
                  </w: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管控区</w:t>
                  </w:r>
                  <w:r>
                    <w:rPr>
                      <w:rFonts w:hint="eastAsia" w:ascii="Times New Roman" w:hAnsi="Times New Roman" w:eastAsia="宋体" w:cs="Times New Roman"/>
                      <w:b w:val="0"/>
                      <w:bCs w:val="0"/>
                      <w:snapToGrid w:val="0"/>
                      <w:color w:val="000000" w:themeColor="text1"/>
                      <w:spacing w:val="0"/>
                      <w:w w:val="100"/>
                      <w:kern w:val="0"/>
                      <w:sz w:val="21"/>
                      <w:szCs w:val="21"/>
                      <w:lang w:eastAsia="zh-CN"/>
                      <w14:textFill>
                        <w14:solidFill>
                          <w14:schemeClr w14:val="tx1"/>
                        </w14:solidFill>
                      </w14:textFill>
                    </w:rPr>
                    <w:t>、</w:t>
                  </w: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大气环境</w:t>
                  </w:r>
                  <w:r>
                    <w:rPr>
                      <w:rFonts w:hint="eastAsia" w:ascii="Times New Roman" w:hAnsi="Times New Roman" w:eastAsia="宋体" w:cs="Times New Roman"/>
                      <w:b w:val="0"/>
                      <w:bCs w:val="0"/>
                      <w:snapToGrid w:val="0"/>
                      <w:color w:val="000000" w:themeColor="text1"/>
                      <w:spacing w:val="0"/>
                      <w:w w:val="100"/>
                      <w:kern w:val="0"/>
                      <w:sz w:val="21"/>
                      <w:szCs w:val="21"/>
                      <w:lang w:val="en-US" w:eastAsia="zh-CN"/>
                      <w14:textFill>
                        <w14:solidFill>
                          <w14:schemeClr w14:val="tx1"/>
                        </w14:solidFill>
                      </w14:textFill>
                    </w:rPr>
                    <w:t>高排放重点</w:t>
                  </w:r>
                  <w:r>
                    <w:rPr>
                      <w:rFonts w:hint="default" w:ascii="Times New Roman" w:hAnsi="Times New Roman" w:eastAsia="宋体" w:cs="Times New Roman"/>
                      <w:b w:val="0"/>
                      <w:bCs w:val="0"/>
                      <w:snapToGrid w:val="0"/>
                      <w:color w:val="000000" w:themeColor="text1"/>
                      <w:spacing w:val="0"/>
                      <w:w w:val="100"/>
                      <w:kern w:val="0"/>
                      <w:sz w:val="21"/>
                      <w:szCs w:val="21"/>
                      <w14:textFill>
                        <w14:solidFill>
                          <w14:schemeClr w14:val="tx1"/>
                        </w14:solidFill>
                      </w14:textFill>
                    </w:rPr>
                    <w:t>管控区</w:t>
                  </w:r>
                  <w:r>
                    <w:rPr>
                      <w:rFonts w:hint="eastAsia" w:ascii="Times New Roman" w:hAnsi="Times New Roman" w:eastAsia="宋体" w:cs="Times New Roman"/>
                      <w:b w:val="0"/>
                      <w:bCs w:val="0"/>
                      <w:snapToGrid w:val="0"/>
                      <w:color w:val="000000" w:themeColor="text1"/>
                      <w:spacing w:val="0"/>
                      <w:w w:val="100"/>
                      <w:kern w:val="0"/>
                      <w:sz w:val="21"/>
                      <w:szCs w:val="21"/>
                      <w:lang w:eastAsia="zh-CN"/>
                      <w14:textFill>
                        <w14:solidFill>
                          <w14:schemeClr w14:val="tx1"/>
                        </w14:solidFill>
                      </w14:textFill>
                    </w:rPr>
                    <w:t>、</w:t>
                  </w:r>
                  <w:r>
                    <w:rPr>
                      <w:rFonts w:hint="eastAsia" w:ascii="Times New Roman" w:hAnsi="Times New Roman" w:eastAsia="宋体" w:cs="Times New Roman"/>
                      <w:b w:val="0"/>
                      <w:bCs w:val="0"/>
                      <w:snapToGrid w:val="0"/>
                      <w:color w:val="000000" w:themeColor="text1"/>
                      <w:spacing w:val="0"/>
                      <w:w w:val="100"/>
                      <w:kern w:val="0"/>
                      <w:sz w:val="21"/>
                      <w:szCs w:val="21"/>
                      <w:lang w:val="en-US" w:eastAsia="zh-CN"/>
                      <w14:textFill>
                        <w14:solidFill>
                          <w14:schemeClr w14:val="tx1"/>
                        </w14:solidFill>
                      </w14:textFill>
                    </w:rPr>
                    <w:t>高污染燃料禁燃区</w:t>
                  </w:r>
                </w:p>
              </w:tc>
              <w:tc>
                <w:tcPr>
                  <w:tcW w:w="346" w:type="pct"/>
                  <w:tcBorders>
                    <w:tl2br w:val="nil"/>
                    <w:tr2bl w:val="nil"/>
                  </w:tcBorders>
                  <w:vAlign w:val="center"/>
                </w:tcPr>
                <w:p w14:paraId="419B4601">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重点管控单元</w:t>
                  </w:r>
                </w:p>
              </w:tc>
              <w:tc>
                <w:tcPr>
                  <w:tcW w:w="525" w:type="pct"/>
                  <w:tcBorders>
                    <w:tl2br w:val="nil"/>
                    <w:tr2bl w:val="nil"/>
                  </w:tcBorders>
                  <w:vAlign w:val="center"/>
                </w:tcPr>
                <w:p w14:paraId="7CD97D7C">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default" w:ascii="Times New Roman" w:hAnsi="Times New Roman" w:eastAsia="宋体" w:cs="Times New Roman"/>
                      <w:snapToGrid w:val="0"/>
                      <w:color w:val="000000" w:themeColor="text1"/>
                      <w:spacing w:val="0"/>
                      <w:w w:val="100"/>
                      <w:kern w:val="0"/>
                      <w:sz w:val="21"/>
                      <w:szCs w:val="21"/>
                      <w14:textFill>
                        <w14:solidFill>
                          <w14:schemeClr w14:val="tx1"/>
                        </w14:solidFill>
                      </w14:textFill>
                    </w:rPr>
                    <w:t>1.</w:t>
                  </w:r>
                  <w:r>
                    <w:rPr>
                      <w:rFonts w:hint="eastAsia" w:ascii="Times New Roman" w:hAnsi="Times New Roman" w:eastAsia="宋体" w:cs="Times New Roman"/>
                      <w:snapToGrid w:val="0"/>
                      <w:color w:val="000000" w:themeColor="text1"/>
                      <w:spacing w:val="0"/>
                      <w:w w:val="100"/>
                      <w:kern w:val="0"/>
                      <w:sz w:val="21"/>
                      <w:szCs w:val="21"/>
                      <w:lang w:val="en-US" w:eastAsia="zh-CN"/>
                      <w14:textFill>
                        <w14:solidFill>
                          <w14:schemeClr w14:val="tx1"/>
                        </w14:solidFill>
                      </w14:textFill>
                    </w:rPr>
                    <w:t>限制煤炭、电力、医药、冶金、建材、化工、有色等行业新建项目</w:t>
                  </w:r>
                  <w:r>
                    <w:rPr>
                      <w:rFonts w:hint="default" w:ascii="Times New Roman" w:hAnsi="Times New Roman" w:eastAsia="宋体" w:cs="Times New Roman"/>
                      <w:snapToGrid w:val="0"/>
                      <w:color w:val="000000" w:themeColor="text1"/>
                      <w:spacing w:val="0"/>
                      <w:w w:val="100"/>
                      <w:kern w:val="0"/>
                      <w:sz w:val="21"/>
                      <w:szCs w:val="21"/>
                      <w14:textFill>
                        <w14:solidFill>
                          <w14:schemeClr w14:val="tx1"/>
                        </w14:solidFill>
                      </w14:textFill>
                    </w:rPr>
                    <w:t>。</w:t>
                  </w:r>
                </w:p>
              </w:tc>
              <w:tc>
                <w:tcPr>
                  <w:tcW w:w="1737" w:type="pct"/>
                  <w:tcBorders>
                    <w:tl2br w:val="nil"/>
                    <w:tr2bl w:val="nil"/>
                  </w:tcBorders>
                  <w:vAlign w:val="center"/>
                </w:tcPr>
                <w:p w14:paraId="67864500">
                  <w:pPr>
                    <w:overflowPunct w:val="0"/>
                    <w:autoSpaceDE w:val="0"/>
                    <w:autoSpaceDN w:val="0"/>
                    <w:adjustRightInd w:val="0"/>
                    <w:snapToGrid w:val="0"/>
                    <w:spacing w:line="240" w:lineRule="atLeast"/>
                    <w:jc w:val="both"/>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现有产生大气污染物的工业企业应持续开展节能减排。</w:t>
                  </w:r>
                </w:p>
                <w:p w14:paraId="75F87F09">
                  <w:pPr>
                    <w:overflowPunct w:val="0"/>
                    <w:autoSpaceDE w:val="0"/>
                    <w:autoSpaceDN w:val="0"/>
                    <w:adjustRightInd w:val="0"/>
                    <w:snapToGrid w:val="0"/>
                    <w:spacing w:line="240" w:lineRule="atLeast"/>
                    <w:jc w:val="both"/>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新建项目实施主要大气污染物和</w:t>
                  </w:r>
                  <w:r>
                    <w:rPr>
                      <w:rFonts w:hint="default"/>
                      <w:color w:val="000000" w:themeColor="text1"/>
                      <w:lang w:val="en-US" w:eastAsia="zh-CN"/>
                      <w14:textFill>
                        <w14:solidFill>
                          <w14:schemeClr w14:val="tx1"/>
                        </w14:solidFill>
                      </w14:textFill>
                    </w:rPr>
                    <w:t>VOC</w:t>
                  </w:r>
                  <w:r>
                    <w:rPr>
                      <w:rFonts w:hint="default"/>
                      <w:color w:val="000000" w:themeColor="text1"/>
                      <w:vertAlign w:val="subscript"/>
                      <w:lang w:val="en-US" w:eastAsia="zh-CN"/>
                      <w14:textFill>
                        <w14:solidFill>
                          <w14:schemeClr w14:val="tx1"/>
                        </w14:solidFill>
                      </w14:textFill>
                    </w:rPr>
                    <w:t>S</w:t>
                  </w:r>
                  <w:r>
                    <w:rPr>
                      <w:rFonts w:hint="eastAsia"/>
                      <w:color w:val="000000" w:themeColor="text1"/>
                      <w:lang w:val="en-US" w:eastAsia="zh-CN"/>
                      <w14:textFill>
                        <w14:solidFill>
                          <w14:schemeClr w14:val="tx1"/>
                        </w14:solidFill>
                      </w14:textFill>
                    </w:rPr>
                    <w:t>排放等量替代。</w:t>
                  </w:r>
                </w:p>
                <w:p w14:paraId="38651825">
                  <w:pPr>
                    <w:overflowPunct w:val="0"/>
                    <w:autoSpaceDE w:val="0"/>
                    <w:autoSpaceDN w:val="0"/>
                    <w:adjustRightInd w:val="0"/>
                    <w:snapToGrid w:val="0"/>
                    <w:spacing w:line="240" w:lineRule="atLeast"/>
                    <w:jc w:val="both"/>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新建项目严格执行环境影响评价制度，污染物排放应符合园区执行标准，并符合行政主管部门下达的总量指标。</w:t>
                  </w:r>
                </w:p>
                <w:p w14:paraId="1232B6CB">
                  <w:pPr>
                    <w:overflowPunct w:val="0"/>
                    <w:autoSpaceDE w:val="0"/>
                    <w:autoSpaceDN w:val="0"/>
                    <w:adjustRightInd w:val="0"/>
                    <w:snapToGrid w:val="0"/>
                    <w:spacing w:line="240" w:lineRule="atLeast"/>
                    <w:jc w:val="both"/>
                    <w:rPr>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海兴开发区污水处理厂应加强污染治理设施的运行管理，确保稳定达标排放。</w:t>
                  </w:r>
                </w:p>
              </w:tc>
              <w:tc>
                <w:tcPr>
                  <w:tcW w:w="327" w:type="pct"/>
                  <w:tcBorders>
                    <w:tl2br w:val="nil"/>
                    <w:tr2bl w:val="nil"/>
                  </w:tcBorders>
                  <w:vAlign w:val="center"/>
                </w:tcPr>
                <w:p w14:paraId="6E66A65B">
                  <w:pPr>
                    <w:overflowPunct w:val="0"/>
                    <w:autoSpaceDE w:val="0"/>
                    <w:autoSpaceDN w:val="0"/>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298" w:type="pct"/>
                  <w:tcBorders>
                    <w:tl2br w:val="nil"/>
                    <w:tr2bl w:val="nil"/>
                  </w:tcBorders>
                  <w:vAlign w:val="center"/>
                </w:tcPr>
                <w:p w14:paraId="7308DC34">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05D0A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14:paraId="06B0F606">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本项目情况</w:t>
                  </w:r>
                </w:p>
              </w:tc>
              <w:tc>
                <w:tcPr>
                  <w:tcW w:w="1790" w:type="pct"/>
                  <w:gridSpan w:val="4"/>
                  <w:tcBorders>
                    <w:tl2br w:val="nil"/>
                    <w:tr2bl w:val="nil"/>
                  </w:tcBorders>
                  <w:vAlign w:val="center"/>
                </w:tcPr>
                <w:p w14:paraId="4DDAF495">
                  <w:pPr>
                    <w:overflowPunct w:val="0"/>
                    <w:autoSpaceDE w:val="0"/>
                    <w:autoSpaceDN w:val="0"/>
                    <w:adjustRightInd w:val="0"/>
                    <w:snapToGrid w:val="0"/>
                    <w:spacing w:line="240" w:lineRule="atLeast"/>
                    <w:jc w:val="center"/>
                    <w:rPr>
                      <w:rFonts w:hint="default" w:eastAsia="宋体"/>
                      <w:color w:val="000000" w:themeColor="text1"/>
                      <w:lang w:val="en-US" w:eastAsia="zh-CN"/>
                      <w14:textFill>
                        <w14:solidFill>
                          <w14:schemeClr w14:val="tx1"/>
                        </w14:solidFill>
                      </w14:textFill>
                    </w:rPr>
                  </w:pPr>
                  <w:r>
                    <w:rPr>
                      <w:rFonts w:hint="eastAsia"/>
                      <w:color w:val="000000" w:themeColor="text1"/>
                      <w:szCs w:val="21"/>
                      <w14:textFill>
                        <w14:solidFill>
                          <w14:schemeClr w14:val="tx1"/>
                        </w14:solidFill>
                      </w14:textFill>
                    </w:rPr>
                    <w:t>本项目位于海原县</w:t>
                  </w:r>
                  <w:r>
                    <w:rPr>
                      <w:rFonts w:hint="eastAsia"/>
                      <w:color w:val="000000" w:themeColor="text1"/>
                      <w:szCs w:val="21"/>
                      <w:lang w:val="en-US" w:eastAsia="zh-CN"/>
                      <w14:textFill>
                        <w14:solidFill>
                          <w14:schemeClr w14:val="tx1"/>
                        </w14:solidFill>
                      </w14:textFill>
                    </w:rPr>
                    <w:t>海兴工业园区，为塑料管材及保温发泡管材制造，用于市政工程的给水等。</w:t>
                  </w:r>
                </w:p>
              </w:tc>
              <w:tc>
                <w:tcPr>
                  <w:tcW w:w="525" w:type="pct"/>
                  <w:tcBorders>
                    <w:tl2br w:val="nil"/>
                    <w:tr2bl w:val="nil"/>
                  </w:tcBorders>
                  <w:vAlign w:val="center"/>
                </w:tcPr>
                <w:p w14:paraId="63E5DF01">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1.本项目不属于</w:t>
                  </w:r>
                  <w:r>
                    <w:rPr>
                      <w:rFonts w:hint="eastAsia"/>
                      <w:color w:val="000000" w:themeColor="text1"/>
                      <w:lang w:val="en-US" w:eastAsia="zh-CN"/>
                      <w14:textFill>
                        <w14:solidFill>
                          <w14:schemeClr w14:val="tx1"/>
                        </w14:solidFill>
                      </w14:textFill>
                    </w:rPr>
                    <w:t>煤炭、电力、医药、冶金、建材、化工、有色等行业</w:t>
                  </w:r>
                  <w:r>
                    <w:rPr>
                      <w:rFonts w:hint="eastAsia"/>
                      <w:color w:val="000000" w:themeColor="text1"/>
                      <w14:textFill>
                        <w14:solidFill>
                          <w14:schemeClr w14:val="tx1"/>
                        </w14:solidFill>
                      </w14:textFill>
                    </w:rPr>
                    <w:t>。</w:t>
                  </w:r>
                </w:p>
              </w:tc>
              <w:tc>
                <w:tcPr>
                  <w:tcW w:w="1737" w:type="pct"/>
                  <w:tcBorders>
                    <w:tl2br w:val="nil"/>
                    <w:tr2bl w:val="nil"/>
                  </w:tcBorders>
                  <w:vAlign w:val="center"/>
                </w:tcPr>
                <w:p w14:paraId="2F74C468">
                  <w:pPr>
                    <w:overflowPunct w:val="0"/>
                    <w:autoSpaceDE w:val="0"/>
                    <w:autoSpaceDN w:val="0"/>
                    <w:adjustRightInd w:val="0"/>
                    <w:snapToGrid w:val="0"/>
                    <w:spacing w:line="240" w:lineRule="atLeast"/>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1.本项目为新建项目，项目运营期将严格按照环评要求持续开展节能减排；</w:t>
                  </w:r>
                </w:p>
                <w:p w14:paraId="62291DD8">
                  <w:pPr>
                    <w:overflowPunct w:val="0"/>
                    <w:autoSpaceDE w:val="0"/>
                    <w:autoSpaceDN w:val="0"/>
                    <w:adjustRightInd w:val="0"/>
                    <w:snapToGrid w:val="0"/>
                    <w:spacing w:line="240" w:lineRule="atLeast"/>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2.本次评价要求建设单位寻找区域VOCs削减源，并由</w:t>
                  </w:r>
                  <w:r>
                    <w:rPr>
                      <w:rFonts w:hint="default"/>
                      <w:color w:val="000000" w:themeColor="text1"/>
                      <w:lang w:val="en-US" w:eastAsia="zh-CN"/>
                      <w14:textFill>
                        <w14:solidFill>
                          <w14:schemeClr w14:val="tx1"/>
                        </w14:solidFill>
                      </w14:textFill>
                    </w:rPr>
                    <w:t>全区统一的排污权交易平台通过市场交易方式购得新增排污权指标</w:t>
                  </w:r>
                  <w:r>
                    <w:rPr>
                      <w:rFonts w:hint="eastAsia"/>
                      <w:color w:val="000000" w:themeColor="text1"/>
                      <w:lang w:val="en-US" w:eastAsia="zh-CN"/>
                      <w14:textFill>
                        <w14:solidFill>
                          <w14:schemeClr w14:val="tx1"/>
                        </w14:solidFill>
                      </w14:textFill>
                    </w:rPr>
                    <w:t>；</w:t>
                  </w:r>
                </w:p>
                <w:p w14:paraId="4F4490F6">
                  <w:pPr>
                    <w:overflowPunct w:val="0"/>
                    <w:autoSpaceDE w:val="0"/>
                    <w:autoSpaceDN w:val="0"/>
                    <w:adjustRightInd w:val="0"/>
                    <w:snapToGrid w:val="0"/>
                    <w:spacing w:line="240" w:lineRule="atLeast"/>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3.项目运营期严格执行环评文件提出的各项目污染物排放标准，并通过交易取得污染物总量指标后方可排污；</w:t>
                  </w:r>
                </w:p>
                <w:p w14:paraId="203A0758">
                  <w:pPr>
                    <w:overflowPunct w:val="0"/>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4.本项目不涉及</w:t>
                  </w:r>
                  <w:r>
                    <w:rPr>
                      <w:rFonts w:hint="default"/>
                      <w:color w:val="000000" w:themeColor="text1"/>
                      <w:lang w:eastAsia="zh-CN"/>
                      <w14:textFill>
                        <w14:solidFill>
                          <w14:schemeClr w14:val="tx1"/>
                        </w14:solidFill>
                      </w14:textFill>
                    </w:rPr>
                    <w:t>。</w:t>
                  </w:r>
                </w:p>
              </w:tc>
              <w:tc>
                <w:tcPr>
                  <w:tcW w:w="327" w:type="pct"/>
                  <w:tcBorders>
                    <w:tl2br w:val="nil"/>
                    <w:tr2bl w:val="nil"/>
                  </w:tcBorders>
                  <w:vAlign w:val="center"/>
                </w:tcPr>
                <w:p w14:paraId="22C1E460">
                  <w:pPr>
                    <w:overflowPunct w:val="0"/>
                    <w:autoSpaceDE w:val="0"/>
                    <w:autoSpaceDN w:val="0"/>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298" w:type="pct"/>
                  <w:tcBorders>
                    <w:tl2br w:val="nil"/>
                    <w:tr2bl w:val="nil"/>
                  </w:tcBorders>
                  <w:vAlign w:val="center"/>
                </w:tcPr>
                <w:p w14:paraId="0362F153">
                  <w:pPr>
                    <w:overflowPunct w:val="0"/>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3FBEC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 w:type="pct"/>
                  <w:tcBorders>
                    <w:tl2br w:val="nil"/>
                    <w:tr2bl w:val="nil"/>
                  </w:tcBorders>
                  <w:vAlign w:val="center"/>
                </w:tcPr>
                <w:p w14:paraId="303D775F">
                  <w:pPr>
                    <w:adjustRightInd w:val="0"/>
                    <w:snapToGrid w:val="0"/>
                    <w:jc w:val="center"/>
                    <w:rPr>
                      <w:b/>
                      <w:color w:val="000000" w:themeColor="text1"/>
                      <w:kern w:val="0"/>
                      <w:szCs w:val="21"/>
                      <w:lang w:bidi="ar"/>
                      <w14:textFill>
                        <w14:solidFill>
                          <w14:schemeClr w14:val="tx1"/>
                        </w14:solidFill>
                      </w14:textFill>
                    </w:rPr>
                  </w:pPr>
                  <w:r>
                    <w:rPr>
                      <w:b/>
                      <w:color w:val="000000" w:themeColor="text1"/>
                      <w:kern w:val="0"/>
                      <w:szCs w:val="21"/>
                      <w:lang w:bidi="ar"/>
                      <w14:textFill>
                        <w14:solidFill>
                          <w14:schemeClr w14:val="tx1"/>
                        </w14:solidFill>
                      </w14:textFill>
                    </w:rPr>
                    <w:t>符合性</w:t>
                  </w:r>
                </w:p>
              </w:tc>
              <w:tc>
                <w:tcPr>
                  <w:tcW w:w="1790" w:type="pct"/>
                  <w:gridSpan w:val="4"/>
                  <w:tcBorders>
                    <w:tl2br w:val="nil"/>
                    <w:tr2bl w:val="nil"/>
                  </w:tcBorders>
                  <w:vAlign w:val="center"/>
                </w:tcPr>
                <w:p w14:paraId="41194237">
                  <w:pPr>
                    <w:overflowPunct w:val="0"/>
                    <w:autoSpaceDE w:val="0"/>
                    <w:autoSpaceDN w:val="0"/>
                    <w:adjustRightInd w:val="0"/>
                    <w:snapToGrid w:val="0"/>
                    <w:spacing w:line="240" w:lineRule="atLeast"/>
                    <w:jc w:val="center"/>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c>
                <w:tcPr>
                  <w:tcW w:w="525" w:type="pct"/>
                  <w:tcBorders>
                    <w:tl2br w:val="nil"/>
                    <w:tr2bl w:val="nil"/>
                  </w:tcBorders>
                  <w:vAlign w:val="center"/>
                </w:tcPr>
                <w:p w14:paraId="010E157F">
                  <w:pPr>
                    <w:adjustRightInd w:val="0"/>
                    <w:snapToGrid w:val="0"/>
                    <w:jc w:val="center"/>
                    <w:rPr>
                      <w:color w:val="000000" w:themeColor="text1"/>
                      <w14:textFill>
                        <w14:solidFill>
                          <w14:schemeClr w14:val="tx1"/>
                        </w14:solidFill>
                      </w14:textFill>
                    </w:rPr>
                  </w:pPr>
                  <w:r>
                    <w:rPr>
                      <w:color w:val="000000" w:themeColor="text1"/>
                      <w:szCs w:val="21"/>
                      <w14:textFill>
                        <w14:solidFill>
                          <w14:schemeClr w14:val="tx1"/>
                        </w14:solidFill>
                      </w14:textFill>
                    </w:rPr>
                    <w:t>符合</w:t>
                  </w:r>
                </w:p>
              </w:tc>
              <w:tc>
                <w:tcPr>
                  <w:tcW w:w="1737" w:type="pct"/>
                  <w:tcBorders>
                    <w:tl2br w:val="nil"/>
                    <w:tr2bl w:val="nil"/>
                  </w:tcBorders>
                  <w:vAlign w:val="center"/>
                </w:tcPr>
                <w:p w14:paraId="145B50A0">
                  <w:pPr>
                    <w:adjustRightInd w:val="0"/>
                    <w:snapToGrid w:val="0"/>
                    <w:jc w:val="center"/>
                    <w:rPr>
                      <w:color w:val="000000" w:themeColor="text1"/>
                      <w14:textFill>
                        <w14:solidFill>
                          <w14:schemeClr w14:val="tx1"/>
                        </w14:solidFill>
                      </w14:textFill>
                    </w:rPr>
                  </w:pPr>
                  <w:r>
                    <w:rPr>
                      <w:color w:val="000000" w:themeColor="text1"/>
                      <w:szCs w:val="21"/>
                      <w14:textFill>
                        <w14:solidFill>
                          <w14:schemeClr w14:val="tx1"/>
                        </w14:solidFill>
                      </w14:textFill>
                    </w:rPr>
                    <w:t>符合</w:t>
                  </w:r>
                </w:p>
              </w:tc>
              <w:tc>
                <w:tcPr>
                  <w:tcW w:w="327" w:type="pct"/>
                  <w:tcBorders>
                    <w:tl2br w:val="nil"/>
                    <w:tr2bl w:val="nil"/>
                  </w:tcBorders>
                  <w:vAlign w:val="center"/>
                </w:tcPr>
                <w:p w14:paraId="0E30D967">
                  <w:pPr>
                    <w:adjustRightInd w:val="0"/>
                    <w:snapToGrid w:val="0"/>
                    <w:jc w:val="center"/>
                    <w:rPr>
                      <w:rFonts w:hint="eastAsia" w:eastAsia="宋体"/>
                      <w:color w:val="000000" w:themeColor="text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c>
                <w:tcPr>
                  <w:tcW w:w="298" w:type="pct"/>
                  <w:tcBorders>
                    <w:tl2br w:val="nil"/>
                    <w:tr2bl w:val="nil"/>
                  </w:tcBorders>
                  <w:vAlign w:val="center"/>
                </w:tcPr>
                <w:p w14:paraId="03110A25">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18025B6A">
            <w:pPr>
              <w:pStyle w:val="58"/>
              <w:keepNext w:val="0"/>
              <w:keepLines w:val="0"/>
              <w:pageBreakBefore w:val="0"/>
              <w:widowControl w:val="0"/>
              <w:kinsoku/>
              <w:wordWrap/>
              <w:overflowPunct/>
              <w:topLinePunct w:val="0"/>
              <w:autoSpaceDE/>
              <w:autoSpaceDN/>
              <w:bidi w:val="0"/>
              <w:adjustRightInd w:val="0"/>
              <w:snapToGrid w:val="0"/>
              <w:spacing w:before="157" w:beforeLines="50"/>
              <w:jc w:val="both"/>
              <w:textAlignment w:val="auto"/>
              <w:rPr>
                <w:color w:val="000000" w:themeColor="text1"/>
                <w14:textFill>
                  <w14:solidFill>
                    <w14:schemeClr w14:val="tx1"/>
                  </w14:solidFill>
                </w14:textFill>
              </w:rPr>
            </w:pPr>
            <w:r>
              <w:rPr>
                <w:rFonts w:ascii="Times New Roman" w:hAnsi="Times New Roman"/>
                <w:color w:val="000000" w:themeColor="text1"/>
                <w:szCs w:val="24"/>
                <w:lang w:eastAsia="zh-CN"/>
                <w14:textFill>
                  <w14:solidFill>
                    <w14:schemeClr w14:val="tx1"/>
                  </w14:solidFill>
                </w14:textFill>
              </w:rPr>
              <w:t>综上所述，本项目</w:t>
            </w:r>
            <w:r>
              <w:rPr>
                <w:rFonts w:hint="eastAsia" w:ascii="Times New Roman" w:hAnsi="Times New Roman"/>
                <w:color w:val="000000" w:themeColor="text1"/>
                <w:szCs w:val="24"/>
                <w:lang w:eastAsia="zh-CN"/>
                <w14:textFill>
                  <w14:solidFill>
                    <w14:schemeClr w14:val="tx1"/>
                  </w14:solidFill>
                </w14:textFill>
              </w:rPr>
              <w:t>建设</w:t>
            </w:r>
            <w:r>
              <w:rPr>
                <w:rFonts w:ascii="Times New Roman" w:hAnsi="Times New Roman"/>
                <w:color w:val="000000" w:themeColor="text1"/>
                <w:szCs w:val="24"/>
                <w:lang w:eastAsia="zh-CN"/>
                <w14:textFill>
                  <w14:solidFill>
                    <w14:schemeClr w14:val="tx1"/>
                  </w14:solidFill>
                </w14:textFill>
              </w:rPr>
              <w:t>符合</w:t>
            </w:r>
            <w:r>
              <w:rPr>
                <w:rFonts w:hint="eastAsia" w:ascii="Times New Roman" w:hAnsi="Times New Roman"/>
                <w:color w:val="000000" w:themeColor="text1"/>
                <w:szCs w:val="24"/>
                <w:lang w:val="en-US" w:eastAsia="zh-CN"/>
                <w14:textFill>
                  <w14:solidFill>
                    <w14:schemeClr w14:val="tx1"/>
                  </w14:solidFill>
                </w14:textFill>
              </w:rPr>
              <w:t>中卫</w:t>
            </w:r>
            <w:r>
              <w:rPr>
                <w:rFonts w:hint="eastAsia" w:ascii="Times New Roman" w:hAnsi="Times New Roman"/>
                <w:color w:val="000000" w:themeColor="text1"/>
                <w:szCs w:val="24"/>
                <w:lang w:eastAsia="zh-CN"/>
                <w14:textFill>
                  <w14:solidFill>
                    <w14:schemeClr w14:val="tx1"/>
                  </w14:solidFill>
                </w14:textFill>
              </w:rPr>
              <w:t>市生态环境分区管控的</w:t>
            </w:r>
            <w:r>
              <w:rPr>
                <w:rFonts w:ascii="Times New Roman" w:hAnsi="Times New Roman"/>
                <w:color w:val="000000" w:themeColor="text1"/>
                <w:szCs w:val="24"/>
                <w:lang w:eastAsia="zh-CN"/>
                <w14:textFill>
                  <w14:solidFill>
                    <w14:schemeClr w14:val="tx1"/>
                  </w14:solidFill>
                </w14:textFill>
              </w:rPr>
              <w:t>相关要求。</w:t>
            </w:r>
          </w:p>
        </w:tc>
      </w:tr>
    </w:tbl>
    <w:p w14:paraId="31560B37">
      <w:pPr>
        <w:spacing w:line="360" w:lineRule="auto"/>
        <w:outlineLvl w:val="0"/>
        <w:rPr>
          <w:rFonts w:eastAsia="黑体"/>
          <w:color w:val="000000" w:themeColor="text1"/>
          <w:sz w:val="30"/>
          <w14:textFill>
            <w14:solidFill>
              <w14:schemeClr w14:val="tx1"/>
            </w14:solidFill>
          </w14:textFill>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p>
    <w:p w14:paraId="4CF9195E">
      <w:pPr>
        <w:pStyle w:val="26"/>
        <w:jc w:val="center"/>
        <w:outlineLvl w:val="0"/>
        <w:rPr>
          <w:rFonts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二、建设项目工程分析</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79A1F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823" w:type="dxa"/>
            <w:vAlign w:val="center"/>
          </w:tcPr>
          <w:p w14:paraId="0B4F0391">
            <w:pPr>
              <w:adjustRightInd w:val="0"/>
              <w:snapToGrid w:val="0"/>
              <w:jc w:val="center"/>
              <w:rPr>
                <w:rFonts w:cs="宋体"/>
                <w:color w:val="000000" w:themeColor="text1"/>
                <w:szCs w:val="21"/>
                <w14:textFill>
                  <w14:solidFill>
                    <w14:schemeClr w14:val="tx1"/>
                  </w14:solidFill>
                </w14:textFill>
              </w:rPr>
            </w:pPr>
            <w:r>
              <w:rPr>
                <w:b/>
                <w:bCs/>
                <w:color w:val="000000" w:themeColor="text1"/>
                <w:sz w:val="24"/>
                <w14:textFill>
                  <w14:solidFill>
                    <w14:schemeClr w14:val="tx1"/>
                  </w14:solidFill>
                </w14:textFill>
              </w:rPr>
              <w:t>建设内容</w:t>
            </w:r>
          </w:p>
        </w:tc>
        <w:tc>
          <w:tcPr>
            <w:tcW w:w="8161" w:type="dxa"/>
            <w:vAlign w:val="center"/>
          </w:tcPr>
          <w:p w14:paraId="0DDB6BE6">
            <w:pPr>
              <w:keepNext w:val="0"/>
              <w:keepLines w:val="0"/>
              <w:pageBreakBefore w:val="0"/>
              <w:widowControl w:val="0"/>
              <w:numPr>
                <w:ilvl w:val="0"/>
                <w:numId w:val="7"/>
              </w:numPr>
              <w:kinsoku/>
              <w:wordWrap/>
              <w:overflowPunct/>
              <w:topLinePunct w:val="0"/>
              <w:autoSpaceDE/>
              <w:autoSpaceDN/>
              <w:bidi w:val="0"/>
              <w:adjustRightInd w:val="0"/>
              <w:snapToGrid w:val="0"/>
              <w:spacing w:before="157" w:beforeLines="50" w:line="360" w:lineRule="auto"/>
              <w:ind w:firstLine="482" w:firstLineChars="200"/>
              <w:textAlignment w:val="auto"/>
              <w:rPr>
                <w:rFonts w:hint="eastAsia"/>
                <w:bCs/>
                <w:color w:val="000000" w:themeColor="text1"/>
                <w:sz w:val="24"/>
                <w:lang w:val="en-US" w:eastAsia="zh-CN"/>
                <w14:textFill>
                  <w14:solidFill>
                    <w14:schemeClr w14:val="tx1"/>
                  </w14:solidFill>
                </w14:textFill>
              </w:rPr>
            </w:pPr>
            <w:r>
              <w:rPr>
                <w:rFonts w:hint="eastAsia"/>
                <w:b/>
                <w:color w:val="000000" w:themeColor="text1"/>
                <w:sz w:val="24"/>
                <w:lang w:val="en-US" w:eastAsia="zh-CN"/>
                <w14:textFill>
                  <w14:solidFill>
                    <w14:schemeClr w14:val="tx1"/>
                  </w14:solidFill>
                </w14:textFill>
              </w:rPr>
              <w:t>项目基本情况</w:t>
            </w:r>
          </w:p>
          <w:p w14:paraId="29EFF0AC">
            <w:pPr>
              <w:adjustRightInd w:val="0"/>
              <w:snapToGrid w:val="0"/>
              <w:spacing w:line="360" w:lineRule="auto"/>
              <w:ind w:firstLine="480" w:firstLineChars="200"/>
              <w:rPr>
                <w:rFonts w:hint="default"/>
                <w:bCs/>
                <w:color w:val="000000" w:themeColor="text1"/>
                <w:sz w:val="24"/>
                <w:lang w:val="en-US" w:eastAsia="zh-CN"/>
                <w14:textFill>
                  <w14:solidFill>
                    <w14:schemeClr w14:val="tx1"/>
                  </w14:solidFill>
                </w14:textFill>
              </w:rPr>
            </w:pPr>
            <w:r>
              <w:rPr>
                <w:rFonts w:hint="eastAsia"/>
                <w:bCs/>
                <w:color w:val="000000" w:themeColor="text1"/>
                <w:sz w:val="24"/>
                <w:lang w:val="en-US" w:eastAsia="zh-CN"/>
                <w14:textFill>
                  <w14:solidFill>
                    <w14:schemeClr w14:val="tx1"/>
                  </w14:solidFill>
                </w14:textFill>
              </w:rPr>
              <w:t>本</w:t>
            </w:r>
            <w:r>
              <w:rPr>
                <w:rFonts w:hint="default"/>
                <w:bCs/>
                <w:color w:val="000000" w:themeColor="text1"/>
                <w:sz w:val="24"/>
                <w:lang w:val="en-US" w:eastAsia="zh-CN"/>
                <w14:textFill>
                  <w14:solidFill>
                    <w14:schemeClr w14:val="tx1"/>
                  </w14:solidFill>
                </w14:textFill>
              </w:rPr>
              <w:t>项目租用原宁夏坤驰新能源有限公司现有1#厂房建设。本次对生产车间进行改建，内设3条塑料管材生产线、2条保温发泡管材生产线及原料区和成品存放区。项目建成后年产塑料管材10000t、保温发泡管材10000t。</w:t>
            </w:r>
          </w:p>
          <w:p w14:paraId="7B193BC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b/>
                <w:color w:val="000000" w:themeColor="text1"/>
                <w:sz w:val="24"/>
                <w14:textFill>
                  <w14:solidFill>
                    <w14:schemeClr w14:val="tx1"/>
                  </w14:solidFill>
                </w14:textFill>
              </w:rPr>
            </w:pPr>
            <w:r>
              <w:rPr>
                <w:rFonts w:hint="eastAsia"/>
                <w:b/>
                <w:color w:val="000000" w:themeColor="text1"/>
                <w:sz w:val="24"/>
                <w:lang w:val="en-US" w:eastAsia="zh-CN"/>
                <w14:textFill>
                  <w14:solidFill>
                    <w14:schemeClr w14:val="tx1"/>
                  </w14:solidFill>
                </w14:textFill>
              </w:rPr>
              <w:t>2</w:t>
            </w:r>
            <w:r>
              <w:rPr>
                <w:rFonts w:hint="eastAsia"/>
                <w:b/>
                <w:color w:val="000000" w:themeColor="text1"/>
                <w:sz w:val="24"/>
                <w14:textFill>
                  <w14:solidFill>
                    <w14:schemeClr w14:val="tx1"/>
                  </w14:solidFill>
                </w14:textFill>
              </w:rPr>
              <w:t>、项目建设内容</w:t>
            </w:r>
          </w:p>
          <w:p w14:paraId="2890624E">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本项目位于</w:t>
            </w:r>
            <w:r>
              <w:rPr>
                <w:rFonts w:hint="eastAsia"/>
                <w:bCs/>
                <w:color w:val="000000" w:themeColor="text1"/>
                <w:sz w:val="24"/>
                <w:lang w:val="en-US" w:eastAsia="zh-CN"/>
                <w14:textFill>
                  <w14:solidFill>
                    <w14:schemeClr w14:val="tx1"/>
                  </w14:solidFill>
                </w14:textFill>
              </w:rPr>
              <w:t>中卫市海兴开发区</w:t>
            </w:r>
            <w:r>
              <w:rPr>
                <w:rFonts w:hint="eastAsia"/>
                <w:bCs/>
                <w:color w:val="000000" w:themeColor="text1"/>
                <w:sz w:val="24"/>
                <w14:textFill>
                  <w14:solidFill>
                    <w14:schemeClr w14:val="tx1"/>
                  </w14:solidFill>
                </w14:textFill>
              </w:rPr>
              <w:t>，租用原</w:t>
            </w:r>
            <w:r>
              <w:rPr>
                <w:rFonts w:hint="eastAsia"/>
                <w:bCs/>
                <w:color w:val="000000" w:themeColor="text1"/>
                <w:sz w:val="24"/>
                <w:lang w:val="en-US" w:eastAsia="zh-CN"/>
                <w14:textFill>
                  <w14:solidFill>
                    <w14:schemeClr w14:val="tx1"/>
                  </w14:solidFill>
                </w14:textFill>
              </w:rPr>
              <w:t>宁夏坤驰新能源</w:t>
            </w:r>
            <w:r>
              <w:rPr>
                <w:rFonts w:hint="eastAsia"/>
                <w:bCs/>
                <w:color w:val="000000" w:themeColor="text1"/>
                <w:sz w:val="24"/>
                <w14:textFill>
                  <w14:solidFill>
                    <w14:schemeClr w14:val="tx1"/>
                  </w14:solidFill>
                </w14:textFill>
              </w:rPr>
              <w:t>有限公司现有厂房建设本项目，本次对生产车间进行</w:t>
            </w:r>
            <w:r>
              <w:rPr>
                <w:rFonts w:hint="eastAsia"/>
                <w:bCs/>
                <w:color w:val="000000" w:themeColor="text1"/>
                <w:sz w:val="24"/>
                <w:lang w:val="en-US" w:eastAsia="zh-CN"/>
                <w14:textFill>
                  <w14:solidFill>
                    <w14:schemeClr w14:val="tx1"/>
                  </w14:solidFill>
                </w14:textFill>
              </w:rPr>
              <w:t>改建</w:t>
            </w:r>
            <w:r>
              <w:rPr>
                <w:rFonts w:hint="eastAsia"/>
                <w:bCs/>
                <w:color w:val="000000" w:themeColor="text1"/>
                <w:sz w:val="24"/>
                <w14:textFill>
                  <w14:solidFill>
                    <w14:schemeClr w14:val="tx1"/>
                  </w14:solidFill>
                </w14:textFill>
              </w:rPr>
              <w:t>，内设置</w:t>
            </w:r>
            <w:r>
              <w:rPr>
                <w:rFonts w:hint="eastAsia"/>
                <w:bCs/>
                <w:color w:val="000000" w:themeColor="text1"/>
                <w:sz w:val="24"/>
                <w:lang w:val="en-US" w:eastAsia="zh-CN"/>
                <w14:textFill>
                  <w14:solidFill>
                    <w14:schemeClr w14:val="tx1"/>
                  </w14:solidFill>
                </w14:textFill>
              </w:rPr>
              <w:t>塑料</w:t>
            </w:r>
            <w:r>
              <w:rPr>
                <w:rFonts w:hint="eastAsia"/>
                <w:bCs/>
                <w:color w:val="000000" w:themeColor="text1"/>
                <w:sz w:val="24"/>
                <w14:textFill>
                  <w14:solidFill>
                    <w14:schemeClr w14:val="tx1"/>
                  </w14:solidFill>
                </w14:textFill>
              </w:rPr>
              <w:t>管材生产线、保温</w:t>
            </w:r>
            <w:r>
              <w:rPr>
                <w:rFonts w:hint="eastAsia"/>
                <w:bCs/>
                <w:color w:val="000000" w:themeColor="text1"/>
                <w:sz w:val="24"/>
                <w:lang w:val="en-US" w:eastAsia="zh-CN"/>
                <w14:textFill>
                  <w14:solidFill>
                    <w14:schemeClr w14:val="tx1"/>
                  </w14:solidFill>
                </w14:textFill>
              </w:rPr>
              <w:t>发泡管材</w:t>
            </w:r>
            <w:r>
              <w:rPr>
                <w:rFonts w:hint="eastAsia"/>
                <w:bCs/>
                <w:color w:val="000000" w:themeColor="text1"/>
                <w:sz w:val="24"/>
                <w14:textFill>
                  <w14:solidFill>
                    <w14:schemeClr w14:val="tx1"/>
                  </w14:solidFill>
                </w14:textFill>
              </w:rPr>
              <w:t>生产线、原料区、产品存放区</w:t>
            </w:r>
            <w:r>
              <w:rPr>
                <w:rFonts w:hint="eastAsia"/>
                <w:bCs/>
                <w:color w:val="000000" w:themeColor="text1"/>
                <w:sz w:val="24"/>
                <w:lang w:val="en-US" w:eastAsia="zh-CN"/>
                <w14:textFill>
                  <w14:solidFill>
                    <w14:schemeClr w14:val="tx1"/>
                  </w14:solidFill>
                </w14:textFill>
              </w:rPr>
              <w:t>等</w:t>
            </w:r>
            <w:r>
              <w:rPr>
                <w:rFonts w:hint="eastAsia"/>
                <w:bCs/>
                <w:color w:val="000000" w:themeColor="text1"/>
                <w:sz w:val="24"/>
                <w14:textFill>
                  <w14:solidFill>
                    <w14:schemeClr w14:val="tx1"/>
                  </w14:solidFill>
                </w14:textFill>
              </w:rPr>
              <w:t>。</w:t>
            </w:r>
          </w:p>
          <w:p w14:paraId="461820F4">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项目工程组成情况见</w:t>
            </w:r>
            <w:r>
              <w:rPr>
                <w:rFonts w:hint="eastAsia"/>
                <w:bCs/>
                <w:color w:val="000000" w:themeColor="text1"/>
                <w:sz w:val="24"/>
                <w:lang w:val="en-US" w:eastAsia="zh-CN"/>
                <w14:textFill>
                  <w14:solidFill>
                    <w14:schemeClr w14:val="tx1"/>
                  </w14:solidFill>
                </w14:textFill>
              </w:rPr>
              <w:t>下</w:t>
            </w:r>
            <w:r>
              <w:rPr>
                <w:bCs/>
                <w:color w:val="000000" w:themeColor="text1"/>
                <w:sz w:val="24"/>
                <w14:textFill>
                  <w14:solidFill>
                    <w14:schemeClr w14:val="tx1"/>
                  </w14:solidFill>
                </w14:textFill>
              </w:rPr>
              <w:t>表2-1。</w:t>
            </w:r>
          </w:p>
          <w:p w14:paraId="26B50995">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 xml:space="preserve">表2-1 </w:t>
            </w:r>
            <w:r>
              <w:rPr>
                <w:rFonts w:hint="eastAsia"/>
                <w:b/>
                <w:bCs/>
                <w:color w:val="000000" w:themeColor="text1"/>
                <w:sz w:val="24"/>
                <w14:textFill>
                  <w14:solidFill>
                    <w14:schemeClr w14:val="tx1"/>
                  </w14:solidFill>
                </w14:textFill>
              </w:rPr>
              <w:t xml:space="preserve">  </w:t>
            </w:r>
            <w:r>
              <w:rPr>
                <w:b/>
                <w:bCs/>
                <w:color w:val="000000" w:themeColor="text1"/>
                <w:sz w:val="24"/>
                <w14:textFill>
                  <w14:solidFill>
                    <w14:schemeClr w14:val="tx1"/>
                  </w14:solidFill>
                </w14:textFill>
              </w:rPr>
              <w:t xml:space="preserve"> 项目工程组成一览表</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4"/>
              <w:gridCol w:w="1122"/>
              <w:gridCol w:w="964"/>
              <w:gridCol w:w="4260"/>
              <w:gridCol w:w="736"/>
            </w:tblGrid>
            <w:tr w14:paraId="1C77DA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tcBorders>
                    <w:tl2br w:val="nil"/>
                    <w:tr2bl w:val="nil"/>
                  </w:tcBorders>
                  <w:vAlign w:val="center"/>
                </w:tcPr>
                <w:p w14:paraId="0A3D63E9">
                  <w:pPr>
                    <w:adjustRightInd w:val="0"/>
                    <w:snapToGrid w:val="0"/>
                    <w:spacing w:line="240" w:lineRule="atLeast"/>
                    <w:jc w:val="center"/>
                    <w:rPr>
                      <w:b/>
                      <w:bCs/>
                      <w:color w:val="000000" w:themeColor="text1"/>
                      <w:spacing w:val="4"/>
                      <w:szCs w:val="21"/>
                      <w14:textFill>
                        <w14:solidFill>
                          <w14:schemeClr w14:val="tx1"/>
                        </w14:solidFill>
                      </w14:textFill>
                    </w:rPr>
                  </w:pPr>
                  <w:r>
                    <w:rPr>
                      <w:b/>
                      <w:bCs/>
                      <w:color w:val="000000" w:themeColor="text1"/>
                      <w:spacing w:val="4"/>
                      <w:szCs w:val="21"/>
                      <w14:textFill>
                        <w14:solidFill>
                          <w14:schemeClr w14:val="tx1"/>
                        </w14:solidFill>
                      </w14:textFill>
                    </w:rPr>
                    <w:t>类别</w:t>
                  </w:r>
                </w:p>
              </w:tc>
              <w:tc>
                <w:tcPr>
                  <w:tcW w:w="1122" w:type="dxa"/>
                  <w:tcBorders>
                    <w:tl2br w:val="nil"/>
                    <w:tr2bl w:val="nil"/>
                  </w:tcBorders>
                  <w:vAlign w:val="center"/>
                </w:tcPr>
                <w:p w14:paraId="702E9FC2">
                  <w:pPr>
                    <w:adjustRightInd w:val="0"/>
                    <w:snapToGrid w:val="0"/>
                    <w:spacing w:line="240" w:lineRule="atLeast"/>
                    <w:jc w:val="center"/>
                    <w:rPr>
                      <w:b/>
                      <w:bCs/>
                      <w:color w:val="000000" w:themeColor="text1"/>
                      <w:spacing w:val="4"/>
                      <w:szCs w:val="21"/>
                      <w14:textFill>
                        <w14:solidFill>
                          <w14:schemeClr w14:val="tx1"/>
                        </w14:solidFill>
                      </w14:textFill>
                    </w:rPr>
                  </w:pPr>
                  <w:r>
                    <w:rPr>
                      <w:b/>
                      <w:bCs/>
                      <w:color w:val="000000" w:themeColor="text1"/>
                      <w:spacing w:val="4"/>
                      <w:szCs w:val="21"/>
                      <w14:textFill>
                        <w14:solidFill>
                          <w14:schemeClr w14:val="tx1"/>
                        </w14:solidFill>
                      </w14:textFill>
                    </w:rPr>
                    <w:t>项目</w:t>
                  </w:r>
                </w:p>
              </w:tc>
              <w:tc>
                <w:tcPr>
                  <w:tcW w:w="5224" w:type="dxa"/>
                  <w:gridSpan w:val="2"/>
                  <w:tcBorders>
                    <w:tl2br w:val="nil"/>
                    <w:tr2bl w:val="nil"/>
                  </w:tcBorders>
                  <w:vAlign w:val="center"/>
                </w:tcPr>
                <w:p w14:paraId="47B3C592">
                  <w:pPr>
                    <w:adjustRightInd w:val="0"/>
                    <w:snapToGrid w:val="0"/>
                    <w:spacing w:line="240" w:lineRule="atLeast"/>
                    <w:jc w:val="center"/>
                    <w:rPr>
                      <w:rFonts w:hint="default" w:eastAsia="宋体"/>
                      <w:b/>
                      <w:bCs/>
                      <w:color w:val="000000" w:themeColor="text1"/>
                      <w:spacing w:val="4"/>
                      <w:szCs w:val="21"/>
                      <w:lang w:val="en-US" w:eastAsia="zh-CN"/>
                      <w14:textFill>
                        <w14:solidFill>
                          <w14:schemeClr w14:val="tx1"/>
                        </w14:solidFill>
                      </w14:textFill>
                    </w:rPr>
                  </w:pPr>
                  <w:r>
                    <w:rPr>
                      <w:rFonts w:hint="eastAsia"/>
                      <w:b/>
                      <w:bCs/>
                      <w:color w:val="000000" w:themeColor="text1"/>
                      <w:spacing w:val="4"/>
                      <w:szCs w:val="21"/>
                      <w14:textFill>
                        <w14:solidFill>
                          <w14:schemeClr w14:val="tx1"/>
                        </w14:solidFill>
                      </w14:textFill>
                    </w:rPr>
                    <w:t>项目建设内容</w:t>
                  </w:r>
                  <w:r>
                    <w:rPr>
                      <w:rFonts w:hint="eastAsia"/>
                      <w:b/>
                      <w:bCs/>
                      <w:color w:val="000000" w:themeColor="text1"/>
                      <w:spacing w:val="4"/>
                      <w:szCs w:val="21"/>
                      <w:lang w:val="en-US" w:eastAsia="zh-CN"/>
                      <w14:textFill>
                        <w14:solidFill>
                          <w14:schemeClr w14:val="tx1"/>
                        </w14:solidFill>
                      </w14:textFill>
                    </w:rPr>
                    <w:t>及规模</w:t>
                  </w:r>
                </w:p>
              </w:tc>
              <w:tc>
                <w:tcPr>
                  <w:tcW w:w="736" w:type="dxa"/>
                  <w:tcBorders>
                    <w:tl2br w:val="nil"/>
                    <w:tr2bl w:val="nil"/>
                  </w:tcBorders>
                  <w:vAlign w:val="center"/>
                </w:tcPr>
                <w:p w14:paraId="56AF41B0">
                  <w:pPr>
                    <w:adjustRightInd w:val="0"/>
                    <w:snapToGrid w:val="0"/>
                    <w:spacing w:line="240" w:lineRule="atLeast"/>
                    <w:jc w:val="center"/>
                    <w:rPr>
                      <w:b/>
                      <w:bCs/>
                      <w:color w:val="000000" w:themeColor="text1"/>
                      <w:spacing w:val="4"/>
                      <w:szCs w:val="21"/>
                      <w14:textFill>
                        <w14:solidFill>
                          <w14:schemeClr w14:val="tx1"/>
                        </w14:solidFill>
                      </w14:textFill>
                    </w:rPr>
                  </w:pPr>
                  <w:r>
                    <w:rPr>
                      <w:rFonts w:hint="eastAsia"/>
                      <w:b/>
                      <w:bCs/>
                      <w:color w:val="000000" w:themeColor="text1"/>
                      <w:spacing w:val="4"/>
                      <w:szCs w:val="21"/>
                      <w14:textFill>
                        <w14:solidFill>
                          <w14:schemeClr w14:val="tx1"/>
                        </w14:solidFill>
                      </w14:textFill>
                    </w:rPr>
                    <w:t>备注</w:t>
                  </w:r>
                </w:p>
              </w:tc>
            </w:tr>
            <w:tr w14:paraId="27EDB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restart"/>
                  <w:tcBorders>
                    <w:tl2br w:val="nil"/>
                    <w:tr2bl w:val="nil"/>
                  </w:tcBorders>
                  <w:vAlign w:val="center"/>
                </w:tcPr>
                <w:p w14:paraId="3CF2FC68">
                  <w:pPr>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主体</w:t>
                  </w:r>
                </w:p>
                <w:p w14:paraId="50C9E36B">
                  <w:pPr>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工程</w:t>
                  </w:r>
                </w:p>
              </w:tc>
              <w:tc>
                <w:tcPr>
                  <w:tcW w:w="1122" w:type="dxa"/>
                  <w:vMerge w:val="restart"/>
                  <w:tcBorders>
                    <w:tl2br w:val="nil"/>
                    <w:tr2bl w:val="nil"/>
                  </w:tcBorders>
                  <w:vAlign w:val="center"/>
                </w:tcPr>
                <w:p w14:paraId="6C265E34">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生产车间</w:t>
                  </w:r>
                </w:p>
              </w:tc>
              <w:tc>
                <w:tcPr>
                  <w:tcW w:w="5224" w:type="dxa"/>
                  <w:gridSpan w:val="2"/>
                  <w:tcBorders>
                    <w:tl2br w:val="nil"/>
                    <w:tr2bl w:val="nil"/>
                  </w:tcBorders>
                  <w:vAlign w:val="center"/>
                </w:tcPr>
                <w:p w14:paraId="16F8E508">
                  <w:pPr>
                    <w:adjustRightInd w:val="0"/>
                    <w:snapToGrid w:val="0"/>
                    <w:spacing w:line="240" w:lineRule="atLeast"/>
                    <w:jc w:val="center"/>
                    <w:rPr>
                      <w:b/>
                      <w:bCs/>
                      <w:color w:val="000000" w:themeColor="text1"/>
                      <w:spacing w:val="4"/>
                      <w:szCs w:val="21"/>
                      <w14:textFill>
                        <w14:solidFill>
                          <w14:schemeClr w14:val="tx1"/>
                        </w14:solidFill>
                      </w14:textFill>
                    </w:rPr>
                  </w:pPr>
                  <w:r>
                    <w:rPr>
                      <w:rFonts w:hint="eastAsia"/>
                      <w:color w:val="000000" w:themeColor="text1"/>
                      <w:spacing w:val="-6"/>
                      <w:szCs w:val="21"/>
                      <w14:textFill>
                        <w14:solidFill>
                          <w14:schemeClr w14:val="tx1"/>
                        </w14:solidFill>
                      </w14:textFill>
                    </w:rPr>
                    <w:t>厂区现有1座生产车间，</w:t>
                  </w:r>
                  <w:r>
                    <w:rPr>
                      <w:color w:val="000000" w:themeColor="text1"/>
                      <w:spacing w:val="4"/>
                      <w:szCs w:val="21"/>
                      <w14:textFill>
                        <w14:solidFill>
                          <w14:schemeClr w14:val="tx1"/>
                        </w14:solidFill>
                      </w14:textFill>
                    </w:rPr>
                    <w:t>占地面积为</w:t>
                  </w:r>
                  <w:r>
                    <w:rPr>
                      <w:rFonts w:hint="eastAsia"/>
                      <w:color w:val="000000" w:themeColor="text1"/>
                      <w:spacing w:val="4"/>
                      <w:szCs w:val="21"/>
                      <w:lang w:val="en-US" w:eastAsia="zh-CN"/>
                      <w14:textFill>
                        <w14:solidFill>
                          <w14:schemeClr w14:val="tx1"/>
                        </w14:solidFill>
                      </w14:textFill>
                    </w:rPr>
                    <w:t>7351.45</w:t>
                  </w:r>
                  <w:r>
                    <w:rPr>
                      <w:color w:val="000000" w:themeColor="text1"/>
                      <w:spacing w:val="4"/>
                      <w:szCs w:val="21"/>
                      <w14:textFill>
                        <w14:solidFill>
                          <w14:schemeClr w14:val="tx1"/>
                        </w14:solidFill>
                      </w14:textFill>
                    </w:rPr>
                    <w:t>m</w:t>
                  </w:r>
                  <w:r>
                    <w:rPr>
                      <w:color w:val="000000" w:themeColor="text1"/>
                      <w:spacing w:val="4"/>
                      <w:szCs w:val="21"/>
                      <w:vertAlign w:val="superscript"/>
                      <w14:textFill>
                        <w14:solidFill>
                          <w14:schemeClr w14:val="tx1"/>
                        </w14:solidFill>
                      </w14:textFill>
                    </w:rPr>
                    <w:t>2</w:t>
                  </w:r>
                  <w:r>
                    <w:rPr>
                      <w:color w:val="000000" w:themeColor="text1"/>
                      <w:spacing w:val="4"/>
                      <w:szCs w:val="21"/>
                      <w14:textFill>
                        <w14:solidFill>
                          <w14:schemeClr w14:val="tx1"/>
                        </w14:solidFill>
                      </w14:textFill>
                    </w:rPr>
                    <w:t>，</w:t>
                  </w:r>
                  <w:r>
                    <w:rPr>
                      <w:rFonts w:hint="eastAsia"/>
                      <w:color w:val="000000" w:themeColor="text1"/>
                      <w:spacing w:val="4"/>
                      <w:szCs w:val="21"/>
                      <w14:textFill>
                        <w14:solidFill>
                          <w14:schemeClr w14:val="tx1"/>
                        </w14:solidFill>
                      </w14:textFill>
                    </w:rPr>
                    <w:t>本次对现有生产车间进行</w:t>
                  </w:r>
                  <w:r>
                    <w:rPr>
                      <w:rFonts w:hint="eastAsia"/>
                      <w:color w:val="000000" w:themeColor="text1"/>
                      <w:spacing w:val="4"/>
                      <w:szCs w:val="21"/>
                      <w:lang w:val="en-US" w:eastAsia="zh-CN"/>
                      <w14:textFill>
                        <w14:solidFill>
                          <w14:schemeClr w14:val="tx1"/>
                        </w14:solidFill>
                      </w14:textFill>
                    </w:rPr>
                    <w:t>改建</w:t>
                  </w:r>
                  <w:r>
                    <w:rPr>
                      <w:rFonts w:hint="eastAsia"/>
                      <w:color w:val="000000" w:themeColor="text1"/>
                      <w:spacing w:val="4"/>
                      <w:szCs w:val="21"/>
                      <w14:textFill>
                        <w14:solidFill>
                          <w14:schemeClr w14:val="tx1"/>
                        </w14:solidFill>
                      </w14:textFill>
                    </w:rPr>
                    <w:t>，改造后建设</w:t>
                  </w:r>
                  <w:r>
                    <w:rPr>
                      <w:rFonts w:hint="eastAsia"/>
                      <w:color w:val="000000" w:themeColor="text1"/>
                      <w:spacing w:val="-6"/>
                      <w:szCs w:val="21"/>
                      <w:lang w:val="en-US" w:eastAsia="zh-CN"/>
                      <w14:textFill>
                        <w14:solidFill>
                          <w14:schemeClr w14:val="tx1"/>
                        </w14:solidFill>
                      </w14:textFill>
                    </w:rPr>
                    <w:t>塑料</w:t>
                  </w:r>
                  <w:r>
                    <w:rPr>
                      <w:rFonts w:hint="eastAsia"/>
                      <w:color w:val="000000" w:themeColor="text1"/>
                      <w:spacing w:val="-6"/>
                      <w:szCs w:val="21"/>
                      <w14:textFill>
                        <w14:solidFill>
                          <w14:schemeClr w14:val="tx1"/>
                        </w14:solidFill>
                      </w14:textFill>
                    </w:rPr>
                    <w:t>管材生产线、保温</w:t>
                  </w:r>
                  <w:r>
                    <w:rPr>
                      <w:rFonts w:hint="eastAsia"/>
                      <w:color w:val="000000" w:themeColor="text1"/>
                      <w:spacing w:val="-6"/>
                      <w:szCs w:val="21"/>
                      <w:lang w:val="en-US" w:eastAsia="zh-CN"/>
                      <w14:textFill>
                        <w14:solidFill>
                          <w14:schemeClr w14:val="tx1"/>
                        </w14:solidFill>
                      </w14:textFill>
                    </w:rPr>
                    <w:t>发泡管材</w:t>
                  </w:r>
                  <w:r>
                    <w:rPr>
                      <w:rFonts w:hint="eastAsia"/>
                      <w:color w:val="000000" w:themeColor="text1"/>
                      <w:spacing w:val="-6"/>
                      <w:szCs w:val="21"/>
                      <w14:textFill>
                        <w14:solidFill>
                          <w14:schemeClr w14:val="tx1"/>
                        </w14:solidFill>
                      </w14:textFill>
                    </w:rPr>
                    <w:t>生产线、原料区及产品存放区</w:t>
                  </w:r>
                </w:p>
              </w:tc>
              <w:tc>
                <w:tcPr>
                  <w:tcW w:w="736" w:type="dxa"/>
                  <w:tcBorders>
                    <w:tl2br w:val="nil"/>
                    <w:tr2bl w:val="nil"/>
                  </w:tcBorders>
                  <w:vAlign w:val="center"/>
                </w:tcPr>
                <w:p w14:paraId="65772C5C">
                  <w:pPr>
                    <w:adjustRightInd w:val="0"/>
                    <w:snapToGrid w:val="0"/>
                    <w:spacing w:line="240" w:lineRule="atLeast"/>
                    <w:jc w:val="center"/>
                    <w:rPr>
                      <w:rFonts w:hint="eastAsia" w:eastAsia="宋体"/>
                      <w:color w:val="000000" w:themeColor="text1"/>
                      <w:spacing w:val="-6"/>
                      <w:szCs w:val="21"/>
                      <w:lang w:val="en-US" w:eastAsia="zh-CN"/>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改建</w:t>
                  </w:r>
                </w:p>
              </w:tc>
            </w:tr>
            <w:tr w14:paraId="003ED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tcBorders>
                    <w:tl2br w:val="nil"/>
                    <w:tr2bl w:val="nil"/>
                  </w:tcBorders>
                  <w:vAlign w:val="center"/>
                </w:tcPr>
                <w:p w14:paraId="691738A7">
                  <w:pPr>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continue"/>
                  <w:tcBorders>
                    <w:tl2br w:val="nil"/>
                    <w:tr2bl w:val="nil"/>
                  </w:tcBorders>
                  <w:vAlign w:val="center"/>
                </w:tcPr>
                <w:p w14:paraId="3AE5543B">
                  <w:pPr>
                    <w:adjustRightInd w:val="0"/>
                    <w:snapToGrid w:val="0"/>
                    <w:spacing w:line="240" w:lineRule="atLeast"/>
                    <w:jc w:val="center"/>
                    <w:rPr>
                      <w:color w:val="000000" w:themeColor="text1"/>
                      <w:spacing w:val="-6"/>
                      <w:szCs w:val="21"/>
                      <w14:textFill>
                        <w14:solidFill>
                          <w14:schemeClr w14:val="tx1"/>
                        </w14:solidFill>
                      </w14:textFill>
                    </w:rPr>
                  </w:pPr>
                </w:p>
              </w:tc>
              <w:tc>
                <w:tcPr>
                  <w:tcW w:w="5224" w:type="dxa"/>
                  <w:gridSpan w:val="2"/>
                  <w:tcBorders>
                    <w:tl2br w:val="nil"/>
                    <w:tr2bl w:val="nil"/>
                  </w:tcBorders>
                  <w:shd w:val="clear" w:color="auto" w:fill="auto"/>
                  <w:vAlign w:val="center"/>
                </w:tcPr>
                <w:p w14:paraId="0ADD350D">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塑料管材</w:t>
                  </w:r>
                  <w:r>
                    <w:rPr>
                      <w:rFonts w:hint="eastAsia"/>
                      <w:color w:val="000000" w:themeColor="text1"/>
                      <w:spacing w:val="4"/>
                      <w:szCs w:val="21"/>
                      <w14:textFill>
                        <w14:solidFill>
                          <w14:schemeClr w14:val="tx1"/>
                        </w14:solidFill>
                      </w14:textFill>
                    </w:rPr>
                    <w:t>生产线：主要设置</w:t>
                  </w:r>
                  <w:r>
                    <w:rPr>
                      <w:rFonts w:hint="eastAsia"/>
                      <w:color w:val="000000" w:themeColor="text1"/>
                      <w:spacing w:val="4"/>
                      <w:szCs w:val="21"/>
                      <w:lang w:val="en-US" w:eastAsia="zh-CN"/>
                      <w14:textFill>
                        <w14:solidFill>
                          <w14:schemeClr w14:val="tx1"/>
                        </w14:solidFill>
                      </w14:textFill>
                    </w:rPr>
                    <w:t>3</w:t>
                  </w:r>
                  <w:r>
                    <w:rPr>
                      <w:rFonts w:hint="eastAsia"/>
                      <w:color w:val="000000" w:themeColor="text1"/>
                      <w:spacing w:val="4"/>
                      <w:szCs w:val="21"/>
                      <w14:textFill>
                        <w14:solidFill>
                          <w14:schemeClr w14:val="tx1"/>
                        </w14:solidFill>
                      </w14:textFill>
                    </w:rPr>
                    <w:t>条</w:t>
                  </w:r>
                  <w:r>
                    <w:rPr>
                      <w:rFonts w:hint="eastAsia"/>
                      <w:color w:val="000000" w:themeColor="text1"/>
                      <w:spacing w:val="4"/>
                      <w:szCs w:val="21"/>
                      <w:lang w:val="en-US" w:eastAsia="zh-CN"/>
                      <w14:textFill>
                        <w14:solidFill>
                          <w14:schemeClr w14:val="tx1"/>
                        </w14:solidFill>
                      </w14:textFill>
                    </w:rPr>
                    <w:t>塑料管材</w:t>
                  </w:r>
                  <w:r>
                    <w:rPr>
                      <w:rFonts w:hint="eastAsia"/>
                      <w:color w:val="000000" w:themeColor="text1"/>
                      <w:spacing w:val="4"/>
                      <w:szCs w:val="21"/>
                      <w14:textFill>
                        <w14:solidFill>
                          <w14:schemeClr w14:val="tx1"/>
                        </w14:solidFill>
                      </w14:textFill>
                    </w:rPr>
                    <w:t>生产线，均采用自动化生产设备，</w:t>
                  </w:r>
                  <w:r>
                    <w:rPr>
                      <w:rFonts w:hint="eastAsia"/>
                      <w:color w:val="000000" w:themeColor="text1"/>
                      <w:spacing w:val="4"/>
                      <w:szCs w:val="21"/>
                      <w:lang w:val="en-US" w:eastAsia="zh-CN"/>
                      <w14:textFill>
                        <w14:solidFill>
                          <w14:schemeClr w14:val="tx1"/>
                        </w14:solidFill>
                      </w14:textFill>
                    </w:rPr>
                    <w:t>PE树脂、色母</w:t>
                  </w:r>
                  <w:r>
                    <w:rPr>
                      <w:rFonts w:hint="eastAsia"/>
                      <w:color w:val="000000" w:themeColor="text1"/>
                      <w:spacing w:val="4"/>
                      <w:szCs w:val="21"/>
                      <w14:textFill>
                        <w14:solidFill>
                          <w14:schemeClr w14:val="tx1"/>
                        </w14:solidFill>
                      </w14:textFill>
                    </w:rPr>
                    <w:t>送入自动化生产设备经原料混合干燥、熔融挤出管坯、管坯定径冷却、打印标识、定长切割后即为</w:t>
                  </w:r>
                  <w:r>
                    <w:rPr>
                      <w:rFonts w:hint="eastAsia"/>
                      <w:color w:val="000000" w:themeColor="text1"/>
                      <w:spacing w:val="4"/>
                      <w:szCs w:val="21"/>
                      <w:lang w:val="en-US" w:eastAsia="zh-CN"/>
                      <w14:textFill>
                        <w14:solidFill>
                          <w14:schemeClr w14:val="tx1"/>
                        </w14:solidFill>
                      </w14:textFill>
                    </w:rPr>
                    <w:t>塑料</w:t>
                  </w:r>
                  <w:r>
                    <w:rPr>
                      <w:rFonts w:hint="eastAsia"/>
                      <w:color w:val="000000" w:themeColor="text1"/>
                      <w:spacing w:val="4"/>
                      <w:szCs w:val="21"/>
                      <w14:textFill>
                        <w14:solidFill>
                          <w14:schemeClr w14:val="tx1"/>
                        </w14:solidFill>
                      </w14:textFill>
                    </w:rPr>
                    <w:t>管材。</w:t>
                  </w:r>
                  <w:r>
                    <w:rPr>
                      <w:rFonts w:hint="eastAsia"/>
                      <w:color w:val="000000" w:themeColor="text1"/>
                      <w:spacing w:val="4"/>
                      <w:szCs w:val="21"/>
                      <w:lang w:val="en-US" w:eastAsia="zh-CN"/>
                      <w14:textFill>
                        <w14:solidFill>
                          <w14:schemeClr w14:val="tx1"/>
                        </w14:solidFill>
                      </w14:textFill>
                    </w:rPr>
                    <w:t>塑料管材</w:t>
                  </w:r>
                  <w:r>
                    <w:rPr>
                      <w:rFonts w:hint="eastAsia"/>
                      <w:color w:val="000000" w:themeColor="text1"/>
                      <w:spacing w:val="4"/>
                      <w:szCs w:val="21"/>
                      <w14:textFill>
                        <w14:solidFill>
                          <w14:schemeClr w14:val="tx1"/>
                        </w14:solidFill>
                      </w14:textFill>
                    </w:rPr>
                    <w:t>产品存放于生产车间</w:t>
                  </w:r>
                  <w:r>
                    <w:rPr>
                      <w:rFonts w:hint="eastAsia"/>
                      <w:color w:val="000000" w:themeColor="text1"/>
                      <w:spacing w:val="4"/>
                      <w:szCs w:val="21"/>
                      <w:lang w:val="en-US" w:eastAsia="zh-CN"/>
                      <w14:textFill>
                        <w14:solidFill>
                          <w14:schemeClr w14:val="tx1"/>
                        </w14:solidFill>
                      </w14:textFill>
                    </w:rPr>
                    <w:t>东南侧</w:t>
                  </w:r>
                  <w:r>
                    <w:rPr>
                      <w:rFonts w:hint="eastAsia"/>
                      <w:color w:val="000000" w:themeColor="text1"/>
                      <w:spacing w:val="4"/>
                      <w:szCs w:val="21"/>
                      <w14:textFill>
                        <w14:solidFill>
                          <w14:schemeClr w14:val="tx1"/>
                        </w14:solidFill>
                      </w14:textFill>
                    </w:rPr>
                    <w:t>，产能为10000t/a</w:t>
                  </w:r>
                </w:p>
              </w:tc>
              <w:tc>
                <w:tcPr>
                  <w:tcW w:w="736" w:type="dxa"/>
                  <w:tcBorders>
                    <w:tl2br w:val="nil"/>
                    <w:tr2bl w:val="nil"/>
                  </w:tcBorders>
                  <w:shd w:val="clear" w:color="auto" w:fill="auto"/>
                  <w:vAlign w:val="center"/>
                </w:tcPr>
                <w:p w14:paraId="6348F07D">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197A98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tcBorders>
                    <w:tl2br w:val="nil"/>
                    <w:tr2bl w:val="nil"/>
                  </w:tcBorders>
                  <w:vAlign w:val="center"/>
                </w:tcPr>
                <w:p w14:paraId="04EB055D">
                  <w:pPr>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continue"/>
                  <w:tcBorders>
                    <w:tl2br w:val="nil"/>
                    <w:tr2bl w:val="nil"/>
                  </w:tcBorders>
                  <w:vAlign w:val="center"/>
                </w:tcPr>
                <w:p w14:paraId="473970BE">
                  <w:pPr>
                    <w:adjustRightInd w:val="0"/>
                    <w:snapToGrid w:val="0"/>
                    <w:spacing w:line="240" w:lineRule="atLeast"/>
                    <w:jc w:val="center"/>
                    <w:rPr>
                      <w:color w:val="000000" w:themeColor="text1"/>
                      <w:spacing w:val="-6"/>
                      <w:szCs w:val="21"/>
                      <w14:textFill>
                        <w14:solidFill>
                          <w14:schemeClr w14:val="tx1"/>
                        </w14:solidFill>
                      </w14:textFill>
                    </w:rPr>
                  </w:pPr>
                </w:p>
              </w:tc>
              <w:tc>
                <w:tcPr>
                  <w:tcW w:w="5224" w:type="dxa"/>
                  <w:gridSpan w:val="2"/>
                  <w:tcBorders>
                    <w:tl2br w:val="nil"/>
                    <w:tr2bl w:val="nil"/>
                  </w:tcBorders>
                  <w:shd w:val="clear" w:color="auto" w:fill="auto"/>
                  <w:vAlign w:val="center"/>
                </w:tcPr>
                <w:p w14:paraId="01A6F477">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保温发泡管材</w:t>
                  </w:r>
                  <w:r>
                    <w:rPr>
                      <w:rFonts w:hint="eastAsia"/>
                      <w:color w:val="000000" w:themeColor="text1"/>
                      <w:spacing w:val="4"/>
                      <w:szCs w:val="21"/>
                      <w14:textFill>
                        <w14:solidFill>
                          <w14:schemeClr w14:val="tx1"/>
                        </w14:solidFill>
                      </w14:textFill>
                    </w:rPr>
                    <w:t>生产线：主要设置</w:t>
                  </w:r>
                  <w:r>
                    <w:rPr>
                      <w:rFonts w:hint="eastAsia"/>
                      <w:color w:val="000000" w:themeColor="text1"/>
                      <w:spacing w:val="4"/>
                      <w:szCs w:val="21"/>
                      <w:lang w:val="en-US" w:eastAsia="zh-CN"/>
                      <w14:textFill>
                        <w14:solidFill>
                          <w14:schemeClr w14:val="tx1"/>
                        </w14:solidFill>
                      </w14:textFill>
                    </w:rPr>
                    <w:t>2</w:t>
                  </w:r>
                  <w:r>
                    <w:rPr>
                      <w:rFonts w:hint="eastAsia"/>
                      <w:color w:val="000000" w:themeColor="text1"/>
                      <w:spacing w:val="4"/>
                      <w:szCs w:val="21"/>
                      <w14:textFill>
                        <w14:solidFill>
                          <w14:schemeClr w14:val="tx1"/>
                        </w14:solidFill>
                      </w14:textFill>
                    </w:rPr>
                    <w:t>条保温</w:t>
                  </w:r>
                  <w:r>
                    <w:rPr>
                      <w:rFonts w:hint="eastAsia"/>
                      <w:color w:val="000000" w:themeColor="text1"/>
                      <w:spacing w:val="4"/>
                      <w:szCs w:val="21"/>
                      <w:lang w:val="en-US" w:eastAsia="zh-CN"/>
                      <w14:textFill>
                        <w14:solidFill>
                          <w14:schemeClr w14:val="tx1"/>
                        </w14:solidFill>
                      </w14:textFill>
                    </w:rPr>
                    <w:t>发泡管材</w:t>
                  </w:r>
                  <w:r>
                    <w:rPr>
                      <w:rFonts w:hint="eastAsia"/>
                      <w:color w:val="000000" w:themeColor="text1"/>
                      <w:spacing w:val="4"/>
                      <w:szCs w:val="21"/>
                      <w14:textFill>
                        <w14:solidFill>
                          <w14:schemeClr w14:val="tx1"/>
                        </w14:solidFill>
                      </w14:textFill>
                    </w:rPr>
                    <w:t>生产线，设有发泡平台、发泡机等设备。管材经循环穿管机穿管后注入经发泡机发泡</w:t>
                  </w:r>
                  <w:r>
                    <w:rPr>
                      <w:rFonts w:hint="eastAsia"/>
                      <w:color w:val="000000" w:themeColor="text1"/>
                      <w:spacing w:val="4"/>
                      <w:szCs w:val="21"/>
                      <w:lang w:val="en-US" w:eastAsia="zh-CN"/>
                      <w14:textFill>
                        <w14:solidFill>
                          <w14:schemeClr w14:val="tx1"/>
                        </w14:solidFill>
                      </w14:textFill>
                    </w:rPr>
                    <w:t>好</w:t>
                  </w:r>
                  <w:r>
                    <w:rPr>
                      <w:rFonts w:hint="eastAsia"/>
                      <w:color w:val="000000" w:themeColor="text1"/>
                      <w:spacing w:val="4"/>
                      <w:szCs w:val="21"/>
                      <w14:textFill>
                        <w14:solidFill>
                          <w14:schemeClr w14:val="tx1"/>
                        </w14:solidFill>
                      </w14:textFill>
                    </w:rPr>
                    <w:t>的泡沫保温材料即为</w:t>
                  </w:r>
                  <w:r>
                    <w:rPr>
                      <w:rFonts w:hint="eastAsia"/>
                      <w:color w:val="000000" w:themeColor="text1"/>
                      <w:spacing w:val="4"/>
                      <w:szCs w:val="21"/>
                      <w:lang w:val="en-US" w:eastAsia="zh-CN"/>
                      <w14:textFill>
                        <w14:solidFill>
                          <w14:schemeClr w14:val="tx1"/>
                        </w14:solidFill>
                      </w14:textFill>
                    </w:rPr>
                    <w:t>保温发泡管材</w:t>
                  </w:r>
                  <w:r>
                    <w:rPr>
                      <w:rFonts w:hint="eastAsia"/>
                      <w:color w:val="000000" w:themeColor="text1"/>
                      <w:spacing w:val="4"/>
                      <w:szCs w:val="21"/>
                      <w14:textFill>
                        <w14:solidFill>
                          <w14:schemeClr w14:val="tx1"/>
                        </w14:solidFill>
                      </w14:textFill>
                    </w:rPr>
                    <w:t>产品。</w:t>
                  </w:r>
                  <w:r>
                    <w:rPr>
                      <w:rFonts w:hint="eastAsia"/>
                      <w:color w:val="000000" w:themeColor="text1"/>
                      <w:spacing w:val="4"/>
                      <w:szCs w:val="21"/>
                      <w:lang w:val="en-US" w:eastAsia="zh-CN"/>
                      <w14:textFill>
                        <w14:solidFill>
                          <w14:schemeClr w14:val="tx1"/>
                        </w14:solidFill>
                      </w14:textFill>
                    </w:rPr>
                    <w:t>保温发泡管材</w:t>
                  </w:r>
                  <w:r>
                    <w:rPr>
                      <w:rFonts w:hint="eastAsia"/>
                      <w:color w:val="000000" w:themeColor="text1"/>
                      <w:spacing w:val="4"/>
                      <w:szCs w:val="21"/>
                      <w14:textFill>
                        <w14:solidFill>
                          <w14:schemeClr w14:val="tx1"/>
                        </w14:solidFill>
                      </w14:textFill>
                    </w:rPr>
                    <w:t>产品存放于生产车间</w:t>
                  </w:r>
                  <w:r>
                    <w:rPr>
                      <w:rFonts w:hint="eastAsia"/>
                      <w:color w:val="000000" w:themeColor="text1"/>
                      <w:spacing w:val="4"/>
                      <w:szCs w:val="21"/>
                      <w:lang w:val="en-US" w:eastAsia="zh-CN"/>
                      <w14:textFill>
                        <w14:solidFill>
                          <w14:schemeClr w14:val="tx1"/>
                        </w14:solidFill>
                      </w14:textFill>
                    </w:rPr>
                    <w:t>东南侧</w:t>
                  </w:r>
                  <w:r>
                    <w:rPr>
                      <w:rFonts w:hint="eastAsia"/>
                      <w:color w:val="000000" w:themeColor="text1"/>
                      <w:spacing w:val="4"/>
                      <w:szCs w:val="21"/>
                      <w14:textFill>
                        <w14:solidFill>
                          <w14:schemeClr w14:val="tx1"/>
                        </w14:solidFill>
                      </w14:textFill>
                    </w:rPr>
                    <w:t>，产能为</w:t>
                  </w:r>
                  <w:r>
                    <w:rPr>
                      <w:rFonts w:hint="eastAsia"/>
                      <w:color w:val="000000" w:themeColor="text1"/>
                      <w:spacing w:val="4"/>
                      <w:szCs w:val="21"/>
                      <w:lang w:val="en-US" w:eastAsia="zh-CN"/>
                      <w14:textFill>
                        <w14:solidFill>
                          <w14:schemeClr w14:val="tx1"/>
                        </w14:solidFill>
                      </w14:textFill>
                    </w:rPr>
                    <w:t>10</w:t>
                  </w:r>
                  <w:r>
                    <w:rPr>
                      <w:rFonts w:hint="eastAsia"/>
                      <w:color w:val="000000" w:themeColor="text1"/>
                      <w:spacing w:val="4"/>
                      <w:szCs w:val="21"/>
                      <w14:textFill>
                        <w14:solidFill>
                          <w14:schemeClr w14:val="tx1"/>
                        </w14:solidFill>
                      </w14:textFill>
                    </w:rPr>
                    <w:t>000t/a</w:t>
                  </w:r>
                </w:p>
              </w:tc>
              <w:tc>
                <w:tcPr>
                  <w:tcW w:w="736" w:type="dxa"/>
                  <w:tcBorders>
                    <w:tl2br w:val="nil"/>
                    <w:tr2bl w:val="nil"/>
                  </w:tcBorders>
                  <w:shd w:val="clear" w:color="auto" w:fill="auto"/>
                  <w:vAlign w:val="center"/>
                </w:tcPr>
                <w:p w14:paraId="7CFD38D7">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78C9E7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restart"/>
                  <w:tcBorders>
                    <w:tl2br w:val="nil"/>
                    <w:tr2bl w:val="nil"/>
                  </w:tcBorders>
                  <w:vAlign w:val="center"/>
                </w:tcPr>
                <w:p w14:paraId="5E0A65C6">
                  <w:pPr>
                    <w:adjustRightInd w:val="0"/>
                    <w:snapToGrid w:val="0"/>
                    <w:spacing w:line="240" w:lineRule="atLeast"/>
                    <w:jc w:val="center"/>
                    <w:rPr>
                      <w:rFonts w:hint="default" w:eastAsia="宋体"/>
                      <w:b/>
                      <w:bCs/>
                      <w:color w:val="000000" w:themeColor="text1"/>
                      <w:spacing w:val="-6"/>
                      <w:szCs w:val="21"/>
                      <w:lang w:val="en-US" w:eastAsia="zh-CN"/>
                      <w14:textFill>
                        <w14:solidFill>
                          <w14:schemeClr w14:val="tx1"/>
                        </w14:solidFill>
                      </w14:textFill>
                    </w:rPr>
                  </w:pPr>
                  <w:r>
                    <w:rPr>
                      <w:rFonts w:hint="eastAsia"/>
                      <w:b/>
                      <w:bCs/>
                      <w:color w:val="000000" w:themeColor="text1"/>
                      <w:spacing w:val="-6"/>
                      <w:szCs w:val="21"/>
                      <w:lang w:val="en-US" w:eastAsia="zh-CN"/>
                      <w14:textFill>
                        <w14:solidFill>
                          <w14:schemeClr w14:val="tx1"/>
                        </w14:solidFill>
                      </w14:textFill>
                    </w:rPr>
                    <w:t>储运工程</w:t>
                  </w:r>
                </w:p>
              </w:tc>
              <w:tc>
                <w:tcPr>
                  <w:tcW w:w="1122" w:type="dxa"/>
                  <w:tcBorders>
                    <w:tl2br w:val="nil"/>
                    <w:tr2bl w:val="nil"/>
                  </w:tcBorders>
                  <w:vAlign w:val="center"/>
                </w:tcPr>
                <w:p w14:paraId="03D852DC">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4"/>
                      <w:szCs w:val="21"/>
                      <w14:textFill>
                        <w14:solidFill>
                          <w14:schemeClr w14:val="tx1"/>
                        </w14:solidFill>
                      </w14:textFill>
                    </w:rPr>
                    <w:t>原料区</w:t>
                  </w:r>
                </w:p>
              </w:tc>
              <w:tc>
                <w:tcPr>
                  <w:tcW w:w="5224" w:type="dxa"/>
                  <w:gridSpan w:val="2"/>
                  <w:tcBorders>
                    <w:tl2br w:val="nil"/>
                    <w:tr2bl w:val="nil"/>
                  </w:tcBorders>
                  <w:shd w:val="clear" w:color="auto" w:fill="auto"/>
                  <w:vAlign w:val="center"/>
                </w:tcPr>
                <w:p w14:paraId="67AD9D47">
                  <w:pPr>
                    <w:adjustRightInd w:val="0"/>
                    <w:snapToGrid w:val="0"/>
                    <w:spacing w:line="240" w:lineRule="atLeast"/>
                    <w:jc w:val="center"/>
                    <w:rPr>
                      <w:rFonts w:hint="eastAsia"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位于车间北侧，占地面积3650m</w:t>
                  </w:r>
                  <w:r>
                    <w:rPr>
                      <w:rFonts w:hint="eastAsia"/>
                      <w:color w:val="000000" w:themeColor="text1"/>
                      <w:spacing w:val="4"/>
                      <w:szCs w:val="21"/>
                      <w:vertAlign w:val="superscript"/>
                      <w:lang w:val="en-US" w:eastAsia="zh-CN"/>
                      <w14:textFill>
                        <w14:solidFill>
                          <w14:schemeClr w14:val="tx1"/>
                        </w14:solidFill>
                      </w14:textFill>
                    </w:rPr>
                    <w:t>2</w:t>
                  </w:r>
                  <w:r>
                    <w:rPr>
                      <w:rFonts w:hint="eastAsia"/>
                      <w:color w:val="000000" w:themeColor="text1"/>
                      <w:spacing w:val="4"/>
                      <w:szCs w:val="21"/>
                      <w:lang w:val="en-US" w:eastAsia="zh-CN"/>
                      <w14:textFill>
                        <w14:solidFill>
                          <w14:schemeClr w14:val="tx1"/>
                        </w14:solidFill>
                      </w14:textFill>
                    </w:rPr>
                    <w:t>，</w:t>
                  </w:r>
                  <w:r>
                    <w:rPr>
                      <w:rFonts w:hint="eastAsia"/>
                      <w:color w:val="000000" w:themeColor="text1"/>
                      <w:spacing w:val="4"/>
                      <w:szCs w:val="21"/>
                      <w14:textFill>
                        <w14:solidFill>
                          <w14:schemeClr w14:val="tx1"/>
                        </w14:solidFill>
                      </w14:textFill>
                    </w:rPr>
                    <w:t>主要用于存放</w:t>
                  </w:r>
                  <w:r>
                    <w:rPr>
                      <w:rFonts w:hint="eastAsia"/>
                      <w:color w:val="000000" w:themeColor="text1"/>
                      <w:spacing w:val="4"/>
                      <w:szCs w:val="21"/>
                      <w:lang w:val="en-US" w:eastAsia="zh-CN"/>
                      <w14:textFill>
                        <w14:solidFill>
                          <w14:schemeClr w14:val="tx1"/>
                        </w14:solidFill>
                      </w14:textFill>
                    </w:rPr>
                    <w:t>PE树脂、色母等</w:t>
                  </w:r>
                  <w:r>
                    <w:rPr>
                      <w:rFonts w:hint="eastAsia"/>
                      <w:color w:val="000000" w:themeColor="text1"/>
                      <w:spacing w:val="4"/>
                      <w:szCs w:val="21"/>
                      <w14:textFill>
                        <w14:solidFill>
                          <w14:schemeClr w14:val="tx1"/>
                        </w14:solidFill>
                      </w14:textFill>
                    </w:rPr>
                    <w:t>项目原料</w:t>
                  </w:r>
                </w:p>
              </w:tc>
              <w:tc>
                <w:tcPr>
                  <w:tcW w:w="736" w:type="dxa"/>
                  <w:tcBorders>
                    <w:tl2br w:val="nil"/>
                    <w:tr2bl w:val="nil"/>
                  </w:tcBorders>
                  <w:shd w:val="clear" w:color="auto" w:fill="auto"/>
                  <w:vAlign w:val="center"/>
                </w:tcPr>
                <w:p w14:paraId="69C5B3C0">
                  <w:pPr>
                    <w:adjustRightInd w:val="0"/>
                    <w:snapToGrid w:val="0"/>
                    <w:spacing w:line="240" w:lineRule="atLeast"/>
                    <w:jc w:val="center"/>
                    <w:rPr>
                      <w:rFonts w:hint="eastAsia"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09648B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tcBorders>
                    <w:tl2br w:val="nil"/>
                    <w:tr2bl w:val="nil"/>
                  </w:tcBorders>
                  <w:vAlign w:val="center"/>
                </w:tcPr>
                <w:p w14:paraId="5089467A">
                  <w:pPr>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7D3FA4F0">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4"/>
                      <w:szCs w:val="21"/>
                      <w14:textFill>
                        <w14:solidFill>
                          <w14:schemeClr w14:val="tx1"/>
                        </w14:solidFill>
                      </w14:textFill>
                    </w:rPr>
                    <w:t>产品存放区</w:t>
                  </w:r>
                </w:p>
              </w:tc>
              <w:tc>
                <w:tcPr>
                  <w:tcW w:w="5224" w:type="dxa"/>
                  <w:gridSpan w:val="2"/>
                  <w:tcBorders>
                    <w:tl2br w:val="nil"/>
                    <w:tr2bl w:val="nil"/>
                  </w:tcBorders>
                  <w:shd w:val="clear" w:color="auto" w:fill="auto"/>
                  <w:vAlign w:val="center"/>
                </w:tcPr>
                <w:p w14:paraId="3FDF9EFE">
                  <w:pPr>
                    <w:adjustRightInd w:val="0"/>
                    <w:snapToGrid w:val="0"/>
                    <w:spacing w:line="240" w:lineRule="atLeast"/>
                    <w:jc w:val="center"/>
                    <w:rPr>
                      <w:rFonts w:hint="eastAsia"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位于车间东南侧，占地面积1800m</w:t>
                  </w:r>
                  <w:r>
                    <w:rPr>
                      <w:rFonts w:hint="eastAsia"/>
                      <w:color w:val="000000" w:themeColor="text1"/>
                      <w:spacing w:val="4"/>
                      <w:szCs w:val="21"/>
                      <w:vertAlign w:val="superscript"/>
                      <w:lang w:val="en-US" w:eastAsia="zh-CN"/>
                      <w14:textFill>
                        <w14:solidFill>
                          <w14:schemeClr w14:val="tx1"/>
                        </w14:solidFill>
                      </w14:textFill>
                    </w:rPr>
                    <w:t>2</w:t>
                  </w:r>
                  <w:r>
                    <w:rPr>
                      <w:rFonts w:hint="eastAsia"/>
                      <w:color w:val="000000" w:themeColor="text1"/>
                      <w:spacing w:val="4"/>
                      <w:szCs w:val="21"/>
                      <w:lang w:val="en-US" w:eastAsia="zh-CN"/>
                      <w14:textFill>
                        <w14:solidFill>
                          <w14:schemeClr w14:val="tx1"/>
                        </w14:solidFill>
                      </w14:textFill>
                    </w:rPr>
                    <w:t>，</w:t>
                  </w:r>
                  <w:r>
                    <w:rPr>
                      <w:rFonts w:hint="eastAsia"/>
                      <w:color w:val="000000" w:themeColor="text1"/>
                      <w:spacing w:val="4"/>
                      <w:szCs w:val="21"/>
                      <w14:textFill>
                        <w14:solidFill>
                          <w14:schemeClr w14:val="tx1"/>
                        </w14:solidFill>
                      </w14:textFill>
                    </w:rPr>
                    <w:t>主要用于存放项目</w:t>
                  </w:r>
                  <w:r>
                    <w:rPr>
                      <w:rFonts w:hint="eastAsia"/>
                      <w:color w:val="000000" w:themeColor="text1"/>
                      <w:spacing w:val="4"/>
                      <w:szCs w:val="21"/>
                      <w:lang w:val="en-US" w:eastAsia="zh-CN"/>
                      <w14:textFill>
                        <w14:solidFill>
                          <w14:schemeClr w14:val="tx1"/>
                        </w14:solidFill>
                      </w14:textFill>
                    </w:rPr>
                    <w:t>塑料管材产品、保温发泡管材产品</w:t>
                  </w:r>
                </w:p>
              </w:tc>
              <w:tc>
                <w:tcPr>
                  <w:tcW w:w="736" w:type="dxa"/>
                  <w:tcBorders>
                    <w:tl2br w:val="nil"/>
                    <w:tr2bl w:val="nil"/>
                  </w:tcBorders>
                  <w:shd w:val="clear" w:color="auto" w:fill="auto"/>
                  <w:vAlign w:val="center"/>
                </w:tcPr>
                <w:p w14:paraId="3411F8B4">
                  <w:pPr>
                    <w:adjustRightInd w:val="0"/>
                    <w:snapToGrid w:val="0"/>
                    <w:spacing w:line="240" w:lineRule="atLeast"/>
                    <w:jc w:val="center"/>
                    <w:rPr>
                      <w:rFonts w:hint="eastAsia" w:ascii="Times New Roman" w:hAnsi="Times New Roman" w:eastAsia="宋体" w:cs="Times New Roman"/>
                      <w:color w:val="000000" w:themeColor="text1"/>
                      <w:spacing w:val="4"/>
                      <w:kern w:val="2"/>
                      <w:sz w:val="21"/>
                      <w:szCs w:val="21"/>
                      <w:lang w:val="en-US" w:eastAsia="zh-CN" w:bidi="ar-SA"/>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08A9E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restart"/>
                  <w:tcBorders>
                    <w:tl2br w:val="nil"/>
                    <w:tr2bl w:val="nil"/>
                  </w:tcBorders>
                  <w:vAlign w:val="center"/>
                </w:tcPr>
                <w:p w14:paraId="6171221D">
                  <w:pPr>
                    <w:widowControl/>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辅助</w:t>
                  </w:r>
                </w:p>
                <w:p w14:paraId="4C369969">
                  <w:pPr>
                    <w:widowControl/>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工程</w:t>
                  </w:r>
                </w:p>
              </w:tc>
              <w:tc>
                <w:tcPr>
                  <w:tcW w:w="1122" w:type="dxa"/>
                  <w:tcBorders>
                    <w:tl2br w:val="nil"/>
                    <w:tr2bl w:val="nil"/>
                  </w:tcBorders>
                  <w:vAlign w:val="center"/>
                </w:tcPr>
                <w:p w14:paraId="65A83A0B">
                  <w:pPr>
                    <w:adjustRightInd w:val="0"/>
                    <w:snapToGrid w:val="0"/>
                    <w:spacing w:line="240" w:lineRule="atLeast"/>
                    <w:jc w:val="center"/>
                    <w:rPr>
                      <w:rFonts w:hint="eastAsia" w:eastAsia="宋体"/>
                      <w:color w:val="000000" w:themeColor="text1"/>
                      <w:spacing w:val="-6"/>
                      <w:szCs w:val="21"/>
                      <w:lang w:val="en-US" w:eastAsia="zh-CN"/>
                      <w14:textFill>
                        <w14:solidFill>
                          <w14:schemeClr w14:val="tx1"/>
                        </w14:solidFill>
                      </w14:textFill>
                    </w:rPr>
                  </w:pPr>
                  <w:r>
                    <w:rPr>
                      <w:rFonts w:hint="eastAsia"/>
                      <w:color w:val="000000" w:themeColor="text1"/>
                      <w:spacing w:val="-6"/>
                      <w:szCs w:val="21"/>
                      <w14:textFill>
                        <w14:solidFill>
                          <w14:schemeClr w14:val="tx1"/>
                        </w14:solidFill>
                      </w14:textFill>
                    </w:rPr>
                    <w:t>办公</w:t>
                  </w:r>
                  <w:r>
                    <w:rPr>
                      <w:rFonts w:hint="eastAsia"/>
                      <w:color w:val="000000" w:themeColor="text1"/>
                      <w:spacing w:val="-6"/>
                      <w:szCs w:val="21"/>
                      <w:lang w:val="en-US" w:eastAsia="zh-CN"/>
                      <w14:textFill>
                        <w14:solidFill>
                          <w14:schemeClr w14:val="tx1"/>
                        </w14:solidFill>
                      </w14:textFill>
                    </w:rPr>
                    <w:t>区</w:t>
                  </w:r>
                </w:p>
              </w:tc>
              <w:tc>
                <w:tcPr>
                  <w:tcW w:w="5224" w:type="dxa"/>
                  <w:gridSpan w:val="2"/>
                  <w:tcBorders>
                    <w:tl2br w:val="nil"/>
                    <w:tr2bl w:val="nil"/>
                  </w:tcBorders>
                  <w:vAlign w:val="center"/>
                </w:tcPr>
                <w:p w14:paraId="01C79D3A">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办公</w:t>
                  </w:r>
                  <w:r>
                    <w:rPr>
                      <w:rFonts w:hint="eastAsia"/>
                      <w:color w:val="000000" w:themeColor="text1"/>
                      <w:spacing w:val="4"/>
                      <w:szCs w:val="21"/>
                      <w:lang w:val="en-US" w:eastAsia="zh-CN"/>
                      <w14:textFill>
                        <w14:solidFill>
                          <w14:schemeClr w14:val="tx1"/>
                        </w14:solidFill>
                      </w14:textFill>
                    </w:rPr>
                    <w:t>区位于生产车间东侧</w:t>
                  </w:r>
                  <w:r>
                    <w:rPr>
                      <w:rFonts w:hint="eastAsia"/>
                      <w:color w:val="000000" w:themeColor="text1"/>
                      <w:spacing w:val="4"/>
                      <w:szCs w:val="21"/>
                      <w14:textFill>
                        <w14:solidFill>
                          <w14:schemeClr w14:val="tx1"/>
                        </w14:solidFill>
                      </w14:textFill>
                    </w:rPr>
                    <w:t>，主要用于工作人员办公</w:t>
                  </w:r>
                </w:p>
              </w:tc>
              <w:tc>
                <w:tcPr>
                  <w:tcW w:w="736" w:type="dxa"/>
                  <w:tcBorders>
                    <w:tl2br w:val="nil"/>
                    <w:tr2bl w:val="nil"/>
                  </w:tcBorders>
                  <w:vAlign w:val="center"/>
                </w:tcPr>
                <w:p w14:paraId="61E77CC1">
                  <w:pPr>
                    <w:adjustRightInd w:val="0"/>
                    <w:snapToGrid w:val="0"/>
                    <w:spacing w:line="240" w:lineRule="atLeast"/>
                    <w:jc w:val="center"/>
                    <w:rPr>
                      <w:rFonts w:hint="eastAsia" w:eastAsia="宋体"/>
                      <w:color w:val="000000" w:themeColor="text1"/>
                      <w:spacing w:val="4"/>
                      <w:szCs w:val="21"/>
                      <w:lang w:val="en-US" w:eastAsia="zh-CN"/>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新建</w:t>
                  </w:r>
                </w:p>
              </w:tc>
            </w:tr>
            <w:tr w14:paraId="270DF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84" w:type="dxa"/>
                  <w:vMerge w:val="continue"/>
                  <w:tcBorders>
                    <w:tl2br w:val="nil"/>
                    <w:tr2bl w:val="nil"/>
                  </w:tcBorders>
                  <w:vAlign w:val="center"/>
                </w:tcPr>
                <w:p w14:paraId="79B3FA9A">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08A1D0CC">
                  <w:pPr>
                    <w:adjustRightInd w:val="0"/>
                    <w:snapToGrid w:val="0"/>
                    <w:spacing w:line="240" w:lineRule="atLeast"/>
                    <w:jc w:val="center"/>
                    <w:rPr>
                      <w:rFonts w:hint="eastAsia" w:eastAsia="宋体"/>
                      <w:color w:val="000000" w:themeColor="text1"/>
                      <w:spacing w:val="-6"/>
                      <w:szCs w:val="21"/>
                      <w:lang w:eastAsia="zh-CN"/>
                      <w14:textFill>
                        <w14:solidFill>
                          <w14:schemeClr w14:val="tx1"/>
                        </w14:solidFill>
                      </w14:textFill>
                    </w:rPr>
                  </w:pPr>
                  <w:r>
                    <w:rPr>
                      <w:rFonts w:hint="eastAsia"/>
                      <w:color w:val="000000" w:themeColor="text1"/>
                      <w:spacing w:val="-6"/>
                      <w:szCs w:val="21"/>
                      <w14:textFill>
                        <w14:solidFill>
                          <w14:schemeClr w14:val="tx1"/>
                        </w14:solidFill>
                      </w14:textFill>
                    </w:rPr>
                    <w:t>闭式循环冷却水系统</w:t>
                  </w:r>
                </w:p>
              </w:tc>
              <w:tc>
                <w:tcPr>
                  <w:tcW w:w="5224" w:type="dxa"/>
                  <w:gridSpan w:val="2"/>
                  <w:tcBorders>
                    <w:tl2br w:val="nil"/>
                    <w:tr2bl w:val="nil"/>
                  </w:tcBorders>
                  <w:vAlign w:val="center"/>
                </w:tcPr>
                <w:p w14:paraId="42D3D67C">
                  <w:pPr>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spacing w:val="4"/>
                      <w:szCs w:val="21"/>
                      <w14:textFill>
                        <w14:solidFill>
                          <w14:schemeClr w14:val="tx1"/>
                        </w14:solidFill>
                      </w14:textFill>
                    </w:rPr>
                    <w:t>新建1座30m</w:t>
                  </w:r>
                  <w:r>
                    <w:rPr>
                      <w:rFonts w:hint="eastAsia"/>
                      <w:color w:val="000000" w:themeColor="text1"/>
                      <w:spacing w:val="4"/>
                      <w:szCs w:val="21"/>
                      <w:vertAlign w:val="superscript"/>
                      <w14:textFill>
                        <w14:solidFill>
                          <w14:schemeClr w14:val="tx1"/>
                        </w14:solidFill>
                      </w14:textFill>
                    </w:rPr>
                    <w:t>3</w:t>
                  </w:r>
                  <w:r>
                    <w:rPr>
                      <w:rFonts w:hint="eastAsia"/>
                      <w:color w:val="000000" w:themeColor="text1"/>
                      <w:spacing w:val="4"/>
                      <w:szCs w:val="21"/>
                      <w14:textFill>
                        <w14:solidFill>
                          <w14:schemeClr w14:val="tx1"/>
                        </w14:solidFill>
                      </w14:textFill>
                    </w:rPr>
                    <w:t>/h的循环水箱</w:t>
                  </w:r>
                  <w:r>
                    <w:rPr>
                      <w:rFonts w:hint="eastAsia"/>
                      <w:color w:val="000000" w:themeColor="text1"/>
                      <w:spacing w:val="4"/>
                      <w:szCs w:val="21"/>
                      <w:lang w:eastAsia="zh-CN"/>
                      <w14:textFill>
                        <w14:solidFill>
                          <w14:schemeClr w14:val="tx1"/>
                        </w14:solidFill>
                      </w14:textFill>
                    </w:rPr>
                    <w:t>（闭式循环冷却水系统）</w:t>
                  </w:r>
                  <w:r>
                    <w:rPr>
                      <w:rFonts w:hint="eastAsia"/>
                      <w:color w:val="000000" w:themeColor="text1"/>
                      <w:spacing w:val="4"/>
                      <w:szCs w:val="21"/>
                      <w14:textFill>
                        <w14:solidFill>
                          <w14:schemeClr w14:val="tx1"/>
                        </w14:solidFill>
                      </w14:textFill>
                    </w:rPr>
                    <w:t>及1座100m</w:t>
                  </w:r>
                  <w:r>
                    <w:rPr>
                      <w:rFonts w:hint="eastAsia"/>
                      <w:color w:val="000000" w:themeColor="text1"/>
                      <w:spacing w:val="4"/>
                      <w:szCs w:val="21"/>
                      <w:vertAlign w:val="superscript"/>
                      <w14:textFill>
                        <w14:solidFill>
                          <w14:schemeClr w14:val="tx1"/>
                        </w14:solidFill>
                      </w14:textFill>
                    </w:rPr>
                    <w:t>3</w:t>
                  </w:r>
                  <w:r>
                    <w:rPr>
                      <w:rFonts w:hint="eastAsia"/>
                      <w:color w:val="000000" w:themeColor="text1"/>
                      <w:spacing w:val="4"/>
                      <w:szCs w:val="21"/>
                      <w14:textFill>
                        <w14:solidFill>
                          <w14:schemeClr w14:val="tx1"/>
                        </w14:solidFill>
                      </w14:textFill>
                    </w:rPr>
                    <w:t>冷却塔，供生产车间生产使用</w:t>
                  </w:r>
                </w:p>
              </w:tc>
              <w:tc>
                <w:tcPr>
                  <w:tcW w:w="736" w:type="dxa"/>
                  <w:tcBorders>
                    <w:tl2br w:val="nil"/>
                    <w:tr2bl w:val="nil"/>
                  </w:tcBorders>
                  <w:vAlign w:val="center"/>
                </w:tcPr>
                <w:p w14:paraId="53D82B9C">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40FE4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restart"/>
                  <w:tcBorders>
                    <w:tl2br w:val="nil"/>
                    <w:tr2bl w:val="nil"/>
                  </w:tcBorders>
                  <w:vAlign w:val="center"/>
                </w:tcPr>
                <w:p w14:paraId="5D6359F6">
                  <w:pPr>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公用</w:t>
                  </w:r>
                </w:p>
                <w:p w14:paraId="477F2096">
                  <w:pPr>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工程</w:t>
                  </w:r>
                </w:p>
              </w:tc>
              <w:tc>
                <w:tcPr>
                  <w:tcW w:w="1122" w:type="dxa"/>
                  <w:tcBorders>
                    <w:tl2br w:val="nil"/>
                    <w:tr2bl w:val="nil"/>
                  </w:tcBorders>
                  <w:vAlign w:val="center"/>
                </w:tcPr>
                <w:p w14:paraId="7311FBBF">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给水</w:t>
                  </w:r>
                </w:p>
              </w:tc>
              <w:tc>
                <w:tcPr>
                  <w:tcW w:w="5224" w:type="dxa"/>
                  <w:gridSpan w:val="2"/>
                  <w:tcBorders>
                    <w:tl2br w:val="nil"/>
                    <w:tr2bl w:val="nil"/>
                  </w:tcBorders>
                  <w:vAlign w:val="center"/>
                </w:tcPr>
                <w:p w14:paraId="13F3C5C0">
                  <w:pPr>
                    <w:widowControl/>
                    <w:adjustRightInd w:val="0"/>
                    <w:snapToGrid w:val="0"/>
                    <w:spacing w:line="240" w:lineRule="atLeast"/>
                    <w:jc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项目用水主要为</w:t>
                  </w:r>
                  <w:r>
                    <w:rPr>
                      <w:rFonts w:hint="eastAsia"/>
                      <w:color w:val="000000" w:themeColor="text1"/>
                      <w:spacing w:val="4"/>
                      <w:szCs w:val="21"/>
                      <w:lang w:val="en-US" w:eastAsia="zh-CN"/>
                      <w14:textFill>
                        <w14:solidFill>
                          <w14:schemeClr w14:val="tx1"/>
                        </w14:solidFill>
                      </w14:textFill>
                    </w:rPr>
                    <w:t>生产</w:t>
                  </w:r>
                  <w:r>
                    <w:rPr>
                      <w:rFonts w:hint="eastAsia"/>
                      <w:color w:val="000000" w:themeColor="text1"/>
                      <w:kern w:val="0"/>
                      <w:szCs w:val="21"/>
                      <w:lang w:bidi="ar"/>
                      <w14:textFill>
                        <w14:solidFill>
                          <w14:schemeClr w14:val="tx1"/>
                        </w14:solidFill>
                      </w14:textFill>
                    </w:rPr>
                    <w:t>用水及生活用水，用水量约为</w:t>
                  </w:r>
                  <w:r>
                    <w:rPr>
                      <w:rFonts w:hint="eastAsia"/>
                      <w:color w:val="000000" w:themeColor="text1"/>
                      <w:kern w:val="0"/>
                      <w:szCs w:val="21"/>
                      <w:lang w:val="en-US" w:eastAsia="zh-CN" w:bidi="ar"/>
                      <w14:textFill>
                        <w14:solidFill>
                          <w14:schemeClr w14:val="tx1"/>
                        </w14:solidFill>
                      </w14:textFill>
                    </w:rPr>
                    <w:t>15.64</w:t>
                  </w:r>
                  <w:r>
                    <w:rPr>
                      <w:rFonts w:hint="eastAsia"/>
                      <w:color w:val="000000" w:themeColor="text1"/>
                      <w:kern w:val="0"/>
                      <w:szCs w:val="21"/>
                      <w:lang w:bidi="ar"/>
                      <w14:textFill>
                        <w14:solidFill>
                          <w14:schemeClr w14:val="tx1"/>
                        </w14:solidFill>
                      </w14:textFill>
                    </w:rPr>
                    <w:t>m</w:t>
                  </w:r>
                  <w:r>
                    <w:rPr>
                      <w:rFonts w:hint="eastAsia"/>
                      <w:color w:val="000000" w:themeColor="text1"/>
                      <w:kern w:val="0"/>
                      <w:szCs w:val="21"/>
                      <w:vertAlign w:val="superscript"/>
                      <w:lang w:bidi="ar"/>
                      <w14:textFill>
                        <w14:solidFill>
                          <w14:schemeClr w14:val="tx1"/>
                        </w14:solidFill>
                      </w14:textFill>
                    </w:rPr>
                    <w:t>3</w:t>
                  </w:r>
                  <w:r>
                    <w:rPr>
                      <w:rFonts w:hint="eastAsia"/>
                      <w:color w:val="000000" w:themeColor="text1"/>
                      <w:kern w:val="0"/>
                      <w:szCs w:val="21"/>
                      <w:lang w:bidi="ar"/>
                      <w14:textFill>
                        <w14:solidFill>
                          <w14:schemeClr w14:val="tx1"/>
                        </w14:solidFill>
                      </w14:textFill>
                    </w:rPr>
                    <w:t>/d</w:t>
                  </w:r>
                </w:p>
              </w:tc>
              <w:tc>
                <w:tcPr>
                  <w:tcW w:w="736" w:type="dxa"/>
                  <w:tcBorders>
                    <w:tl2br w:val="nil"/>
                    <w:tr2bl w:val="nil"/>
                  </w:tcBorders>
                  <w:vAlign w:val="center"/>
                </w:tcPr>
                <w:p w14:paraId="09F617DE">
                  <w:pPr>
                    <w:widowControl/>
                    <w:adjustRightInd w:val="0"/>
                    <w:snapToGrid w:val="0"/>
                    <w:spacing w:line="240" w:lineRule="atLeast"/>
                    <w:jc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依托</w:t>
                  </w:r>
                </w:p>
              </w:tc>
            </w:tr>
            <w:tr w14:paraId="729897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76E4AE83">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3E07C3A3">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排水</w:t>
                  </w:r>
                </w:p>
              </w:tc>
              <w:tc>
                <w:tcPr>
                  <w:tcW w:w="5224" w:type="dxa"/>
                  <w:gridSpan w:val="2"/>
                  <w:tcBorders>
                    <w:tl2br w:val="nil"/>
                    <w:tr2bl w:val="nil"/>
                  </w:tcBorders>
                  <w:vAlign w:val="center"/>
                </w:tcPr>
                <w:p w14:paraId="4AE91B5B">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pacing w:val="4"/>
                      <w:szCs w:val="21"/>
                      <w14:textFill>
                        <w14:solidFill>
                          <w14:schemeClr w14:val="tx1"/>
                        </w14:solidFill>
                      </w14:textFill>
                    </w:rPr>
                    <w:t>生活污水</w:t>
                  </w:r>
                  <w:r>
                    <w:rPr>
                      <w:rFonts w:hint="eastAsia"/>
                      <w:color w:val="000000" w:themeColor="text1"/>
                      <w:spacing w:val="4"/>
                      <w:szCs w:val="21"/>
                      <w:lang w:val="en-US" w:eastAsia="zh-CN"/>
                      <w14:textFill>
                        <w14:solidFill>
                          <w14:schemeClr w14:val="tx1"/>
                        </w14:solidFill>
                      </w14:textFill>
                    </w:rPr>
                    <w:t>依托宁夏坤驰新能源有限公司</w:t>
                  </w:r>
                  <w:r>
                    <w:rPr>
                      <w:rFonts w:hint="eastAsia"/>
                      <w:color w:val="000000" w:themeColor="text1"/>
                      <w:spacing w:val="4"/>
                      <w:szCs w:val="21"/>
                      <w14:textFill>
                        <w14:solidFill>
                          <w14:schemeClr w14:val="tx1"/>
                        </w14:solidFill>
                      </w14:textFill>
                    </w:rPr>
                    <w:t>厂区化粪池处理</w:t>
                  </w:r>
                </w:p>
              </w:tc>
              <w:tc>
                <w:tcPr>
                  <w:tcW w:w="736" w:type="dxa"/>
                  <w:tcBorders>
                    <w:tl2br w:val="nil"/>
                    <w:tr2bl w:val="nil"/>
                  </w:tcBorders>
                  <w:vAlign w:val="center"/>
                </w:tcPr>
                <w:p w14:paraId="6BCB5569">
                  <w:pPr>
                    <w:adjustRightInd w:val="0"/>
                    <w:snapToGrid w:val="0"/>
                    <w:spacing w:line="240" w:lineRule="atLeast"/>
                    <w:jc w:val="center"/>
                    <w:rPr>
                      <w:rFonts w:hint="eastAsia" w:eastAsia="宋体"/>
                      <w:color w:val="000000" w:themeColor="text1"/>
                      <w:szCs w:val="21"/>
                      <w:lang w:eastAsia="zh-CN"/>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依托</w:t>
                  </w:r>
                </w:p>
              </w:tc>
            </w:tr>
            <w:tr w14:paraId="300EC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63047AA6">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3DE210CA">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供电</w:t>
                  </w:r>
                </w:p>
              </w:tc>
              <w:tc>
                <w:tcPr>
                  <w:tcW w:w="5224" w:type="dxa"/>
                  <w:gridSpan w:val="2"/>
                  <w:tcBorders>
                    <w:tl2br w:val="nil"/>
                    <w:tr2bl w:val="nil"/>
                  </w:tcBorders>
                  <w:vAlign w:val="center"/>
                </w:tcPr>
                <w:p w14:paraId="24AAF119">
                  <w:pPr>
                    <w:adjustRightInd w:val="0"/>
                    <w:snapToGrid w:val="0"/>
                    <w:spacing w:line="240" w:lineRule="atLeast"/>
                    <w:jc w:val="center"/>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引自</w:t>
                  </w:r>
                  <w:r>
                    <w:rPr>
                      <w:rFonts w:hint="eastAsia"/>
                      <w:color w:val="000000" w:themeColor="text1"/>
                      <w:spacing w:val="4"/>
                      <w:szCs w:val="21"/>
                      <w:lang w:val="en-US" w:eastAsia="zh-CN"/>
                      <w14:textFill>
                        <w14:solidFill>
                          <w14:schemeClr w14:val="tx1"/>
                        </w14:solidFill>
                      </w14:textFill>
                    </w:rPr>
                    <w:t>中卫市海兴开发区</w:t>
                  </w:r>
                  <w:r>
                    <w:rPr>
                      <w:color w:val="000000" w:themeColor="text1"/>
                      <w:spacing w:val="4"/>
                      <w:szCs w:val="21"/>
                      <w14:textFill>
                        <w14:solidFill>
                          <w14:schemeClr w14:val="tx1"/>
                        </w14:solidFill>
                      </w14:textFill>
                    </w:rPr>
                    <w:t>供电电网，</w:t>
                  </w:r>
                  <w:r>
                    <w:rPr>
                      <w:rFonts w:hint="eastAsia"/>
                      <w:color w:val="000000" w:themeColor="text1"/>
                      <w:spacing w:val="4"/>
                      <w:szCs w:val="21"/>
                      <w14:textFill>
                        <w14:solidFill>
                          <w14:schemeClr w14:val="tx1"/>
                        </w14:solidFill>
                      </w14:textFill>
                    </w:rPr>
                    <w:t>用电量200</w:t>
                  </w:r>
                  <w:r>
                    <w:rPr>
                      <w:color w:val="000000" w:themeColor="text1"/>
                      <w:spacing w:val="4"/>
                      <w:szCs w:val="21"/>
                      <w14:textFill>
                        <w14:solidFill>
                          <w14:schemeClr w14:val="tx1"/>
                        </w14:solidFill>
                      </w14:textFill>
                    </w:rPr>
                    <w:t>万kW·h</w:t>
                  </w:r>
                </w:p>
              </w:tc>
              <w:tc>
                <w:tcPr>
                  <w:tcW w:w="736" w:type="dxa"/>
                  <w:tcBorders>
                    <w:tl2br w:val="nil"/>
                    <w:tr2bl w:val="nil"/>
                  </w:tcBorders>
                  <w:vAlign w:val="center"/>
                </w:tcPr>
                <w:p w14:paraId="4CF00C25">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依托</w:t>
                  </w:r>
                </w:p>
              </w:tc>
            </w:tr>
            <w:tr w14:paraId="2DD047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42D744C8">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57769375">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供暖</w:t>
                  </w:r>
                </w:p>
              </w:tc>
              <w:tc>
                <w:tcPr>
                  <w:tcW w:w="5224" w:type="dxa"/>
                  <w:gridSpan w:val="2"/>
                  <w:tcBorders>
                    <w:tl2br w:val="nil"/>
                    <w:tr2bl w:val="nil"/>
                  </w:tcBorders>
                  <w:vAlign w:val="center"/>
                </w:tcPr>
                <w:p w14:paraId="7B03D16F">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办公</w:t>
                  </w:r>
                  <w:r>
                    <w:rPr>
                      <w:rFonts w:hint="eastAsia"/>
                      <w:color w:val="000000" w:themeColor="text1"/>
                      <w:spacing w:val="4"/>
                      <w:szCs w:val="21"/>
                      <w:lang w:val="en-US" w:eastAsia="zh-CN"/>
                      <w14:textFill>
                        <w14:solidFill>
                          <w14:schemeClr w14:val="tx1"/>
                        </w14:solidFill>
                      </w14:textFill>
                    </w:rPr>
                    <w:t>区</w:t>
                  </w:r>
                  <w:r>
                    <w:rPr>
                      <w:rFonts w:hint="eastAsia"/>
                      <w:color w:val="000000" w:themeColor="text1"/>
                      <w:spacing w:val="4"/>
                      <w:szCs w:val="21"/>
                      <w14:textFill>
                        <w14:solidFill>
                          <w14:schemeClr w14:val="tx1"/>
                        </w14:solidFill>
                      </w14:textFill>
                    </w:rPr>
                    <w:t>供暖由</w:t>
                  </w:r>
                  <w:r>
                    <w:rPr>
                      <w:rFonts w:hint="eastAsia"/>
                      <w:color w:val="000000" w:themeColor="text1"/>
                      <w:spacing w:val="4"/>
                      <w:szCs w:val="21"/>
                      <w:lang w:val="en-US" w:eastAsia="zh-CN"/>
                      <w14:textFill>
                        <w14:solidFill>
                          <w14:schemeClr w14:val="tx1"/>
                        </w14:solidFill>
                      </w14:textFill>
                    </w:rPr>
                    <w:t>电暖器</w:t>
                  </w:r>
                  <w:r>
                    <w:rPr>
                      <w:rFonts w:hint="eastAsia"/>
                      <w:color w:val="000000" w:themeColor="text1"/>
                      <w:spacing w:val="4"/>
                      <w:szCs w:val="21"/>
                      <w14:textFill>
                        <w14:solidFill>
                          <w14:schemeClr w14:val="tx1"/>
                        </w14:solidFill>
                      </w14:textFill>
                    </w:rPr>
                    <w:t>供给</w:t>
                  </w:r>
                </w:p>
              </w:tc>
              <w:tc>
                <w:tcPr>
                  <w:tcW w:w="736" w:type="dxa"/>
                  <w:tcBorders>
                    <w:tl2br w:val="nil"/>
                    <w:tr2bl w:val="nil"/>
                  </w:tcBorders>
                  <w:vAlign w:val="center"/>
                </w:tcPr>
                <w:p w14:paraId="5C8678AC">
                  <w:pPr>
                    <w:adjustRightInd w:val="0"/>
                    <w:snapToGrid w:val="0"/>
                    <w:spacing w:line="240" w:lineRule="atLeast"/>
                    <w:jc w:val="center"/>
                    <w:rPr>
                      <w:rFonts w:hint="eastAsia" w:eastAsia="宋体"/>
                      <w:color w:val="000000" w:themeColor="text1"/>
                      <w:spacing w:val="4"/>
                      <w:szCs w:val="21"/>
                      <w:lang w:val="en-US" w:eastAsia="zh-CN"/>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w:t>
                  </w:r>
                </w:p>
              </w:tc>
            </w:tr>
            <w:tr w14:paraId="62411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restart"/>
                  <w:tcBorders>
                    <w:tl2br w:val="nil"/>
                    <w:tr2bl w:val="nil"/>
                  </w:tcBorders>
                  <w:vAlign w:val="center"/>
                </w:tcPr>
                <w:p w14:paraId="2A4C7FF6">
                  <w:pPr>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环保</w:t>
                  </w:r>
                </w:p>
                <w:p w14:paraId="53D5C72C">
                  <w:pPr>
                    <w:adjustRightInd w:val="0"/>
                    <w:snapToGrid w:val="0"/>
                    <w:spacing w:line="240" w:lineRule="atLeast"/>
                    <w:jc w:val="center"/>
                    <w:rPr>
                      <w:b/>
                      <w:bCs/>
                      <w:color w:val="000000" w:themeColor="text1"/>
                      <w:spacing w:val="-6"/>
                      <w:szCs w:val="21"/>
                      <w14:textFill>
                        <w14:solidFill>
                          <w14:schemeClr w14:val="tx1"/>
                        </w14:solidFill>
                      </w14:textFill>
                    </w:rPr>
                  </w:pPr>
                  <w:r>
                    <w:rPr>
                      <w:b/>
                      <w:bCs/>
                      <w:color w:val="000000" w:themeColor="text1"/>
                      <w:spacing w:val="-6"/>
                      <w:szCs w:val="21"/>
                      <w14:textFill>
                        <w14:solidFill>
                          <w14:schemeClr w14:val="tx1"/>
                        </w14:solidFill>
                      </w14:textFill>
                    </w:rPr>
                    <w:t>工程</w:t>
                  </w:r>
                </w:p>
              </w:tc>
              <w:tc>
                <w:tcPr>
                  <w:tcW w:w="1122" w:type="dxa"/>
                  <w:vMerge w:val="restart"/>
                  <w:tcBorders>
                    <w:tl2br w:val="nil"/>
                    <w:tr2bl w:val="nil"/>
                  </w:tcBorders>
                  <w:vAlign w:val="center"/>
                </w:tcPr>
                <w:p w14:paraId="4B46D5C6">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废气治理</w:t>
                  </w:r>
                </w:p>
              </w:tc>
              <w:tc>
                <w:tcPr>
                  <w:tcW w:w="5224" w:type="dxa"/>
                  <w:gridSpan w:val="2"/>
                  <w:tcBorders>
                    <w:tl2br w:val="nil"/>
                    <w:tr2bl w:val="nil"/>
                  </w:tcBorders>
                  <w:vAlign w:val="center"/>
                </w:tcPr>
                <w:p w14:paraId="7783F141">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塑料</w:t>
                  </w:r>
                  <w:r>
                    <w:rPr>
                      <w:rFonts w:hint="eastAsia"/>
                      <w:color w:val="000000" w:themeColor="text1"/>
                      <w:szCs w:val="21"/>
                      <w14:textFill>
                        <w14:solidFill>
                          <w14:schemeClr w14:val="tx1"/>
                        </w14:solidFill>
                      </w14:textFill>
                    </w:rPr>
                    <w:t>管材</w:t>
                  </w:r>
                  <w:r>
                    <w:rPr>
                      <w:rFonts w:hint="eastAsia"/>
                      <w:color w:val="000000" w:themeColor="text1"/>
                      <w:szCs w:val="21"/>
                      <w:lang w:val="en-US" w:eastAsia="zh-CN"/>
                      <w14:textFill>
                        <w14:solidFill>
                          <w14:schemeClr w14:val="tx1"/>
                        </w14:solidFill>
                      </w14:textFill>
                    </w:rPr>
                    <w:t>挤出成型</w:t>
                  </w:r>
                  <w:r>
                    <w:rPr>
                      <w:rFonts w:hint="eastAsia"/>
                      <w:color w:val="000000" w:themeColor="text1"/>
                      <w:szCs w:val="21"/>
                      <w14:textFill>
                        <w14:solidFill>
                          <w14:schemeClr w14:val="tx1"/>
                        </w14:solidFill>
                      </w14:textFill>
                    </w:rPr>
                    <w:t>废气及保温</w:t>
                  </w:r>
                  <w:r>
                    <w:rPr>
                      <w:rFonts w:hint="eastAsia"/>
                      <w:color w:val="000000" w:themeColor="text1"/>
                      <w:szCs w:val="21"/>
                      <w:lang w:val="en-US" w:eastAsia="zh-CN"/>
                      <w14:textFill>
                        <w14:solidFill>
                          <w14:schemeClr w14:val="tx1"/>
                        </w14:solidFill>
                      </w14:textFill>
                    </w:rPr>
                    <w:t>发泡管材</w:t>
                  </w:r>
                  <w:r>
                    <w:rPr>
                      <w:rFonts w:hint="eastAsia"/>
                      <w:color w:val="000000" w:themeColor="text1"/>
                      <w:szCs w:val="21"/>
                      <w14:textFill>
                        <w14:solidFill>
                          <w14:schemeClr w14:val="tx1"/>
                        </w14:solidFill>
                      </w14:textFill>
                    </w:rPr>
                    <w:t>发泡</w:t>
                  </w:r>
                  <w:r>
                    <w:rPr>
                      <w:rFonts w:hint="eastAsia"/>
                      <w:color w:val="000000" w:themeColor="text1"/>
                      <w:szCs w:val="21"/>
                      <w:lang w:val="en-US" w:eastAsia="zh-CN"/>
                      <w14:textFill>
                        <w14:solidFill>
                          <w14:schemeClr w14:val="tx1"/>
                        </w14:solidFill>
                      </w14:textFill>
                    </w:rPr>
                    <w:t>成型</w:t>
                  </w:r>
                  <w:r>
                    <w:rPr>
                      <w:rFonts w:hint="eastAsia"/>
                      <w:color w:val="000000" w:themeColor="text1"/>
                      <w:szCs w:val="21"/>
                      <w14:textFill>
                        <w14:solidFill>
                          <w14:schemeClr w14:val="tx1"/>
                        </w14:solidFill>
                      </w14:textFill>
                    </w:rPr>
                    <w:t>废气</w:t>
                  </w:r>
                  <w:r>
                    <w:rPr>
                      <w:rFonts w:hint="eastAsia"/>
                      <w:color w:val="000000" w:themeColor="text1"/>
                      <w:szCs w:val="21"/>
                      <w:lang w:val="en-US" w:eastAsia="zh-CN"/>
                      <w14:textFill>
                        <w14:solidFill>
                          <w14:schemeClr w14:val="tx1"/>
                        </w14:solidFill>
                      </w14:textFill>
                    </w:rPr>
                    <w:t>分别经各自工序配套设置的集气罩（共5套）收集后，汇集至1套</w:t>
                  </w:r>
                  <w:r>
                    <w:rPr>
                      <w:rFonts w:hint="eastAsia"/>
                      <w:color w:val="000000" w:themeColor="text1"/>
                      <w:szCs w:val="21"/>
                      <w:lang w:eastAsia="zh-CN"/>
                      <w14:textFill>
                        <w14:solidFill>
                          <w14:schemeClr w14:val="tx1"/>
                        </w14:solidFill>
                      </w14:textFill>
                    </w:rPr>
                    <w:t>活性炭吸附（四级）装置</w:t>
                  </w:r>
                  <w:r>
                    <w:rPr>
                      <w:rFonts w:hint="eastAsia"/>
                      <w:color w:val="000000" w:themeColor="text1"/>
                      <w:szCs w:val="21"/>
                      <w14:textFill>
                        <w14:solidFill>
                          <w14:schemeClr w14:val="tx1"/>
                        </w14:solidFill>
                      </w14:textFill>
                    </w:rPr>
                    <w:t>处理后通过车间1座15m高排气筒DA001排放。</w:t>
                  </w:r>
                </w:p>
              </w:tc>
              <w:tc>
                <w:tcPr>
                  <w:tcW w:w="736" w:type="dxa"/>
                  <w:vMerge w:val="restart"/>
                  <w:tcBorders>
                    <w:tl2br w:val="nil"/>
                    <w:tr2bl w:val="nil"/>
                  </w:tcBorders>
                  <w:vAlign w:val="center"/>
                </w:tcPr>
                <w:p w14:paraId="1BCB5323">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771C7A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4" w:type="dxa"/>
                  <w:vMerge w:val="continue"/>
                  <w:tcBorders>
                    <w:tl2br w:val="nil"/>
                    <w:tr2bl w:val="nil"/>
                  </w:tcBorders>
                  <w:vAlign w:val="center"/>
                </w:tcPr>
                <w:p w14:paraId="53DE1365">
                  <w:pPr>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continue"/>
                  <w:tcBorders>
                    <w:tl2br w:val="nil"/>
                    <w:tr2bl w:val="nil"/>
                  </w:tcBorders>
                  <w:vAlign w:val="center"/>
                </w:tcPr>
                <w:p w14:paraId="40C3929B">
                  <w:pPr>
                    <w:adjustRightInd w:val="0"/>
                    <w:snapToGrid w:val="0"/>
                    <w:spacing w:line="240" w:lineRule="atLeast"/>
                    <w:jc w:val="center"/>
                    <w:rPr>
                      <w:color w:val="000000" w:themeColor="text1"/>
                      <w:spacing w:val="-6"/>
                      <w:szCs w:val="21"/>
                      <w14:textFill>
                        <w14:solidFill>
                          <w14:schemeClr w14:val="tx1"/>
                        </w14:solidFill>
                      </w14:textFill>
                    </w:rPr>
                  </w:pPr>
                </w:p>
              </w:tc>
              <w:tc>
                <w:tcPr>
                  <w:tcW w:w="5224" w:type="dxa"/>
                  <w:gridSpan w:val="2"/>
                  <w:tcBorders>
                    <w:tl2br w:val="nil"/>
                    <w:tr2bl w:val="nil"/>
                  </w:tcBorders>
                  <w:vAlign w:val="center"/>
                </w:tcPr>
                <w:p w14:paraId="1AF000A2">
                  <w:pPr>
                    <w:adjustRightInd w:val="0"/>
                    <w:snapToGrid w:val="0"/>
                    <w:spacing w:line="240" w:lineRule="atLeast"/>
                    <w:jc w:val="center"/>
                    <w:rPr>
                      <w:rFonts w:hint="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破碎工序废气由设备自带袋式除尘处理，通过加强管理、车间封闭等措施减少无组织排放</w:t>
                  </w:r>
                </w:p>
              </w:tc>
              <w:tc>
                <w:tcPr>
                  <w:tcW w:w="736" w:type="dxa"/>
                  <w:vMerge w:val="continue"/>
                  <w:tcBorders>
                    <w:tl2br w:val="nil"/>
                    <w:tr2bl w:val="nil"/>
                  </w:tcBorders>
                  <w:vAlign w:val="center"/>
                </w:tcPr>
                <w:p w14:paraId="6A592D8B">
                  <w:pPr>
                    <w:adjustRightInd w:val="0"/>
                    <w:snapToGrid w:val="0"/>
                    <w:spacing w:line="240" w:lineRule="atLeast"/>
                    <w:jc w:val="center"/>
                    <w:rPr>
                      <w:rFonts w:hint="eastAsia"/>
                      <w:color w:val="000000" w:themeColor="text1"/>
                      <w:szCs w:val="21"/>
                      <w14:textFill>
                        <w14:solidFill>
                          <w14:schemeClr w14:val="tx1"/>
                        </w14:solidFill>
                      </w14:textFill>
                    </w:rPr>
                  </w:pPr>
                </w:p>
              </w:tc>
            </w:tr>
            <w:tr w14:paraId="09AF17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32BC046B">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72024ED7">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废水治理</w:t>
                  </w:r>
                </w:p>
              </w:tc>
              <w:tc>
                <w:tcPr>
                  <w:tcW w:w="5224" w:type="dxa"/>
                  <w:gridSpan w:val="2"/>
                  <w:tcBorders>
                    <w:tl2br w:val="nil"/>
                    <w:tr2bl w:val="nil"/>
                  </w:tcBorders>
                  <w:vAlign w:val="center"/>
                </w:tcPr>
                <w:p w14:paraId="5D97835E">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pacing w:val="4"/>
                      <w:szCs w:val="21"/>
                      <w14:textFill>
                        <w14:solidFill>
                          <w14:schemeClr w14:val="tx1"/>
                        </w14:solidFill>
                      </w14:textFill>
                    </w:rPr>
                    <w:t>生活污水</w:t>
                  </w:r>
                  <w:r>
                    <w:rPr>
                      <w:rFonts w:hint="eastAsia"/>
                      <w:color w:val="000000" w:themeColor="text1"/>
                      <w:spacing w:val="4"/>
                      <w:szCs w:val="21"/>
                      <w:lang w:val="en-US" w:eastAsia="zh-CN"/>
                      <w14:textFill>
                        <w14:solidFill>
                          <w14:schemeClr w14:val="tx1"/>
                        </w14:solidFill>
                      </w14:textFill>
                    </w:rPr>
                    <w:t>依托宁夏坤驰新能源有限公司</w:t>
                  </w:r>
                  <w:r>
                    <w:rPr>
                      <w:rFonts w:hint="eastAsia"/>
                      <w:color w:val="000000" w:themeColor="text1"/>
                      <w:spacing w:val="4"/>
                      <w:szCs w:val="21"/>
                      <w14:textFill>
                        <w14:solidFill>
                          <w14:schemeClr w14:val="tx1"/>
                        </w14:solidFill>
                      </w14:textFill>
                    </w:rPr>
                    <w:t>厂区化粪池</w:t>
                  </w:r>
                  <w:r>
                    <w:rPr>
                      <w:rFonts w:hint="eastAsia"/>
                      <w:color w:val="000000" w:themeColor="text1"/>
                      <w:spacing w:val="4"/>
                      <w:szCs w:val="21"/>
                      <w:lang w:eastAsia="zh-CN"/>
                      <w14:textFill>
                        <w14:solidFill>
                          <w14:schemeClr w14:val="tx1"/>
                        </w14:solidFill>
                      </w14:textFill>
                    </w:rPr>
                    <w:t>（</w:t>
                  </w:r>
                  <w:r>
                    <w:rPr>
                      <w:rFonts w:hint="eastAsia"/>
                      <w:color w:val="000000" w:themeColor="text1"/>
                      <w:spacing w:val="4"/>
                      <w:szCs w:val="21"/>
                      <w:lang w:val="en-US" w:eastAsia="zh-CN"/>
                      <w14:textFill>
                        <w14:solidFill>
                          <w14:schemeClr w14:val="tx1"/>
                        </w14:solidFill>
                      </w14:textFill>
                    </w:rPr>
                    <w:t>5</w:t>
                  </w:r>
                  <w:r>
                    <w:rPr>
                      <w:rFonts w:hint="eastAsia"/>
                      <w:color w:val="000000" w:themeColor="text1"/>
                      <w:spacing w:val="4"/>
                      <w:szCs w:val="21"/>
                      <w14:textFill>
                        <w14:solidFill>
                          <w14:schemeClr w14:val="tx1"/>
                        </w14:solidFill>
                      </w14:textFill>
                    </w:rPr>
                    <w:t>m</w:t>
                  </w:r>
                  <w:r>
                    <w:rPr>
                      <w:rFonts w:hint="eastAsia"/>
                      <w:color w:val="000000" w:themeColor="text1"/>
                      <w:spacing w:val="4"/>
                      <w:szCs w:val="21"/>
                      <w:vertAlign w:val="superscript"/>
                      <w14:textFill>
                        <w14:solidFill>
                          <w14:schemeClr w14:val="tx1"/>
                        </w14:solidFill>
                      </w14:textFill>
                    </w:rPr>
                    <w:t>3</w:t>
                  </w:r>
                  <w:r>
                    <w:rPr>
                      <w:rFonts w:hint="eastAsia"/>
                      <w:color w:val="000000" w:themeColor="text1"/>
                      <w:spacing w:val="4"/>
                      <w:szCs w:val="21"/>
                      <w:lang w:eastAsia="zh-CN"/>
                      <w14:textFill>
                        <w14:solidFill>
                          <w14:schemeClr w14:val="tx1"/>
                        </w14:solidFill>
                      </w14:textFill>
                    </w:rPr>
                    <w:t>）</w:t>
                  </w:r>
                  <w:r>
                    <w:rPr>
                      <w:rFonts w:hint="eastAsia"/>
                      <w:color w:val="000000" w:themeColor="text1"/>
                      <w:spacing w:val="4"/>
                      <w:szCs w:val="21"/>
                      <w14:textFill>
                        <w14:solidFill>
                          <w14:schemeClr w14:val="tx1"/>
                        </w14:solidFill>
                      </w14:textFill>
                    </w:rPr>
                    <w:t>处理后进入</w:t>
                  </w:r>
                  <w:r>
                    <w:rPr>
                      <w:rFonts w:hint="eastAsia"/>
                      <w:color w:val="000000" w:themeColor="text1"/>
                      <w:spacing w:val="4"/>
                      <w:szCs w:val="21"/>
                      <w:lang w:val="en-US" w:eastAsia="zh-CN"/>
                      <w14:textFill>
                        <w14:solidFill>
                          <w14:schemeClr w14:val="tx1"/>
                        </w14:solidFill>
                      </w14:textFill>
                    </w:rPr>
                    <w:t>中卫市海兴开发区</w:t>
                  </w:r>
                  <w:r>
                    <w:rPr>
                      <w:rFonts w:hint="eastAsia"/>
                      <w:color w:val="000000" w:themeColor="text1"/>
                      <w:spacing w:val="4"/>
                      <w:szCs w:val="21"/>
                      <w14:textFill>
                        <w14:solidFill>
                          <w14:schemeClr w14:val="tx1"/>
                        </w14:solidFill>
                      </w14:textFill>
                    </w:rPr>
                    <w:t>污水处理厂</w:t>
                  </w:r>
                  <w:r>
                    <w:rPr>
                      <w:rFonts w:hint="eastAsia"/>
                      <w:color w:val="000000" w:themeColor="text1"/>
                      <w:spacing w:val="4"/>
                      <w:szCs w:val="21"/>
                      <w:lang w:val="en-US" w:eastAsia="zh-CN"/>
                      <w14:textFill>
                        <w14:solidFill>
                          <w14:schemeClr w14:val="tx1"/>
                        </w14:solidFill>
                      </w14:textFill>
                    </w:rPr>
                    <w:t>进一步</w:t>
                  </w:r>
                  <w:r>
                    <w:rPr>
                      <w:rFonts w:hint="eastAsia"/>
                      <w:color w:val="000000" w:themeColor="text1"/>
                      <w:spacing w:val="4"/>
                      <w:szCs w:val="21"/>
                      <w14:textFill>
                        <w14:solidFill>
                          <w14:schemeClr w14:val="tx1"/>
                        </w14:solidFill>
                      </w14:textFill>
                    </w:rPr>
                    <w:t>处理</w:t>
                  </w:r>
                </w:p>
              </w:tc>
              <w:tc>
                <w:tcPr>
                  <w:tcW w:w="736" w:type="dxa"/>
                  <w:tcBorders>
                    <w:tl2br w:val="nil"/>
                    <w:tr2bl w:val="nil"/>
                  </w:tcBorders>
                  <w:vAlign w:val="center"/>
                </w:tcPr>
                <w:p w14:paraId="18979155">
                  <w:pPr>
                    <w:adjustRightInd w:val="0"/>
                    <w:snapToGrid w:val="0"/>
                    <w:spacing w:line="240" w:lineRule="atLeast"/>
                    <w:jc w:val="center"/>
                    <w:rPr>
                      <w:rFonts w:hint="eastAsia" w:eastAsia="宋体"/>
                      <w:color w:val="000000" w:themeColor="text1"/>
                      <w:szCs w:val="21"/>
                      <w:lang w:eastAsia="zh-CN"/>
                      <w14:textFill>
                        <w14:solidFill>
                          <w14:schemeClr w14:val="tx1"/>
                        </w14:solidFill>
                      </w14:textFill>
                    </w:rPr>
                  </w:pPr>
                  <w:r>
                    <w:rPr>
                      <w:rFonts w:hint="eastAsia"/>
                      <w:color w:val="000000" w:themeColor="text1"/>
                      <w:spacing w:val="4"/>
                      <w:szCs w:val="21"/>
                      <w:lang w:val="en-US" w:eastAsia="zh-CN"/>
                      <w14:textFill>
                        <w14:solidFill>
                          <w14:schemeClr w14:val="tx1"/>
                        </w14:solidFill>
                      </w14:textFill>
                    </w:rPr>
                    <w:t>依托</w:t>
                  </w:r>
                </w:p>
              </w:tc>
            </w:tr>
            <w:tr w14:paraId="46ED5C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1D2E676F">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tcBorders>
                    <w:tl2br w:val="nil"/>
                    <w:tr2bl w:val="nil"/>
                  </w:tcBorders>
                  <w:vAlign w:val="center"/>
                </w:tcPr>
                <w:p w14:paraId="1842C287">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噪声治理</w:t>
                  </w:r>
                </w:p>
              </w:tc>
              <w:tc>
                <w:tcPr>
                  <w:tcW w:w="5224" w:type="dxa"/>
                  <w:gridSpan w:val="2"/>
                  <w:tcBorders>
                    <w:tl2br w:val="nil"/>
                    <w:tr2bl w:val="nil"/>
                  </w:tcBorders>
                  <w:vAlign w:val="center"/>
                </w:tcPr>
                <w:p w14:paraId="542D672B">
                  <w:pPr>
                    <w:adjustRightInd w:val="0"/>
                    <w:snapToGrid w:val="0"/>
                    <w:spacing w:line="240" w:lineRule="atLeast"/>
                    <w:jc w:val="center"/>
                    <w:rPr>
                      <w:color w:val="000000" w:themeColor="text1"/>
                      <w:kern w:val="0"/>
                      <w:szCs w:val="21"/>
                      <w:lang w:bidi="ar"/>
                      <w14:textFill>
                        <w14:solidFill>
                          <w14:schemeClr w14:val="tx1"/>
                        </w14:solidFill>
                      </w14:textFill>
                    </w:rPr>
                  </w:pPr>
                  <w:r>
                    <w:rPr>
                      <w:color w:val="000000" w:themeColor="text1"/>
                      <w:szCs w:val="21"/>
                      <w14:textFill>
                        <w14:solidFill>
                          <w14:schemeClr w14:val="tx1"/>
                        </w14:solidFill>
                      </w14:textFill>
                    </w:rPr>
                    <w:t>采用</w:t>
                  </w:r>
                  <w:r>
                    <w:rPr>
                      <w:rFonts w:hint="eastAsia"/>
                      <w:color w:val="000000" w:themeColor="text1"/>
                      <w:szCs w:val="21"/>
                      <w14:textFill>
                        <w14:solidFill>
                          <w14:schemeClr w14:val="tx1"/>
                        </w14:solidFill>
                      </w14:textFill>
                    </w:rPr>
                    <w:t>基础减振、厂房隔</w:t>
                  </w:r>
                  <w:r>
                    <w:rPr>
                      <w:rFonts w:hint="eastAsia"/>
                      <w:color w:val="000000" w:themeColor="text1"/>
                      <w:szCs w:val="21"/>
                      <w:lang w:val="en-US" w:eastAsia="zh-CN"/>
                      <w14:textFill>
                        <w14:solidFill>
                          <w14:schemeClr w14:val="tx1"/>
                        </w14:solidFill>
                      </w14:textFill>
                    </w:rPr>
                    <w:t>声</w:t>
                  </w:r>
                  <w:r>
                    <w:rPr>
                      <w:rFonts w:hint="eastAsia"/>
                      <w:color w:val="000000" w:themeColor="text1"/>
                      <w:szCs w:val="21"/>
                      <w14:textFill>
                        <w14:solidFill>
                          <w14:schemeClr w14:val="tx1"/>
                        </w14:solidFill>
                      </w14:textFill>
                    </w:rPr>
                    <w:t>等措施</w:t>
                  </w:r>
                </w:p>
              </w:tc>
              <w:tc>
                <w:tcPr>
                  <w:tcW w:w="736" w:type="dxa"/>
                  <w:tcBorders>
                    <w:tl2br w:val="nil"/>
                    <w:tr2bl w:val="nil"/>
                  </w:tcBorders>
                  <w:vAlign w:val="center"/>
                </w:tcPr>
                <w:p w14:paraId="6CDBCA50">
                  <w:pPr>
                    <w:adjustRightInd w:val="0"/>
                    <w:snapToGrid w:val="0"/>
                    <w:spacing w:line="240" w:lineRule="atLeast"/>
                    <w:jc w:val="center"/>
                    <w:rPr>
                      <w:color w:val="000000" w:themeColor="text1"/>
                      <w:kern w:val="0"/>
                      <w:szCs w:val="21"/>
                      <w:lang w:bidi="ar"/>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13F45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1AF98AA0">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restart"/>
                  <w:tcBorders>
                    <w:tl2br w:val="nil"/>
                    <w:tr2bl w:val="nil"/>
                  </w:tcBorders>
                  <w:vAlign w:val="center"/>
                </w:tcPr>
                <w:p w14:paraId="7247E181">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固废治理</w:t>
                  </w:r>
                </w:p>
              </w:tc>
              <w:tc>
                <w:tcPr>
                  <w:tcW w:w="964" w:type="dxa"/>
                  <w:tcBorders>
                    <w:tl2br w:val="nil"/>
                    <w:tr2bl w:val="nil"/>
                  </w:tcBorders>
                  <w:vAlign w:val="center"/>
                </w:tcPr>
                <w:p w14:paraId="4AA319B5">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危废贮存库</w:t>
                  </w:r>
                </w:p>
              </w:tc>
              <w:tc>
                <w:tcPr>
                  <w:tcW w:w="4260" w:type="dxa"/>
                  <w:tcBorders>
                    <w:tl2br w:val="nil"/>
                    <w:tr2bl w:val="nil"/>
                  </w:tcBorders>
                  <w:vAlign w:val="center"/>
                </w:tcPr>
                <w:p w14:paraId="4FB357B9">
                  <w:pPr>
                    <w:adjustRightInd w:val="0"/>
                    <w:snapToGrid w:val="0"/>
                    <w:spacing w:line="240" w:lineRule="atLeast"/>
                    <w:jc w:val="center"/>
                    <w:rPr>
                      <w:rFonts w:hint="eastAsia"/>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1座，占地面积为10m</w:t>
                  </w:r>
                  <w:r>
                    <w:rPr>
                      <w:rFonts w:hint="eastAsia"/>
                      <w:color w:val="000000" w:themeColor="text1"/>
                      <w:spacing w:val="-6"/>
                      <w:szCs w:val="21"/>
                      <w:vertAlign w:val="superscript"/>
                      <w14:textFill>
                        <w14:solidFill>
                          <w14:schemeClr w14:val="tx1"/>
                        </w14:solidFill>
                      </w14:textFill>
                    </w:rPr>
                    <w:t>2</w:t>
                  </w:r>
                  <w:r>
                    <w:rPr>
                      <w:rFonts w:hint="eastAsia"/>
                      <w:color w:val="000000" w:themeColor="text1"/>
                      <w:spacing w:val="-6"/>
                      <w:szCs w:val="21"/>
                      <w:vertAlign w:val="baseline"/>
                      <w:lang w:eastAsia="zh-CN"/>
                      <w14:textFill>
                        <w14:solidFill>
                          <w14:schemeClr w14:val="tx1"/>
                        </w14:solidFill>
                      </w14:textFill>
                    </w:rPr>
                    <w:t>，</w:t>
                  </w:r>
                  <w:r>
                    <w:rPr>
                      <w:color w:val="000000" w:themeColor="text1"/>
                      <w:spacing w:val="-6"/>
                      <w:szCs w:val="21"/>
                      <w14:textFill>
                        <w14:solidFill>
                          <w14:schemeClr w14:val="tx1"/>
                        </w14:solidFill>
                      </w14:textFill>
                    </w:rPr>
                    <w:t>防渗</w:t>
                  </w:r>
                  <w:r>
                    <w:rPr>
                      <w:rFonts w:hint="eastAsia"/>
                      <w:color w:val="000000" w:themeColor="text1"/>
                      <w:spacing w:val="-6"/>
                      <w:szCs w:val="21"/>
                      <w14:textFill>
                        <w14:solidFill>
                          <w14:schemeClr w14:val="tx1"/>
                        </w14:solidFill>
                      </w14:textFill>
                    </w:rPr>
                    <w:t>按照《危险废物贮存污染控制标准》（GB18597-2023）中</w:t>
                  </w:r>
                  <w:r>
                    <w:rPr>
                      <w:rFonts w:hint="eastAsia"/>
                      <w:color w:val="000000" w:themeColor="text1"/>
                      <w:spacing w:val="-6"/>
                      <w:szCs w:val="21"/>
                      <w:lang w:val="en-US" w:eastAsia="zh-CN"/>
                      <w14:textFill>
                        <w14:solidFill>
                          <w14:schemeClr w14:val="tx1"/>
                        </w14:solidFill>
                      </w14:textFill>
                    </w:rPr>
                    <w:t>重点</w:t>
                  </w:r>
                  <w:r>
                    <w:rPr>
                      <w:rFonts w:hint="eastAsia"/>
                      <w:color w:val="000000" w:themeColor="text1"/>
                      <w:spacing w:val="-6"/>
                      <w:szCs w:val="21"/>
                      <w14:textFill>
                        <w14:solidFill>
                          <w14:schemeClr w14:val="tx1"/>
                        </w14:solidFill>
                      </w14:textFill>
                    </w:rPr>
                    <w:t>防渗要求进行防渗，</w:t>
                  </w:r>
                  <w:r>
                    <w:rPr>
                      <w:rFonts w:hint="eastAsia"/>
                      <w:color w:val="000000" w:themeColor="text1"/>
                      <w:spacing w:val="-6"/>
                      <w:szCs w:val="21"/>
                      <w:lang w:val="en-US" w:eastAsia="zh-CN"/>
                      <w14:textFill>
                        <w14:solidFill>
                          <w14:schemeClr w14:val="tx1"/>
                        </w14:solidFill>
                      </w14:textFill>
                    </w:rPr>
                    <w:t>暂存</w:t>
                  </w:r>
                  <w:r>
                    <w:rPr>
                      <w:rFonts w:hint="eastAsia"/>
                      <w:color w:val="000000" w:themeColor="text1"/>
                      <w:spacing w:val="-6"/>
                      <w:szCs w:val="21"/>
                      <w14:textFill>
                        <w14:solidFill>
                          <w14:schemeClr w14:val="tx1"/>
                        </w14:solidFill>
                      </w14:textFill>
                    </w:rPr>
                    <w:t>废活性炭</w:t>
                  </w:r>
                  <w:r>
                    <w:rPr>
                      <w:rFonts w:hint="eastAsia"/>
                      <w:color w:val="000000" w:themeColor="text1"/>
                      <w:spacing w:val="-6"/>
                      <w:szCs w:val="21"/>
                      <w:lang w:eastAsia="zh-CN"/>
                      <w14:textFill>
                        <w14:solidFill>
                          <w14:schemeClr w14:val="tx1"/>
                        </w14:solidFill>
                      </w14:textFill>
                    </w:rPr>
                    <w:t>、</w:t>
                  </w:r>
                  <w:r>
                    <w:rPr>
                      <w:rFonts w:hint="eastAsia"/>
                      <w:color w:val="000000" w:themeColor="text1"/>
                      <w:spacing w:val="-6"/>
                      <w:szCs w:val="21"/>
                      <w14:textFill>
                        <w14:solidFill>
                          <w14:schemeClr w14:val="tx1"/>
                        </w14:solidFill>
                      </w14:textFill>
                    </w:rPr>
                    <w:t>废润滑油</w:t>
                  </w:r>
                  <w:r>
                    <w:rPr>
                      <w:rFonts w:hint="eastAsia"/>
                      <w:color w:val="000000" w:themeColor="text1"/>
                      <w:spacing w:val="-6"/>
                      <w:szCs w:val="21"/>
                      <w:lang w:val="en-US" w:eastAsia="zh-CN"/>
                      <w14:textFill>
                        <w14:solidFill>
                          <w14:schemeClr w14:val="tx1"/>
                        </w14:solidFill>
                      </w14:textFill>
                    </w:rPr>
                    <w:t>危险废物</w:t>
                  </w:r>
                  <w:r>
                    <w:rPr>
                      <w:rFonts w:hint="eastAsia"/>
                      <w:color w:val="000000" w:themeColor="text1"/>
                      <w:spacing w:val="-6"/>
                      <w:szCs w:val="21"/>
                      <w:lang w:eastAsia="zh-CN"/>
                      <w14:textFill>
                        <w14:solidFill>
                          <w14:schemeClr w14:val="tx1"/>
                        </w14:solidFill>
                      </w14:textFill>
                    </w:rPr>
                    <w:t>，</w:t>
                  </w:r>
                  <w:r>
                    <w:rPr>
                      <w:rFonts w:hint="eastAsia"/>
                      <w:color w:val="000000" w:themeColor="text1"/>
                      <w:spacing w:val="-6"/>
                      <w:szCs w:val="21"/>
                      <w:lang w:val="en-US" w:eastAsia="zh-CN"/>
                      <w14:textFill>
                        <w14:solidFill>
                          <w14:schemeClr w14:val="tx1"/>
                        </w14:solidFill>
                      </w14:textFill>
                    </w:rPr>
                    <w:t>委托有资质单位处置</w:t>
                  </w:r>
                </w:p>
              </w:tc>
              <w:tc>
                <w:tcPr>
                  <w:tcW w:w="736" w:type="dxa"/>
                  <w:tcBorders>
                    <w:tl2br w:val="nil"/>
                    <w:tr2bl w:val="nil"/>
                  </w:tcBorders>
                  <w:vAlign w:val="center"/>
                </w:tcPr>
                <w:p w14:paraId="6E1E1ABB">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44830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4CD3B56B">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continue"/>
                  <w:tcBorders>
                    <w:tl2br w:val="nil"/>
                    <w:tr2bl w:val="nil"/>
                  </w:tcBorders>
                  <w:vAlign w:val="center"/>
                </w:tcPr>
                <w:p w14:paraId="70E39D6A">
                  <w:pPr>
                    <w:adjustRightInd w:val="0"/>
                    <w:snapToGrid w:val="0"/>
                    <w:spacing w:line="240" w:lineRule="atLeast"/>
                    <w:jc w:val="center"/>
                    <w:rPr>
                      <w:color w:val="000000" w:themeColor="text1"/>
                      <w:spacing w:val="-6"/>
                      <w:szCs w:val="21"/>
                      <w14:textFill>
                        <w14:solidFill>
                          <w14:schemeClr w14:val="tx1"/>
                        </w14:solidFill>
                      </w14:textFill>
                    </w:rPr>
                  </w:pPr>
                </w:p>
              </w:tc>
              <w:tc>
                <w:tcPr>
                  <w:tcW w:w="964" w:type="dxa"/>
                  <w:tcBorders>
                    <w:tl2br w:val="nil"/>
                    <w:tr2bl w:val="nil"/>
                  </w:tcBorders>
                  <w:vAlign w:val="center"/>
                </w:tcPr>
                <w:p w14:paraId="671AD9A6">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生活垃圾</w:t>
                  </w:r>
                </w:p>
              </w:tc>
              <w:tc>
                <w:tcPr>
                  <w:tcW w:w="4260" w:type="dxa"/>
                  <w:tcBorders>
                    <w:tl2br w:val="nil"/>
                    <w:tr2bl w:val="nil"/>
                  </w:tcBorders>
                  <w:vAlign w:val="center"/>
                </w:tcPr>
                <w:p w14:paraId="356D706F">
                  <w:pPr>
                    <w:adjustRightInd w:val="0"/>
                    <w:snapToGrid w:val="0"/>
                    <w:spacing w:line="240" w:lineRule="atLeast"/>
                    <w:jc w:val="center"/>
                    <w:rPr>
                      <w:rFonts w:hint="eastAsia"/>
                      <w:color w:val="000000" w:themeColor="text1"/>
                      <w:spacing w:val="-6"/>
                      <w:szCs w:val="21"/>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设置垃圾桶</w:t>
                  </w:r>
                  <w:r>
                    <w:rPr>
                      <w:rFonts w:hint="eastAsia"/>
                      <w:color w:val="000000" w:themeColor="text1"/>
                      <w:spacing w:val="-6"/>
                      <w:szCs w:val="21"/>
                      <w14:textFill>
                        <w14:solidFill>
                          <w14:schemeClr w14:val="tx1"/>
                        </w14:solidFill>
                      </w14:textFill>
                    </w:rPr>
                    <w:t>收集后交由环卫部门统一处置</w:t>
                  </w:r>
                </w:p>
              </w:tc>
              <w:tc>
                <w:tcPr>
                  <w:tcW w:w="736" w:type="dxa"/>
                  <w:tcBorders>
                    <w:tl2br w:val="nil"/>
                    <w:tr2bl w:val="nil"/>
                  </w:tcBorders>
                  <w:vAlign w:val="center"/>
                </w:tcPr>
                <w:p w14:paraId="0C1CB61C">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6B4A6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72915911">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continue"/>
                  <w:tcBorders>
                    <w:tl2br w:val="nil"/>
                    <w:tr2bl w:val="nil"/>
                  </w:tcBorders>
                  <w:vAlign w:val="center"/>
                </w:tcPr>
                <w:p w14:paraId="4D12D8C3">
                  <w:pPr>
                    <w:adjustRightInd w:val="0"/>
                    <w:snapToGrid w:val="0"/>
                    <w:spacing w:line="240" w:lineRule="atLeast"/>
                    <w:jc w:val="center"/>
                    <w:rPr>
                      <w:color w:val="000000" w:themeColor="text1"/>
                      <w:spacing w:val="-6"/>
                      <w:szCs w:val="21"/>
                      <w14:textFill>
                        <w14:solidFill>
                          <w14:schemeClr w14:val="tx1"/>
                        </w14:solidFill>
                      </w14:textFill>
                    </w:rPr>
                  </w:pPr>
                </w:p>
              </w:tc>
              <w:tc>
                <w:tcPr>
                  <w:tcW w:w="964" w:type="dxa"/>
                  <w:tcBorders>
                    <w:tl2br w:val="nil"/>
                    <w:tr2bl w:val="nil"/>
                  </w:tcBorders>
                  <w:vAlign w:val="center"/>
                </w:tcPr>
                <w:p w14:paraId="671286C8">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一般工业固废暂存区</w:t>
                  </w:r>
                </w:p>
              </w:tc>
              <w:tc>
                <w:tcPr>
                  <w:tcW w:w="4260" w:type="dxa"/>
                  <w:tcBorders>
                    <w:tl2br w:val="nil"/>
                    <w:tr2bl w:val="nil"/>
                  </w:tcBorders>
                  <w:vAlign w:val="center"/>
                </w:tcPr>
                <w:p w14:paraId="50E09852">
                  <w:pPr>
                    <w:adjustRightInd w:val="0"/>
                    <w:snapToGrid w:val="0"/>
                    <w:spacing w:line="240" w:lineRule="atLeast"/>
                    <w:jc w:val="center"/>
                    <w:rPr>
                      <w:rFonts w:hint="eastAsia"/>
                      <w:color w:val="000000" w:themeColor="text1"/>
                      <w:spacing w:val="-6"/>
                      <w:szCs w:val="21"/>
                      <w:lang w:val="en-US" w:eastAsia="zh-CN"/>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位于车间东侧库房内，占地面积10m</w:t>
                  </w:r>
                  <w:r>
                    <w:rPr>
                      <w:rFonts w:hint="eastAsia"/>
                      <w:color w:val="000000" w:themeColor="text1"/>
                      <w:spacing w:val="-6"/>
                      <w:szCs w:val="21"/>
                      <w:vertAlign w:val="superscript"/>
                      <w:lang w:val="en-US" w:eastAsia="zh-CN"/>
                      <w14:textFill>
                        <w14:solidFill>
                          <w14:schemeClr w14:val="tx1"/>
                        </w14:solidFill>
                      </w14:textFill>
                    </w:rPr>
                    <w:t>2</w:t>
                  </w:r>
                  <w:r>
                    <w:rPr>
                      <w:rFonts w:hint="eastAsia"/>
                      <w:color w:val="000000" w:themeColor="text1"/>
                      <w:spacing w:val="-6"/>
                      <w:szCs w:val="21"/>
                      <w:lang w:val="en-US" w:eastAsia="zh-CN"/>
                      <w14:textFill>
                        <w14:solidFill>
                          <w14:schemeClr w14:val="tx1"/>
                        </w14:solidFill>
                      </w14:textFill>
                    </w:rPr>
                    <w:t>，暂存一般工业固废</w:t>
                  </w:r>
                  <w:r>
                    <w:rPr>
                      <w:rFonts w:hint="eastAsia"/>
                      <w:color w:val="000000" w:themeColor="text1"/>
                      <w:spacing w:val="-6"/>
                      <w:szCs w:val="21"/>
                      <w14:textFill>
                        <w14:solidFill>
                          <w14:schemeClr w14:val="tx1"/>
                        </w14:solidFill>
                      </w14:textFill>
                    </w:rPr>
                    <w:t>废保温材料</w:t>
                  </w:r>
                  <w:r>
                    <w:rPr>
                      <w:rFonts w:hint="eastAsia"/>
                      <w:color w:val="000000" w:themeColor="text1"/>
                      <w:spacing w:val="-6"/>
                      <w:szCs w:val="21"/>
                      <w:lang w:eastAsia="zh-CN"/>
                      <w14:textFill>
                        <w14:solidFill>
                          <w14:schemeClr w14:val="tx1"/>
                        </w14:solidFill>
                      </w14:textFill>
                    </w:rPr>
                    <w:t>，</w:t>
                  </w:r>
                  <w:r>
                    <w:rPr>
                      <w:rFonts w:hint="eastAsia"/>
                      <w:color w:val="000000" w:themeColor="text1"/>
                      <w:spacing w:val="-6"/>
                      <w:szCs w:val="21"/>
                      <w:lang w:val="en-US" w:eastAsia="zh-CN"/>
                      <w14:textFill>
                        <w14:solidFill>
                          <w14:schemeClr w14:val="tx1"/>
                        </w14:solidFill>
                      </w14:textFill>
                    </w:rPr>
                    <w:t>定期</w:t>
                  </w:r>
                  <w:r>
                    <w:rPr>
                      <w:rFonts w:hint="eastAsia"/>
                      <w:color w:val="000000" w:themeColor="text1"/>
                      <w:spacing w:val="-6"/>
                      <w:szCs w:val="21"/>
                      <w14:textFill>
                        <w14:solidFill>
                          <w14:schemeClr w14:val="tx1"/>
                        </w14:solidFill>
                      </w14:textFill>
                    </w:rPr>
                    <w:t>交由有回收资质单位回收利用</w:t>
                  </w:r>
                </w:p>
              </w:tc>
              <w:tc>
                <w:tcPr>
                  <w:tcW w:w="736" w:type="dxa"/>
                  <w:tcBorders>
                    <w:tl2br w:val="nil"/>
                    <w:tr2bl w:val="nil"/>
                  </w:tcBorders>
                  <w:vAlign w:val="center"/>
                </w:tcPr>
                <w:p w14:paraId="4CC98D9B">
                  <w:pPr>
                    <w:adjustRightInd w:val="0"/>
                    <w:snapToGrid w:val="0"/>
                    <w:spacing w:line="240" w:lineRule="atLeast"/>
                    <w:jc w:val="center"/>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7AC9DC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5262C0C7">
                  <w:pPr>
                    <w:widowControl/>
                    <w:adjustRightInd w:val="0"/>
                    <w:snapToGrid w:val="0"/>
                    <w:spacing w:line="240" w:lineRule="atLeast"/>
                    <w:jc w:val="center"/>
                    <w:rPr>
                      <w:b/>
                      <w:bCs/>
                      <w:color w:val="000000" w:themeColor="text1"/>
                      <w:spacing w:val="-6"/>
                      <w:szCs w:val="21"/>
                      <w14:textFill>
                        <w14:solidFill>
                          <w14:schemeClr w14:val="tx1"/>
                        </w14:solidFill>
                      </w14:textFill>
                    </w:rPr>
                  </w:pPr>
                </w:p>
              </w:tc>
              <w:tc>
                <w:tcPr>
                  <w:tcW w:w="1122" w:type="dxa"/>
                  <w:vMerge w:val="restart"/>
                  <w:tcBorders>
                    <w:tl2br w:val="nil"/>
                    <w:tr2bl w:val="nil"/>
                  </w:tcBorders>
                  <w:vAlign w:val="center"/>
                </w:tcPr>
                <w:p w14:paraId="318A73C7">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地下水防渗措施</w:t>
                  </w:r>
                </w:p>
              </w:tc>
              <w:tc>
                <w:tcPr>
                  <w:tcW w:w="5224" w:type="dxa"/>
                  <w:gridSpan w:val="2"/>
                  <w:tcBorders>
                    <w:tl2br w:val="nil"/>
                    <w:tr2bl w:val="nil"/>
                  </w:tcBorders>
                  <w:vAlign w:val="center"/>
                </w:tcPr>
                <w:p w14:paraId="278858D5">
                  <w:pPr>
                    <w:adjustRightInd w:val="0"/>
                    <w:snapToGrid w:val="0"/>
                    <w:spacing w:line="240" w:lineRule="atLeast"/>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重点防渗区：</w:t>
                  </w:r>
                  <w:r>
                    <w:rPr>
                      <w:rFonts w:hint="eastAsia"/>
                      <w:color w:val="000000" w:themeColor="text1"/>
                      <w:spacing w:val="-6"/>
                      <w:szCs w:val="21"/>
                      <w14:textFill>
                        <w14:solidFill>
                          <w14:schemeClr w14:val="tx1"/>
                        </w14:solidFill>
                      </w14:textFill>
                    </w:rPr>
                    <w:t>危废贮存库</w:t>
                  </w:r>
                  <w:r>
                    <w:rPr>
                      <w:color w:val="000000" w:themeColor="text1"/>
                      <w:spacing w:val="-6"/>
                      <w:szCs w:val="21"/>
                      <w14:textFill>
                        <w14:solidFill>
                          <w14:schemeClr w14:val="tx1"/>
                        </w14:solidFill>
                      </w14:textFill>
                    </w:rPr>
                    <w:t>，防渗</w:t>
                  </w:r>
                  <w:r>
                    <w:rPr>
                      <w:rFonts w:hint="eastAsia"/>
                      <w:color w:val="000000" w:themeColor="text1"/>
                      <w:spacing w:val="-6"/>
                      <w:szCs w:val="21"/>
                      <w14:textFill>
                        <w14:solidFill>
                          <w14:schemeClr w14:val="tx1"/>
                        </w14:solidFill>
                      </w14:textFill>
                    </w:rPr>
                    <w:t>按照《危险废物贮存污染控制标准》（GB18597-2023）中防渗要求进行防渗，具体防渗措施为：采用抗渗混凝土，防渗层为1m厚黏土层，渗透系数小于10</w:t>
                  </w:r>
                  <w:r>
                    <w:rPr>
                      <w:rFonts w:hint="eastAsia"/>
                      <w:color w:val="000000" w:themeColor="text1"/>
                      <w:spacing w:val="-6"/>
                      <w:szCs w:val="21"/>
                      <w:vertAlign w:val="superscript"/>
                      <w14:textFill>
                        <w14:solidFill>
                          <w14:schemeClr w14:val="tx1"/>
                        </w14:solidFill>
                      </w14:textFill>
                    </w:rPr>
                    <w:t>-7</w:t>
                  </w:r>
                  <w:r>
                    <w:rPr>
                      <w:rFonts w:hint="eastAsia"/>
                      <w:color w:val="000000" w:themeColor="text1"/>
                      <w:spacing w:val="-6"/>
                      <w:szCs w:val="21"/>
                      <w14:textFill>
                        <w14:solidFill>
                          <w14:schemeClr w14:val="tx1"/>
                        </w14:solidFill>
                      </w14:textFill>
                    </w:rPr>
                    <w:t>cm/s</w:t>
                  </w:r>
                </w:p>
              </w:tc>
              <w:tc>
                <w:tcPr>
                  <w:tcW w:w="736" w:type="dxa"/>
                  <w:tcBorders>
                    <w:tl2br w:val="nil"/>
                    <w:tr2bl w:val="nil"/>
                  </w:tcBorders>
                  <w:vAlign w:val="center"/>
                </w:tcPr>
                <w:p w14:paraId="34C4BE6B">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4"/>
                      <w:szCs w:val="21"/>
                      <w14:textFill>
                        <w14:solidFill>
                          <w14:schemeClr w14:val="tx1"/>
                        </w14:solidFill>
                      </w14:textFill>
                    </w:rPr>
                    <w:t>新建</w:t>
                  </w:r>
                </w:p>
              </w:tc>
            </w:tr>
            <w:tr w14:paraId="428C5D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4" w:type="dxa"/>
                  <w:vMerge w:val="continue"/>
                  <w:tcBorders>
                    <w:tl2br w:val="nil"/>
                    <w:tr2bl w:val="nil"/>
                  </w:tcBorders>
                  <w:vAlign w:val="center"/>
                </w:tcPr>
                <w:p w14:paraId="3013A14A">
                  <w:pPr>
                    <w:widowControl/>
                    <w:adjustRightInd w:val="0"/>
                    <w:snapToGrid w:val="0"/>
                    <w:spacing w:line="240" w:lineRule="atLeast"/>
                    <w:jc w:val="center"/>
                    <w:rPr>
                      <w:color w:val="000000" w:themeColor="text1"/>
                      <w:kern w:val="0"/>
                      <w:szCs w:val="21"/>
                      <w:lang w:bidi="ar"/>
                      <w14:textFill>
                        <w14:solidFill>
                          <w14:schemeClr w14:val="tx1"/>
                        </w14:solidFill>
                      </w14:textFill>
                    </w:rPr>
                  </w:pPr>
                </w:p>
              </w:tc>
              <w:tc>
                <w:tcPr>
                  <w:tcW w:w="1122" w:type="dxa"/>
                  <w:vMerge w:val="continue"/>
                  <w:tcBorders>
                    <w:tl2br w:val="nil"/>
                    <w:tr2bl w:val="nil"/>
                  </w:tcBorders>
                  <w:vAlign w:val="center"/>
                </w:tcPr>
                <w:p w14:paraId="7C1F640E">
                  <w:pPr>
                    <w:adjustRightInd w:val="0"/>
                    <w:snapToGrid w:val="0"/>
                    <w:spacing w:line="240" w:lineRule="atLeast"/>
                    <w:jc w:val="center"/>
                    <w:rPr>
                      <w:color w:val="000000" w:themeColor="text1"/>
                      <w:spacing w:val="-6"/>
                      <w:szCs w:val="21"/>
                      <w14:textFill>
                        <w14:solidFill>
                          <w14:schemeClr w14:val="tx1"/>
                        </w14:solidFill>
                      </w14:textFill>
                    </w:rPr>
                  </w:pPr>
                </w:p>
              </w:tc>
              <w:tc>
                <w:tcPr>
                  <w:tcW w:w="5224" w:type="dxa"/>
                  <w:gridSpan w:val="2"/>
                  <w:tcBorders>
                    <w:tl2br w:val="nil"/>
                    <w:tr2bl w:val="nil"/>
                  </w:tcBorders>
                  <w:vAlign w:val="center"/>
                </w:tcPr>
                <w:p w14:paraId="5B4E5490">
                  <w:pPr>
                    <w:adjustRightInd w:val="0"/>
                    <w:snapToGrid w:val="0"/>
                    <w:spacing w:line="240" w:lineRule="atLeast"/>
                    <w:jc w:val="center"/>
                    <w:rPr>
                      <w:rFonts w:hint="default" w:eastAsia="宋体"/>
                      <w:color w:val="000000" w:themeColor="text1"/>
                      <w:spacing w:val="-6"/>
                      <w:szCs w:val="21"/>
                      <w:lang w:val="en-US" w:eastAsia="zh-CN"/>
                      <w14:textFill>
                        <w14:solidFill>
                          <w14:schemeClr w14:val="tx1"/>
                        </w14:solidFill>
                      </w14:textFill>
                    </w:rPr>
                  </w:pPr>
                  <w:r>
                    <w:rPr>
                      <w:color w:val="000000" w:themeColor="text1"/>
                      <w:spacing w:val="-6"/>
                      <w:szCs w:val="21"/>
                      <w14:textFill>
                        <w14:solidFill>
                          <w14:schemeClr w14:val="tx1"/>
                        </w14:solidFill>
                      </w14:textFill>
                    </w:rPr>
                    <w:t>简单防渗区：</w:t>
                  </w:r>
                  <w:r>
                    <w:rPr>
                      <w:rFonts w:hint="eastAsia" w:hAnsi="宋体"/>
                      <w:color w:val="000000" w:themeColor="text1"/>
                      <w:szCs w:val="21"/>
                      <w14:textFill>
                        <w14:solidFill>
                          <w14:schemeClr w14:val="tx1"/>
                        </w14:solidFill>
                      </w14:textFill>
                    </w:rPr>
                    <w:t>办公</w:t>
                  </w:r>
                  <w:r>
                    <w:rPr>
                      <w:rFonts w:hint="eastAsia" w:hAnsi="宋体"/>
                      <w:color w:val="000000" w:themeColor="text1"/>
                      <w:szCs w:val="21"/>
                      <w:lang w:val="en-US" w:eastAsia="zh-CN"/>
                      <w14:textFill>
                        <w14:solidFill>
                          <w14:schemeClr w14:val="tx1"/>
                        </w14:solidFill>
                      </w14:textFill>
                    </w:rPr>
                    <w:t>区</w:t>
                  </w:r>
                  <w:r>
                    <w:rPr>
                      <w:rFonts w:hint="eastAsia"/>
                      <w:color w:val="000000" w:themeColor="text1"/>
                      <w:spacing w:val="-6"/>
                      <w:szCs w:val="21"/>
                      <w14:textFill>
                        <w14:solidFill>
                          <w14:schemeClr w14:val="tx1"/>
                        </w14:solidFill>
                      </w14:textFill>
                    </w:rPr>
                    <w:t>、</w:t>
                  </w:r>
                  <w:r>
                    <w:rPr>
                      <w:rFonts w:hint="eastAsia" w:hAnsi="宋体"/>
                      <w:color w:val="000000" w:themeColor="text1"/>
                      <w:szCs w:val="21"/>
                      <w14:textFill>
                        <w14:solidFill>
                          <w14:schemeClr w14:val="tx1"/>
                        </w14:solidFill>
                      </w14:textFill>
                    </w:rPr>
                    <w:t>生产车间</w:t>
                  </w:r>
                  <w:r>
                    <w:rPr>
                      <w:rFonts w:hint="eastAsia" w:hAnsi="宋体"/>
                      <w:color w:val="000000" w:themeColor="text1"/>
                      <w:szCs w:val="21"/>
                      <w:lang w:eastAsia="zh-CN"/>
                      <w14:textFill>
                        <w14:solidFill>
                          <w14:schemeClr w14:val="tx1"/>
                        </w14:solidFill>
                      </w14:textFill>
                    </w:rPr>
                    <w:t>、</w:t>
                  </w:r>
                  <w:r>
                    <w:rPr>
                      <w:rFonts w:hint="eastAsia" w:hAnsi="宋体"/>
                      <w:color w:val="000000" w:themeColor="text1"/>
                      <w:szCs w:val="21"/>
                      <w:lang w:val="en-US" w:eastAsia="zh-CN"/>
                      <w14:textFill>
                        <w14:solidFill>
                          <w14:schemeClr w14:val="tx1"/>
                        </w14:solidFill>
                      </w14:textFill>
                    </w:rPr>
                    <w:t>一般</w:t>
                  </w:r>
                  <w:r>
                    <w:rPr>
                      <w:rFonts w:hint="eastAsia"/>
                      <w:color w:val="000000" w:themeColor="text1"/>
                      <w:spacing w:val="-6"/>
                      <w:szCs w:val="21"/>
                      <w:lang w:val="en-US" w:eastAsia="zh-CN"/>
                      <w14:textFill>
                        <w14:solidFill>
                          <w14:schemeClr w14:val="tx1"/>
                        </w14:solidFill>
                      </w14:textFill>
                    </w:rPr>
                    <w:t>工业固废暂存区</w:t>
                  </w:r>
                </w:p>
              </w:tc>
              <w:tc>
                <w:tcPr>
                  <w:tcW w:w="736" w:type="dxa"/>
                  <w:tcBorders>
                    <w:tl2br w:val="nil"/>
                    <w:tr2bl w:val="nil"/>
                  </w:tcBorders>
                  <w:vAlign w:val="center"/>
                </w:tcPr>
                <w:p w14:paraId="670EEC4E">
                  <w:pPr>
                    <w:adjustRightInd w:val="0"/>
                    <w:snapToGrid w:val="0"/>
                    <w:spacing w:line="240" w:lineRule="atLeast"/>
                    <w:jc w:val="center"/>
                    <w:rPr>
                      <w:color w:val="000000" w:themeColor="text1"/>
                      <w:spacing w:val="-6"/>
                      <w:szCs w:val="21"/>
                      <w14:textFill>
                        <w14:solidFill>
                          <w14:schemeClr w14:val="tx1"/>
                        </w14:solidFill>
                      </w14:textFill>
                    </w:rPr>
                  </w:pPr>
                  <w:r>
                    <w:rPr>
                      <w:rFonts w:hint="eastAsia"/>
                      <w:color w:val="000000" w:themeColor="text1"/>
                      <w:spacing w:val="4"/>
                      <w:szCs w:val="21"/>
                      <w14:textFill>
                        <w14:solidFill>
                          <w14:schemeClr w14:val="tx1"/>
                        </w14:solidFill>
                      </w14:textFill>
                    </w:rPr>
                    <w:t>/</w:t>
                  </w:r>
                </w:p>
              </w:tc>
            </w:tr>
          </w:tbl>
          <w:p w14:paraId="1DFC3507">
            <w:pPr>
              <w:spacing w:line="5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w:t>
            </w:r>
            <w:r>
              <w:rPr>
                <w:rFonts w:hint="eastAsia"/>
                <w:b/>
                <w:bCs/>
                <w:color w:val="000000" w:themeColor="text1"/>
                <w:sz w:val="24"/>
                <w14:textFill>
                  <w14:solidFill>
                    <w14:schemeClr w14:val="tx1"/>
                  </w14:solidFill>
                </w14:textFill>
              </w:rPr>
              <w:t>产品方案</w:t>
            </w:r>
          </w:p>
          <w:p w14:paraId="425412C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textAlignment w:val="auto"/>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本项目产品为</w:t>
            </w:r>
            <w:r>
              <w:rPr>
                <w:rFonts w:hint="eastAsia" w:hAnsi="宋体"/>
                <w:color w:val="000000" w:themeColor="text1"/>
                <w:sz w:val="24"/>
                <w:lang w:val="en-US" w:eastAsia="zh-CN"/>
                <w14:textFill>
                  <w14:solidFill>
                    <w14:schemeClr w14:val="tx1"/>
                  </w14:solidFill>
                </w14:textFill>
              </w:rPr>
              <w:t>塑料</w:t>
            </w:r>
            <w:r>
              <w:rPr>
                <w:rFonts w:hint="eastAsia" w:hAnsi="宋体"/>
                <w:color w:val="000000" w:themeColor="text1"/>
                <w:sz w:val="24"/>
                <w14:textFill>
                  <w14:solidFill>
                    <w14:schemeClr w14:val="tx1"/>
                  </w14:solidFill>
                </w14:textFill>
              </w:rPr>
              <w:t>管材及</w:t>
            </w:r>
            <w:r>
              <w:rPr>
                <w:rFonts w:hint="eastAsia" w:hAnsi="宋体"/>
                <w:color w:val="000000" w:themeColor="text1"/>
                <w:sz w:val="24"/>
                <w:lang w:val="en-US" w:eastAsia="zh-CN"/>
                <w14:textFill>
                  <w14:solidFill>
                    <w14:schemeClr w14:val="tx1"/>
                  </w14:solidFill>
                </w14:textFill>
              </w:rPr>
              <w:t>保温发泡管材</w:t>
            </w:r>
            <w:r>
              <w:rPr>
                <w:rFonts w:hint="eastAsia" w:hAnsi="宋体"/>
                <w:color w:val="000000" w:themeColor="text1"/>
                <w:sz w:val="24"/>
                <w14:textFill>
                  <w14:solidFill>
                    <w14:schemeClr w14:val="tx1"/>
                  </w14:solidFill>
                </w14:textFill>
              </w:rPr>
              <w:t>，项目具体产品方案见</w:t>
            </w:r>
            <w:r>
              <w:rPr>
                <w:rFonts w:hint="eastAsia" w:hAnsi="宋体"/>
                <w:color w:val="000000" w:themeColor="text1"/>
                <w:sz w:val="24"/>
                <w:lang w:val="en-US" w:eastAsia="zh-CN"/>
                <w14:textFill>
                  <w14:solidFill>
                    <w14:schemeClr w14:val="tx1"/>
                  </w14:solidFill>
                </w14:textFill>
              </w:rPr>
              <w:t>下</w:t>
            </w:r>
            <w:r>
              <w:rPr>
                <w:rFonts w:hint="eastAsia" w:hAnsi="宋体"/>
                <w:color w:val="000000" w:themeColor="text1"/>
                <w:sz w:val="24"/>
                <w14:textFill>
                  <w14:solidFill>
                    <w14:schemeClr w14:val="tx1"/>
                  </w14:solidFill>
                </w14:textFill>
              </w:rPr>
              <w:t>表2-2。</w:t>
            </w:r>
          </w:p>
          <w:p w14:paraId="2E60647C">
            <w:pPr>
              <w:pStyle w:val="64"/>
              <w:spacing w:line="240" w:lineRule="auto"/>
              <w:ind w:left="420" w:leftChars="200" w:firstLine="0" w:firstLineChars="0"/>
              <w:jc w:val="center"/>
              <w:rPr>
                <w:rFonts w:ascii="Times New Roman" w:cs="Times New Roman"/>
                <w:b/>
                <w:bCs/>
                <w:color w:val="000000" w:themeColor="text1"/>
                <w14:textFill>
                  <w14:solidFill>
                    <w14:schemeClr w14:val="tx1"/>
                  </w14:solidFill>
                </w14:textFill>
              </w:rPr>
            </w:pPr>
            <w:r>
              <w:rPr>
                <w:rFonts w:hint="eastAsia" w:ascii="Times New Roman" w:cs="Times New Roman"/>
                <w:b/>
                <w:bCs/>
                <w:color w:val="000000" w:themeColor="text1"/>
                <w14:textFill>
                  <w14:solidFill>
                    <w14:schemeClr w14:val="tx1"/>
                  </w14:solidFill>
                </w14:textFill>
              </w:rPr>
              <w:t>表2-2     产品方案    单位：t/a</w:t>
            </w:r>
          </w:p>
          <w:tbl>
            <w:tblPr>
              <w:tblStyle w:val="29"/>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464"/>
              <w:gridCol w:w="4764"/>
            </w:tblGrid>
            <w:tr w14:paraId="2DC744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38" w:type="dxa"/>
                  <w:tcBorders>
                    <w:tl2br w:val="nil"/>
                    <w:tr2bl w:val="nil"/>
                  </w:tcBorders>
                  <w:vAlign w:val="center"/>
                </w:tcPr>
                <w:p w14:paraId="42FBB1E1">
                  <w:pPr>
                    <w:widowControl/>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产品名称</w:t>
                  </w:r>
                </w:p>
              </w:tc>
              <w:tc>
                <w:tcPr>
                  <w:tcW w:w="1464" w:type="dxa"/>
                  <w:tcBorders>
                    <w:tl2br w:val="nil"/>
                    <w:tr2bl w:val="nil"/>
                  </w:tcBorders>
                  <w:vAlign w:val="center"/>
                </w:tcPr>
                <w:p w14:paraId="4CE3CD7E">
                  <w:pPr>
                    <w:widowControl/>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产量</w:t>
                  </w:r>
                </w:p>
              </w:tc>
              <w:tc>
                <w:tcPr>
                  <w:tcW w:w="4764" w:type="dxa"/>
                  <w:tcBorders>
                    <w:tl2br w:val="nil"/>
                    <w:tr2bl w:val="nil"/>
                  </w:tcBorders>
                  <w:vAlign w:val="center"/>
                </w:tcPr>
                <w:p w14:paraId="5A4F42EC">
                  <w:pPr>
                    <w:widowControl/>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执行标准</w:t>
                  </w:r>
                </w:p>
              </w:tc>
            </w:tr>
            <w:tr w14:paraId="1E5B19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638" w:type="dxa"/>
                  <w:tcBorders>
                    <w:tl2br w:val="nil"/>
                    <w:tr2bl w:val="nil"/>
                  </w:tcBorders>
                  <w:vAlign w:val="center"/>
                </w:tcPr>
                <w:p w14:paraId="5088C642">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w:t>
                  </w:r>
                </w:p>
              </w:tc>
              <w:tc>
                <w:tcPr>
                  <w:tcW w:w="1464" w:type="dxa"/>
                  <w:tcBorders>
                    <w:tl2br w:val="nil"/>
                    <w:tr2bl w:val="nil"/>
                  </w:tcBorders>
                  <w:vAlign w:val="center"/>
                </w:tcPr>
                <w:p w14:paraId="454A1D5A">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10000</w:t>
                  </w:r>
                </w:p>
              </w:tc>
              <w:tc>
                <w:tcPr>
                  <w:tcW w:w="4764" w:type="dxa"/>
                  <w:tcBorders>
                    <w:tl2br w:val="nil"/>
                    <w:tr2bl w:val="nil"/>
                  </w:tcBorders>
                  <w:vAlign w:val="center"/>
                </w:tcPr>
                <w:p w14:paraId="4754E17B">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外售，</w:t>
                  </w:r>
                  <w:r>
                    <w:rPr>
                      <w:color w:val="000000" w:themeColor="text1"/>
                      <w:kern w:val="0"/>
                      <w:szCs w:val="21"/>
                      <w14:textFill>
                        <w14:solidFill>
                          <w14:schemeClr w14:val="tx1"/>
                        </w14:solidFill>
                      </w14:textFill>
                    </w:rPr>
                    <w:t>《给水用聚乙烯（PE）管材》（GB/T 13663.2-2018）</w:t>
                  </w:r>
                  <w:r>
                    <w:rPr>
                      <w:rFonts w:hint="eastAsia"/>
                      <w:color w:val="000000" w:themeColor="text1"/>
                      <w:kern w:val="0"/>
                      <w:szCs w:val="21"/>
                      <w14:textFill>
                        <w14:solidFill>
                          <w14:schemeClr w14:val="tx1"/>
                        </w14:solidFill>
                      </w14:textFill>
                    </w:rPr>
                    <w:t>；</w:t>
                  </w:r>
                </w:p>
              </w:tc>
            </w:tr>
            <w:tr w14:paraId="0E74D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38" w:type="dxa"/>
                  <w:tcBorders>
                    <w:tl2br w:val="nil"/>
                    <w:tr2bl w:val="nil"/>
                  </w:tcBorders>
                  <w:vAlign w:val="center"/>
                </w:tcPr>
                <w:p w14:paraId="3F207F67">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保温发泡管材</w:t>
                  </w:r>
                </w:p>
              </w:tc>
              <w:tc>
                <w:tcPr>
                  <w:tcW w:w="1464" w:type="dxa"/>
                  <w:tcBorders>
                    <w:tl2br w:val="nil"/>
                    <w:tr2bl w:val="nil"/>
                  </w:tcBorders>
                  <w:vAlign w:val="center"/>
                </w:tcPr>
                <w:p w14:paraId="5CC45986">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10</w:t>
                  </w:r>
                  <w:r>
                    <w:rPr>
                      <w:rFonts w:hint="eastAsia"/>
                      <w:color w:val="000000" w:themeColor="text1"/>
                      <w:kern w:val="0"/>
                      <w:szCs w:val="21"/>
                      <w14:textFill>
                        <w14:solidFill>
                          <w14:schemeClr w14:val="tx1"/>
                        </w14:solidFill>
                      </w14:textFill>
                    </w:rPr>
                    <w:t>000</w:t>
                  </w:r>
                </w:p>
              </w:tc>
              <w:tc>
                <w:tcPr>
                  <w:tcW w:w="4764" w:type="dxa"/>
                  <w:tcBorders>
                    <w:tl2br w:val="nil"/>
                    <w:tr2bl w:val="nil"/>
                  </w:tcBorders>
                  <w:vAlign w:val="center"/>
                </w:tcPr>
                <w:p w14:paraId="73AB51FA">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外售，</w:t>
                  </w:r>
                  <w:r>
                    <w:rPr>
                      <w:color w:val="000000" w:themeColor="text1"/>
                      <w:kern w:val="0"/>
                      <w:szCs w:val="21"/>
                      <w14:textFill>
                        <w14:solidFill>
                          <w14:schemeClr w14:val="tx1"/>
                        </w14:solidFill>
                      </w14:textFill>
                    </w:rPr>
                    <w:t>《聚乙烯外护管预制</w:t>
                  </w:r>
                  <w:r>
                    <w:rPr>
                      <w:rFonts w:hint="eastAsia"/>
                      <w:color w:val="000000" w:themeColor="text1"/>
                      <w:kern w:val="0"/>
                      <w:szCs w:val="21"/>
                      <w14:textFill>
                        <w14:solidFill>
                          <w14:schemeClr w14:val="tx1"/>
                        </w14:solidFill>
                      </w14:textFill>
                    </w:rPr>
                    <w:t>保温复合</w:t>
                  </w:r>
                  <w:r>
                    <w:rPr>
                      <w:color w:val="000000" w:themeColor="text1"/>
                      <w:kern w:val="0"/>
                      <w:szCs w:val="21"/>
                      <w14:textFill>
                        <w14:solidFill>
                          <w14:schemeClr w14:val="tx1"/>
                        </w14:solidFill>
                      </w14:textFill>
                    </w:rPr>
                    <w:t>塑料管》（GB/T40402-2021）中相关指标要求</w:t>
                  </w:r>
                </w:p>
              </w:tc>
            </w:tr>
          </w:tbl>
          <w:p w14:paraId="34769646">
            <w:pPr>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表2-3     主要生产单元及主要生产工艺</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516"/>
              <w:gridCol w:w="1822"/>
              <w:gridCol w:w="2903"/>
            </w:tblGrid>
            <w:tr w14:paraId="1F8A63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5" w:type="dxa"/>
                  <w:tcBorders>
                    <w:tl2br w:val="nil"/>
                    <w:tr2bl w:val="nil"/>
                  </w:tcBorders>
                  <w:vAlign w:val="center"/>
                </w:tcPr>
                <w:p w14:paraId="446FCC34">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生产单元</w:t>
                  </w:r>
                </w:p>
              </w:tc>
              <w:tc>
                <w:tcPr>
                  <w:tcW w:w="1516" w:type="dxa"/>
                  <w:tcBorders>
                    <w:tl2br w:val="nil"/>
                    <w:tr2bl w:val="nil"/>
                  </w:tcBorders>
                  <w:vAlign w:val="center"/>
                </w:tcPr>
                <w:p w14:paraId="0FF9B964">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生产工艺</w:t>
                  </w:r>
                </w:p>
              </w:tc>
              <w:tc>
                <w:tcPr>
                  <w:tcW w:w="1822" w:type="dxa"/>
                  <w:tcBorders>
                    <w:tl2br w:val="nil"/>
                    <w:tr2bl w:val="nil"/>
                  </w:tcBorders>
                  <w:vAlign w:val="center"/>
                </w:tcPr>
                <w:p w14:paraId="7A49E447">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生产设施名称</w:t>
                  </w:r>
                </w:p>
              </w:tc>
              <w:tc>
                <w:tcPr>
                  <w:tcW w:w="2903" w:type="dxa"/>
                  <w:tcBorders>
                    <w:tl2br w:val="nil"/>
                    <w:tr2bl w:val="nil"/>
                  </w:tcBorders>
                  <w:vAlign w:val="center"/>
                </w:tcPr>
                <w:p w14:paraId="7FC76569">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设施参数</w:t>
                  </w:r>
                </w:p>
              </w:tc>
            </w:tr>
            <w:tr w14:paraId="5634E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5" w:type="dxa"/>
                  <w:tcBorders>
                    <w:tl2br w:val="nil"/>
                    <w:tr2bl w:val="nil"/>
                  </w:tcBorders>
                  <w:vAlign w:val="center"/>
                </w:tcPr>
                <w:p w14:paraId="1B165227">
                  <w:pPr>
                    <w:widowControl/>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保温</w:t>
                  </w:r>
                  <w:r>
                    <w:rPr>
                      <w:rFonts w:hint="eastAsia"/>
                      <w:color w:val="000000" w:themeColor="text1"/>
                      <w:kern w:val="0"/>
                      <w:szCs w:val="21"/>
                      <w:lang w:val="en-US" w:eastAsia="zh-CN"/>
                      <w14:textFill>
                        <w14:solidFill>
                          <w14:schemeClr w14:val="tx1"/>
                        </w14:solidFill>
                      </w14:textFill>
                    </w:rPr>
                    <w:t>发泡管材</w:t>
                  </w:r>
                  <w:r>
                    <w:rPr>
                      <w:rFonts w:hint="eastAsia"/>
                      <w:color w:val="000000" w:themeColor="text1"/>
                      <w:kern w:val="0"/>
                      <w:szCs w:val="21"/>
                      <w14:textFill>
                        <w14:solidFill>
                          <w14:schemeClr w14:val="tx1"/>
                        </w14:solidFill>
                      </w14:textFill>
                    </w:rPr>
                    <w:t>生产线</w:t>
                  </w:r>
                </w:p>
              </w:tc>
              <w:tc>
                <w:tcPr>
                  <w:tcW w:w="1516" w:type="dxa"/>
                  <w:tcBorders>
                    <w:tl2br w:val="nil"/>
                    <w:tr2bl w:val="nil"/>
                  </w:tcBorders>
                  <w:vAlign w:val="center"/>
                </w:tcPr>
                <w:p w14:paraId="425A630E">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穿管、发泡、注塑</w:t>
                  </w:r>
                </w:p>
              </w:tc>
              <w:tc>
                <w:tcPr>
                  <w:tcW w:w="1822" w:type="dxa"/>
                  <w:tcBorders>
                    <w:tl2br w:val="nil"/>
                    <w:tr2bl w:val="nil"/>
                  </w:tcBorders>
                  <w:vAlign w:val="center"/>
                </w:tcPr>
                <w:p w14:paraId="2096F577">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循环式穿管机、发泡机</w:t>
                  </w:r>
                </w:p>
              </w:tc>
              <w:tc>
                <w:tcPr>
                  <w:tcW w:w="2903" w:type="dxa"/>
                  <w:tcBorders>
                    <w:tl2br w:val="nil"/>
                    <w:tr2bl w:val="nil"/>
                  </w:tcBorders>
                  <w:vAlign w:val="center"/>
                </w:tcPr>
                <w:p w14:paraId="5A53A6DA">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循环式穿管机</w:t>
                  </w:r>
                  <w:r>
                    <w:rPr>
                      <w:rFonts w:hint="eastAsia"/>
                      <w:color w:val="000000" w:themeColor="text1"/>
                      <w:kern w:val="0"/>
                      <w:szCs w:val="21"/>
                      <w:lang w:val="en-US" w:eastAsia="zh-CN"/>
                      <w14:textFill>
                        <w14:solidFill>
                          <w14:schemeClr w14:val="tx1"/>
                        </w14:solidFill>
                      </w14:textFill>
                    </w:rPr>
                    <w:t>2</w:t>
                  </w:r>
                  <w:r>
                    <w:rPr>
                      <w:rFonts w:hint="eastAsia"/>
                      <w:color w:val="000000" w:themeColor="text1"/>
                      <w:kern w:val="0"/>
                      <w:szCs w:val="21"/>
                      <w14:textFill>
                        <w14:solidFill>
                          <w14:schemeClr w14:val="tx1"/>
                        </w14:solidFill>
                      </w14:textFill>
                    </w:rPr>
                    <w:t>台、发泡机</w:t>
                  </w:r>
                  <w:r>
                    <w:rPr>
                      <w:rFonts w:hint="eastAsia"/>
                      <w:color w:val="000000" w:themeColor="text1"/>
                      <w:kern w:val="0"/>
                      <w:szCs w:val="21"/>
                      <w:lang w:val="en-US" w:eastAsia="zh-CN"/>
                      <w14:textFill>
                        <w14:solidFill>
                          <w14:schemeClr w14:val="tx1"/>
                        </w14:solidFill>
                      </w14:textFill>
                    </w:rPr>
                    <w:t>2</w:t>
                  </w:r>
                  <w:r>
                    <w:rPr>
                      <w:rFonts w:hint="eastAsia"/>
                      <w:color w:val="000000" w:themeColor="text1"/>
                      <w:kern w:val="0"/>
                      <w:szCs w:val="21"/>
                      <w14:textFill>
                        <w14:solidFill>
                          <w14:schemeClr w14:val="tx1"/>
                        </w14:solidFill>
                      </w14:textFill>
                    </w:rPr>
                    <w:t>台、发泡平台</w:t>
                  </w:r>
                  <w:r>
                    <w:rPr>
                      <w:rFonts w:hint="eastAsia"/>
                      <w:color w:val="000000" w:themeColor="text1"/>
                      <w:kern w:val="0"/>
                      <w:szCs w:val="21"/>
                      <w:lang w:val="en-US" w:eastAsia="zh-CN"/>
                      <w14:textFill>
                        <w14:solidFill>
                          <w14:schemeClr w14:val="tx1"/>
                        </w14:solidFill>
                      </w14:textFill>
                    </w:rPr>
                    <w:t>2</w:t>
                  </w:r>
                  <w:r>
                    <w:rPr>
                      <w:rFonts w:hint="eastAsia"/>
                      <w:color w:val="000000" w:themeColor="text1"/>
                      <w:kern w:val="0"/>
                      <w:szCs w:val="21"/>
                      <w14:textFill>
                        <w14:solidFill>
                          <w14:schemeClr w14:val="tx1"/>
                        </w14:solidFill>
                      </w14:textFill>
                    </w:rPr>
                    <w:t>台</w:t>
                  </w:r>
                </w:p>
              </w:tc>
            </w:tr>
            <w:tr w14:paraId="2B6F87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5" w:type="dxa"/>
                  <w:tcBorders>
                    <w:tl2br w:val="nil"/>
                    <w:tr2bl w:val="nil"/>
                  </w:tcBorders>
                  <w:vAlign w:val="center"/>
                </w:tcPr>
                <w:p w14:paraId="46203474">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w:t>
                  </w:r>
                  <w:r>
                    <w:rPr>
                      <w:rFonts w:hint="eastAsia"/>
                      <w:color w:val="000000" w:themeColor="text1"/>
                      <w:kern w:val="0"/>
                      <w:szCs w:val="21"/>
                      <w:lang w:val="en-US" w:eastAsia="zh-CN"/>
                      <w14:textFill>
                        <w14:solidFill>
                          <w14:schemeClr w14:val="tx1"/>
                        </w14:solidFill>
                      </w14:textFill>
                    </w:rPr>
                    <w:t>生产线</w:t>
                  </w:r>
                </w:p>
              </w:tc>
              <w:tc>
                <w:tcPr>
                  <w:tcW w:w="1516" w:type="dxa"/>
                  <w:tcBorders>
                    <w:tl2br w:val="nil"/>
                    <w:tr2bl w:val="nil"/>
                  </w:tcBorders>
                  <w:vAlign w:val="center"/>
                </w:tcPr>
                <w:p w14:paraId="5C893303">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管材生产线自动化设备</w:t>
                  </w:r>
                </w:p>
              </w:tc>
              <w:tc>
                <w:tcPr>
                  <w:tcW w:w="1822" w:type="dxa"/>
                  <w:tcBorders>
                    <w:tl2br w:val="nil"/>
                    <w:tr2bl w:val="nil"/>
                  </w:tcBorders>
                  <w:vAlign w:val="center"/>
                </w:tcPr>
                <w:p w14:paraId="1676D102">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管材生产线自动化设备</w:t>
                  </w:r>
                </w:p>
              </w:tc>
              <w:tc>
                <w:tcPr>
                  <w:tcW w:w="2903" w:type="dxa"/>
                  <w:tcBorders>
                    <w:tl2br w:val="nil"/>
                    <w:tr2bl w:val="nil"/>
                  </w:tcBorders>
                  <w:vAlign w:val="center"/>
                </w:tcPr>
                <w:p w14:paraId="673D082D">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管材生产线自动化设备</w:t>
                  </w:r>
                  <w:r>
                    <w:rPr>
                      <w:rFonts w:hint="eastAsia"/>
                      <w:color w:val="000000" w:themeColor="text1"/>
                      <w:kern w:val="0"/>
                      <w:szCs w:val="21"/>
                      <w:lang w:val="en-US" w:eastAsia="zh-CN"/>
                      <w14:textFill>
                        <w14:solidFill>
                          <w14:schemeClr w14:val="tx1"/>
                        </w14:solidFill>
                      </w14:textFill>
                    </w:rPr>
                    <w:t>3</w:t>
                  </w:r>
                  <w:r>
                    <w:rPr>
                      <w:rFonts w:hint="eastAsia"/>
                      <w:color w:val="000000" w:themeColor="text1"/>
                      <w:kern w:val="0"/>
                      <w:szCs w:val="21"/>
                      <w14:textFill>
                        <w14:solidFill>
                          <w14:schemeClr w14:val="tx1"/>
                        </w14:solidFill>
                      </w14:textFill>
                    </w:rPr>
                    <w:t>套</w:t>
                  </w:r>
                </w:p>
              </w:tc>
            </w:tr>
          </w:tbl>
          <w:p w14:paraId="1B2DDB11">
            <w:pPr>
              <w:spacing w:line="540" w:lineRule="exact"/>
              <w:ind w:firstLine="482" w:firstLineChars="200"/>
              <w:rPr>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w:t>
            </w:r>
            <w:r>
              <w:rPr>
                <w:b/>
                <w:bCs/>
                <w:color w:val="000000" w:themeColor="text1"/>
                <w:sz w:val="24"/>
                <w14:textFill>
                  <w14:solidFill>
                    <w14:schemeClr w14:val="tx1"/>
                  </w14:solidFill>
                </w14:textFill>
              </w:rPr>
              <w:t>主要生产设备</w:t>
            </w:r>
          </w:p>
          <w:p w14:paraId="4939D938">
            <w:pPr>
              <w:spacing w:line="540" w:lineRule="exact"/>
              <w:ind w:firstLine="480" w:firstLineChars="200"/>
              <w:rPr>
                <w:b/>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本项目主要生产设备见</w:t>
            </w:r>
            <w:r>
              <w:rPr>
                <w:rFonts w:hint="eastAsia"/>
                <w:bCs/>
                <w:color w:val="000000" w:themeColor="text1"/>
                <w:sz w:val="24"/>
                <w:lang w:val="en-US" w:eastAsia="zh-CN"/>
                <w14:textFill>
                  <w14:solidFill>
                    <w14:schemeClr w14:val="tx1"/>
                  </w14:solidFill>
                </w14:textFill>
              </w:rPr>
              <w:t>下</w:t>
            </w:r>
            <w:r>
              <w:rPr>
                <w:rFonts w:hint="eastAsia"/>
                <w:bCs/>
                <w:color w:val="000000" w:themeColor="text1"/>
                <w:sz w:val="24"/>
                <w14:textFill>
                  <w14:solidFill>
                    <w14:schemeClr w14:val="tx1"/>
                  </w14:solidFill>
                </w14:textFill>
              </w:rPr>
              <w:t>表</w:t>
            </w:r>
            <w:r>
              <w:rPr>
                <w:rFonts w:hint="eastAsia"/>
                <w:bCs/>
                <w:color w:val="000000" w:themeColor="text1"/>
                <w:sz w:val="24"/>
                <w:lang w:val="en-US" w:eastAsia="zh-CN"/>
                <w14:textFill>
                  <w14:solidFill>
                    <w14:schemeClr w14:val="tx1"/>
                  </w14:solidFill>
                </w14:textFill>
              </w:rPr>
              <w:t>2-4</w:t>
            </w:r>
            <w:r>
              <w:rPr>
                <w:bCs/>
                <w:color w:val="000000" w:themeColor="text1"/>
                <w:sz w:val="24"/>
                <w14:textFill>
                  <w14:solidFill>
                    <w14:schemeClr w14:val="tx1"/>
                  </w14:solidFill>
                </w14:textFill>
              </w:rPr>
              <w:t>。</w:t>
            </w:r>
          </w:p>
          <w:p w14:paraId="7FED06D8">
            <w:pPr>
              <w:spacing w:line="540" w:lineRule="exact"/>
              <w:jc w:val="center"/>
              <w:rPr>
                <w:rFonts w:hint="default" w:eastAsia="宋体"/>
                <w:b/>
                <w:color w:val="000000" w:themeColor="text1"/>
                <w:sz w:val="24"/>
                <w:lang w:val="en-US" w:eastAsia="zh-CN"/>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 xml:space="preserve">4   </w:t>
            </w:r>
            <w:r>
              <w:rPr>
                <w:b/>
                <w:color w:val="000000" w:themeColor="text1"/>
                <w:sz w:val="24"/>
                <w14:textFill>
                  <w14:solidFill>
                    <w14:schemeClr w14:val="tx1"/>
                  </w14:solidFill>
                </w14:textFill>
              </w:rPr>
              <w:t xml:space="preserve"> 本项目主要生产设备一览表</w:t>
            </w:r>
            <w:r>
              <w:rPr>
                <w:rFonts w:hint="eastAsia"/>
                <w:b/>
                <w:color w:val="000000" w:themeColor="text1"/>
                <w:sz w:val="24"/>
                <w14:textFill>
                  <w14:solidFill>
                    <w14:schemeClr w14:val="tx1"/>
                  </w14:solidFill>
                </w14:textFill>
              </w:rPr>
              <w:t xml:space="preserve">    </w:t>
            </w:r>
            <w:r>
              <w:rPr>
                <w:rFonts w:hint="eastAsia"/>
                <w:b/>
                <w:color w:val="000000" w:themeColor="text1"/>
                <w:sz w:val="24"/>
                <w:lang w:val="en-US" w:eastAsia="zh-CN"/>
                <w14:textFill>
                  <w14:solidFill>
                    <w14:schemeClr w14:val="tx1"/>
                  </w14:solidFill>
                </w14:textFill>
              </w:rPr>
              <w:t>单位：台/套</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2169"/>
              <w:gridCol w:w="1704"/>
              <w:gridCol w:w="1359"/>
              <w:gridCol w:w="1484"/>
            </w:tblGrid>
            <w:tr w14:paraId="7A966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7D99990F">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设备</w:t>
                  </w:r>
                  <w:r>
                    <w:rPr>
                      <w:b/>
                      <w:bCs/>
                      <w:color w:val="000000" w:themeColor="text1"/>
                      <w:kern w:val="0"/>
                      <w:szCs w:val="21"/>
                      <w14:textFill>
                        <w14:solidFill>
                          <w14:schemeClr w14:val="tx1"/>
                        </w14:solidFill>
                      </w14:textFill>
                    </w:rPr>
                    <w:t>名称</w:t>
                  </w:r>
                </w:p>
              </w:tc>
              <w:tc>
                <w:tcPr>
                  <w:tcW w:w="1704" w:type="dxa"/>
                  <w:tcBorders>
                    <w:tl2br w:val="nil"/>
                    <w:tr2bl w:val="nil"/>
                  </w:tcBorders>
                  <w:vAlign w:val="center"/>
                </w:tcPr>
                <w:p w14:paraId="06F4CFC3">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设备规格型号</w:t>
                  </w:r>
                </w:p>
              </w:tc>
              <w:tc>
                <w:tcPr>
                  <w:tcW w:w="1359" w:type="dxa"/>
                  <w:tcBorders>
                    <w:tl2br w:val="nil"/>
                    <w:tr2bl w:val="nil"/>
                  </w:tcBorders>
                  <w:vAlign w:val="center"/>
                </w:tcPr>
                <w:p w14:paraId="7F51C38F">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数量</w:t>
                  </w:r>
                </w:p>
              </w:tc>
              <w:tc>
                <w:tcPr>
                  <w:tcW w:w="1484" w:type="dxa"/>
                  <w:tcBorders>
                    <w:tl2br w:val="nil"/>
                    <w:tr2bl w:val="nil"/>
                  </w:tcBorders>
                  <w:vAlign w:val="center"/>
                </w:tcPr>
                <w:p w14:paraId="58A3BB99">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备注</w:t>
                  </w:r>
                </w:p>
              </w:tc>
            </w:tr>
            <w:tr w14:paraId="51A01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6" w:type="dxa"/>
                  <w:gridSpan w:val="5"/>
                  <w:tcBorders>
                    <w:tl2br w:val="nil"/>
                    <w:tr2bl w:val="nil"/>
                  </w:tcBorders>
                  <w:vAlign w:val="center"/>
                </w:tcPr>
                <w:p w14:paraId="4B6AE50F">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lang w:val="en-US" w:eastAsia="zh-CN"/>
                      <w14:textFill>
                        <w14:solidFill>
                          <w14:schemeClr w14:val="tx1"/>
                        </w14:solidFill>
                      </w14:textFill>
                    </w:rPr>
                    <w:t>塑料</w:t>
                  </w:r>
                  <w:r>
                    <w:rPr>
                      <w:rFonts w:hint="eastAsia"/>
                      <w:b/>
                      <w:bCs/>
                      <w:color w:val="000000" w:themeColor="text1"/>
                      <w:kern w:val="0"/>
                      <w:szCs w:val="21"/>
                      <w14:textFill>
                        <w14:solidFill>
                          <w14:schemeClr w14:val="tx1"/>
                        </w14:solidFill>
                      </w14:textFill>
                    </w:rPr>
                    <w:t>管材生产设备</w:t>
                  </w:r>
                </w:p>
              </w:tc>
            </w:tr>
            <w:tr w14:paraId="36B68A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73413805">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管生产线设备</w:t>
                  </w:r>
                </w:p>
              </w:tc>
              <w:tc>
                <w:tcPr>
                  <w:tcW w:w="1704" w:type="dxa"/>
                  <w:tcBorders>
                    <w:tl2br w:val="nil"/>
                    <w:tr2bl w:val="nil"/>
                  </w:tcBorders>
                  <w:vAlign w:val="center"/>
                </w:tcPr>
                <w:p w14:paraId="1FC4A4C8">
                  <w:pPr>
                    <w:widowControl/>
                    <w:adjustRightInd w:val="0"/>
                    <w:snapToGrid w:val="0"/>
                    <w:spacing w:line="240" w:lineRule="atLeast"/>
                    <w:jc w:val="center"/>
                    <w:rPr>
                      <w:rFonts w:hint="default"/>
                      <w:color w:val="000000" w:themeColor="text1"/>
                      <w:kern w:val="0"/>
                      <w:szCs w:val="21"/>
                      <w:lang w:val="en-US"/>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160-300</w:t>
                  </w:r>
                </w:p>
              </w:tc>
              <w:tc>
                <w:tcPr>
                  <w:tcW w:w="1359" w:type="dxa"/>
                  <w:tcBorders>
                    <w:tl2br w:val="nil"/>
                    <w:tr2bl w:val="nil"/>
                  </w:tcBorders>
                  <w:vAlign w:val="center"/>
                </w:tcPr>
                <w:p w14:paraId="0982F147">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84" w:type="dxa"/>
                  <w:tcBorders>
                    <w:tl2br w:val="nil"/>
                    <w:tr2bl w:val="nil"/>
                  </w:tcBorders>
                  <w:vAlign w:val="center"/>
                </w:tcPr>
                <w:p w14:paraId="37DCEDCF">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300</w:t>
                  </w:r>
                  <w:r>
                    <w:rPr>
                      <w:rFonts w:hint="eastAsia"/>
                      <w:color w:val="000000" w:themeColor="text1"/>
                      <w:kern w:val="0"/>
                      <w:szCs w:val="21"/>
                      <w14:textFill>
                        <w14:solidFill>
                          <w14:schemeClr w14:val="tx1"/>
                        </w14:solidFill>
                      </w14:textFill>
                    </w:rPr>
                    <w:t>线</w:t>
                  </w:r>
                </w:p>
              </w:tc>
            </w:tr>
            <w:tr w14:paraId="561730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785AC632">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管生产线设备</w:t>
                  </w:r>
                </w:p>
              </w:tc>
              <w:tc>
                <w:tcPr>
                  <w:tcW w:w="1704" w:type="dxa"/>
                  <w:tcBorders>
                    <w:tl2br w:val="nil"/>
                    <w:tr2bl w:val="nil"/>
                  </w:tcBorders>
                  <w:vAlign w:val="center"/>
                </w:tcPr>
                <w:p w14:paraId="3E1BA63E">
                  <w:pPr>
                    <w:widowControl/>
                    <w:adjustRightInd w:val="0"/>
                    <w:snapToGrid w:val="0"/>
                    <w:spacing w:line="240" w:lineRule="atLeast"/>
                    <w:jc w:val="center"/>
                    <w:rPr>
                      <w:rFonts w:hint="default"/>
                      <w:color w:val="000000" w:themeColor="text1"/>
                      <w:kern w:val="0"/>
                      <w:szCs w:val="21"/>
                      <w:lang w:val="en-US"/>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DN400</w:t>
                  </w:r>
                </w:p>
              </w:tc>
              <w:tc>
                <w:tcPr>
                  <w:tcW w:w="1359" w:type="dxa"/>
                  <w:tcBorders>
                    <w:tl2br w:val="nil"/>
                    <w:tr2bl w:val="nil"/>
                  </w:tcBorders>
                  <w:vAlign w:val="center"/>
                </w:tcPr>
                <w:p w14:paraId="388D1D2C">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84" w:type="dxa"/>
                  <w:tcBorders>
                    <w:tl2br w:val="nil"/>
                    <w:tr2bl w:val="nil"/>
                  </w:tcBorders>
                  <w:vAlign w:val="center"/>
                </w:tcPr>
                <w:p w14:paraId="19566793">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400</w:t>
                  </w:r>
                  <w:r>
                    <w:rPr>
                      <w:rFonts w:hint="eastAsia"/>
                      <w:color w:val="000000" w:themeColor="text1"/>
                      <w:kern w:val="0"/>
                      <w:szCs w:val="21"/>
                      <w14:textFill>
                        <w14:solidFill>
                          <w14:schemeClr w14:val="tx1"/>
                        </w14:solidFill>
                      </w14:textFill>
                    </w:rPr>
                    <w:t>线</w:t>
                  </w:r>
                </w:p>
              </w:tc>
            </w:tr>
            <w:tr w14:paraId="2D6829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3635A630">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管生产线设备</w:t>
                  </w:r>
                </w:p>
              </w:tc>
              <w:tc>
                <w:tcPr>
                  <w:tcW w:w="1704" w:type="dxa"/>
                  <w:tcBorders>
                    <w:tl2br w:val="nil"/>
                    <w:tr2bl w:val="nil"/>
                  </w:tcBorders>
                  <w:vAlign w:val="center"/>
                </w:tcPr>
                <w:p w14:paraId="5398623F">
                  <w:pPr>
                    <w:widowControl/>
                    <w:adjustRightInd w:val="0"/>
                    <w:snapToGrid w:val="0"/>
                    <w:spacing w:line="240" w:lineRule="atLeast"/>
                    <w:jc w:val="center"/>
                    <w:rPr>
                      <w:rFonts w:hint="default"/>
                      <w:color w:val="000000" w:themeColor="text1"/>
                      <w:kern w:val="0"/>
                      <w:szCs w:val="21"/>
                      <w:lang w:val="en-US"/>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DN400</w:t>
                  </w:r>
                </w:p>
              </w:tc>
              <w:tc>
                <w:tcPr>
                  <w:tcW w:w="1359" w:type="dxa"/>
                  <w:tcBorders>
                    <w:tl2br w:val="nil"/>
                    <w:tr2bl w:val="nil"/>
                  </w:tcBorders>
                  <w:vAlign w:val="center"/>
                </w:tcPr>
                <w:p w14:paraId="432D9659">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84" w:type="dxa"/>
                  <w:tcBorders>
                    <w:tl2br w:val="nil"/>
                    <w:tr2bl w:val="nil"/>
                  </w:tcBorders>
                  <w:vAlign w:val="center"/>
                </w:tcPr>
                <w:p w14:paraId="4619653F">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400</w:t>
                  </w:r>
                  <w:r>
                    <w:rPr>
                      <w:rFonts w:hint="eastAsia"/>
                      <w:color w:val="000000" w:themeColor="text1"/>
                      <w:kern w:val="0"/>
                      <w:szCs w:val="21"/>
                      <w14:textFill>
                        <w14:solidFill>
                          <w14:schemeClr w14:val="tx1"/>
                        </w14:solidFill>
                      </w14:textFill>
                    </w:rPr>
                    <w:t>线</w:t>
                  </w:r>
                </w:p>
              </w:tc>
            </w:tr>
            <w:tr w14:paraId="647A2F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restart"/>
                  <w:tcBorders>
                    <w:tl2br w:val="nil"/>
                    <w:tr2bl w:val="nil"/>
                  </w:tcBorders>
                  <w:vAlign w:val="center"/>
                </w:tcPr>
                <w:p w14:paraId="78A6DA4C">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管材生产线设备</w:t>
                  </w:r>
                </w:p>
              </w:tc>
              <w:tc>
                <w:tcPr>
                  <w:tcW w:w="2169" w:type="dxa"/>
                  <w:tcBorders>
                    <w:tl2br w:val="nil"/>
                    <w:tr2bl w:val="nil"/>
                  </w:tcBorders>
                  <w:vAlign w:val="center"/>
                </w:tcPr>
                <w:p w14:paraId="5F7D9A33">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混料干燥机</w:t>
                  </w:r>
                </w:p>
              </w:tc>
              <w:tc>
                <w:tcPr>
                  <w:tcW w:w="1704" w:type="dxa"/>
                  <w:tcBorders>
                    <w:tl2br w:val="nil"/>
                    <w:tr2bl w:val="nil"/>
                  </w:tcBorders>
                  <w:vAlign w:val="center"/>
                </w:tcPr>
                <w:p w14:paraId="2CF819A5">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3643DFB4">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626CAA4D">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17A1C9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continue"/>
                  <w:tcBorders>
                    <w:tl2br w:val="nil"/>
                    <w:tr2bl w:val="nil"/>
                  </w:tcBorders>
                  <w:vAlign w:val="center"/>
                </w:tcPr>
                <w:p w14:paraId="35A79915">
                  <w:pPr>
                    <w:widowControl/>
                    <w:adjustRightInd w:val="0"/>
                    <w:snapToGrid w:val="0"/>
                    <w:spacing w:line="240" w:lineRule="atLeast"/>
                    <w:jc w:val="center"/>
                    <w:rPr>
                      <w:color w:val="000000" w:themeColor="text1"/>
                      <w:kern w:val="0"/>
                      <w:szCs w:val="21"/>
                      <w14:textFill>
                        <w14:solidFill>
                          <w14:schemeClr w14:val="tx1"/>
                        </w14:solidFill>
                      </w14:textFill>
                    </w:rPr>
                  </w:pPr>
                </w:p>
              </w:tc>
              <w:tc>
                <w:tcPr>
                  <w:tcW w:w="2169" w:type="dxa"/>
                  <w:tcBorders>
                    <w:tl2br w:val="nil"/>
                    <w:tr2bl w:val="nil"/>
                  </w:tcBorders>
                  <w:vAlign w:val="center"/>
                </w:tcPr>
                <w:p w14:paraId="2753437F">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挤出机</w:t>
                  </w:r>
                </w:p>
              </w:tc>
              <w:tc>
                <w:tcPr>
                  <w:tcW w:w="1704" w:type="dxa"/>
                  <w:tcBorders>
                    <w:tl2br w:val="nil"/>
                    <w:tr2bl w:val="nil"/>
                  </w:tcBorders>
                  <w:vAlign w:val="center"/>
                </w:tcPr>
                <w:p w14:paraId="7A713CDD">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40BEED9F">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1EE38A0E">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6F8C8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continue"/>
                  <w:tcBorders>
                    <w:tl2br w:val="nil"/>
                    <w:tr2bl w:val="nil"/>
                  </w:tcBorders>
                  <w:vAlign w:val="center"/>
                </w:tcPr>
                <w:p w14:paraId="25E4556E">
                  <w:pPr>
                    <w:widowControl/>
                    <w:adjustRightInd w:val="0"/>
                    <w:snapToGrid w:val="0"/>
                    <w:spacing w:line="240" w:lineRule="atLeast"/>
                    <w:jc w:val="center"/>
                    <w:rPr>
                      <w:color w:val="000000" w:themeColor="text1"/>
                      <w:kern w:val="0"/>
                      <w:szCs w:val="21"/>
                      <w14:textFill>
                        <w14:solidFill>
                          <w14:schemeClr w14:val="tx1"/>
                        </w14:solidFill>
                      </w14:textFill>
                    </w:rPr>
                  </w:pPr>
                </w:p>
              </w:tc>
              <w:tc>
                <w:tcPr>
                  <w:tcW w:w="2169" w:type="dxa"/>
                  <w:tcBorders>
                    <w:tl2br w:val="nil"/>
                    <w:tr2bl w:val="nil"/>
                  </w:tcBorders>
                  <w:vAlign w:val="center"/>
                </w:tcPr>
                <w:p w14:paraId="3975A973">
                  <w:pPr>
                    <w:widowControl/>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真空定型</w:t>
                  </w:r>
                  <w:r>
                    <w:rPr>
                      <w:rFonts w:hint="eastAsia"/>
                      <w:color w:val="000000" w:themeColor="text1"/>
                      <w:kern w:val="0"/>
                      <w:szCs w:val="21"/>
                      <w:lang w:val="en-US" w:eastAsia="zh-CN"/>
                      <w14:textFill>
                        <w14:solidFill>
                          <w14:schemeClr w14:val="tx1"/>
                        </w14:solidFill>
                      </w14:textFill>
                    </w:rPr>
                    <w:t>箱</w:t>
                  </w:r>
                </w:p>
              </w:tc>
              <w:tc>
                <w:tcPr>
                  <w:tcW w:w="1704" w:type="dxa"/>
                  <w:tcBorders>
                    <w:tl2br w:val="nil"/>
                    <w:tr2bl w:val="nil"/>
                  </w:tcBorders>
                  <w:vAlign w:val="center"/>
                </w:tcPr>
                <w:p w14:paraId="27F35A41">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1B8C6FB9">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536CE2F2">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4AE154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continue"/>
                  <w:tcBorders>
                    <w:tl2br w:val="nil"/>
                    <w:tr2bl w:val="nil"/>
                  </w:tcBorders>
                  <w:vAlign w:val="center"/>
                </w:tcPr>
                <w:p w14:paraId="6BE37943">
                  <w:pPr>
                    <w:widowControl/>
                    <w:adjustRightInd w:val="0"/>
                    <w:snapToGrid w:val="0"/>
                    <w:spacing w:line="240" w:lineRule="atLeast"/>
                    <w:jc w:val="center"/>
                    <w:rPr>
                      <w:color w:val="000000" w:themeColor="text1"/>
                      <w:kern w:val="0"/>
                      <w:szCs w:val="21"/>
                      <w14:textFill>
                        <w14:solidFill>
                          <w14:schemeClr w14:val="tx1"/>
                        </w14:solidFill>
                      </w14:textFill>
                    </w:rPr>
                  </w:pPr>
                </w:p>
              </w:tc>
              <w:tc>
                <w:tcPr>
                  <w:tcW w:w="2169" w:type="dxa"/>
                  <w:tcBorders>
                    <w:tl2br w:val="nil"/>
                    <w:tr2bl w:val="nil"/>
                  </w:tcBorders>
                  <w:vAlign w:val="center"/>
                </w:tcPr>
                <w:p w14:paraId="430880EC">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激光机</w:t>
                  </w:r>
                </w:p>
              </w:tc>
              <w:tc>
                <w:tcPr>
                  <w:tcW w:w="1704" w:type="dxa"/>
                  <w:tcBorders>
                    <w:tl2br w:val="nil"/>
                    <w:tr2bl w:val="nil"/>
                  </w:tcBorders>
                  <w:vAlign w:val="center"/>
                </w:tcPr>
                <w:p w14:paraId="49FE2504">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6DDAD7C5">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19ECC1F8">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4CEC7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continue"/>
                  <w:tcBorders>
                    <w:tl2br w:val="nil"/>
                    <w:tr2bl w:val="nil"/>
                  </w:tcBorders>
                  <w:vAlign w:val="center"/>
                </w:tcPr>
                <w:p w14:paraId="0C4E6E9B">
                  <w:pPr>
                    <w:widowControl/>
                    <w:adjustRightInd w:val="0"/>
                    <w:snapToGrid w:val="0"/>
                    <w:spacing w:line="240" w:lineRule="atLeast"/>
                    <w:jc w:val="center"/>
                    <w:rPr>
                      <w:color w:val="000000" w:themeColor="text1"/>
                      <w:kern w:val="0"/>
                      <w:szCs w:val="21"/>
                      <w14:textFill>
                        <w14:solidFill>
                          <w14:schemeClr w14:val="tx1"/>
                        </w14:solidFill>
                      </w14:textFill>
                    </w:rPr>
                  </w:pPr>
                </w:p>
              </w:tc>
              <w:tc>
                <w:tcPr>
                  <w:tcW w:w="2169" w:type="dxa"/>
                  <w:tcBorders>
                    <w:tl2br w:val="nil"/>
                    <w:tr2bl w:val="nil"/>
                  </w:tcBorders>
                  <w:vAlign w:val="center"/>
                </w:tcPr>
                <w:p w14:paraId="076E9501">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牵引机</w:t>
                  </w:r>
                </w:p>
              </w:tc>
              <w:tc>
                <w:tcPr>
                  <w:tcW w:w="1704" w:type="dxa"/>
                  <w:tcBorders>
                    <w:tl2br w:val="nil"/>
                    <w:tr2bl w:val="nil"/>
                  </w:tcBorders>
                  <w:vAlign w:val="center"/>
                </w:tcPr>
                <w:p w14:paraId="69FDA7F5">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0E37C50C">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7492E320">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27787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continue"/>
                  <w:tcBorders>
                    <w:tl2br w:val="nil"/>
                    <w:tr2bl w:val="nil"/>
                  </w:tcBorders>
                  <w:vAlign w:val="center"/>
                </w:tcPr>
                <w:p w14:paraId="708F768B">
                  <w:pPr>
                    <w:widowControl/>
                    <w:adjustRightInd w:val="0"/>
                    <w:snapToGrid w:val="0"/>
                    <w:spacing w:line="240" w:lineRule="atLeast"/>
                    <w:jc w:val="center"/>
                    <w:rPr>
                      <w:color w:val="000000" w:themeColor="text1"/>
                      <w:kern w:val="0"/>
                      <w:szCs w:val="21"/>
                      <w14:textFill>
                        <w14:solidFill>
                          <w14:schemeClr w14:val="tx1"/>
                        </w14:solidFill>
                      </w14:textFill>
                    </w:rPr>
                  </w:pPr>
                </w:p>
              </w:tc>
              <w:tc>
                <w:tcPr>
                  <w:tcW w:w="2169" w:type="dxa"/>
                  <w:tcBorders>
                    <w:tl2br w:val="nil"/>
                    <w:tr2bl w:val="nil"/>
                  </w:tcBorders>
                  <w:vAlign w:val="center"/>
                </w:tcPr>
                <w:p w14:paraId="733159EE">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翻管架</w:t>
                  </w:r>
                </w:p>
              </w:tc>
              <w:tc>
                <w:tcPr>
                  <w:tcW w:w="1704" w:type="dxa"/>
                  <w:tcBorders>
                    <w:tl2br w:val="nil"/>
                    <w:tr2bl w:val="nil"/>
                  </w:tcBorders>
                  <w:vAlign w:val="center"/>
                </w:tcPr>
                <w:p w14:paraId="47F29664">
                  <w:pPr>
                    <w:widowControl/>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c>
                <w:tcPr>
                  <w:tcW w:w="1359" w:type="dxa"/>
                  <w:tcBorders>
                    <w:tl2br w:val="nil"/>
                    <w:tr2bl w:val="nil"/>
                  </w:tcBorders>
                  <w:vAlign w:val="center"/>
                </w:tcPr>
                <w:p w14:paraId="1835D81E">
                  <w:pPr>
                    <w:widowControl/>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3F350DB0">
                  <w:pPr>
                    <w:widowControl/>
                    <w:adjustRightInd w:val="0"/>
                    <w:snapToGrid w:val="0"/>
                    <w:spacing w:line="240" w:lineRule="atLeast"/>
                    <w:jc w:val="center"/>
                    <w:textAlignment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r>
            <w:tr w14:paraId="7FDC3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0" w:type="dxa"/>
                  <w:vMerge w:val="continue"/>
                  <w:tcBorders>
                    <w:tl2br w:val="nil"/>
                    <w:tr2bl w:val="nil"/>
                  </w:tcBorders>
                  <w:vAlign w:val="center"/>
                </w:tcPr>
                <w:p w14:paraId="5E8B7AE3">
                  <w:pPr>
                    <w:widowControl/>
                    <w:adjustRightInd w:val="0"/>
                    <w:snapToGrid w:val="0"/>
                    <w:spacing w:line="240" w:lineRule="atLeast"/>
                    <w:jc w:val="center"/>
                    <w:rPr>
                      <w:color w:val="000000" w:themeColor="text1"/>
                      <w:kern w:val="0"/>
                      <w:szCs w:val="21"/>
                      <w14:textFill>
                        <w14:solidFill>
                          <w14:schemeClr w14:val="tx1"/>
                        </w14:solidFill>
                      </w14:textFill>
                    </w:rPr>
                  </w:pPr>
                </w:p>
              </w:tc>
              <w:tc>
                <w:tcPr>
                  <w:tcW w:w="2169" w:type="dxa"/>
                  <w:tcBorders>
                    <w:tl2br w:val="nil"/>
                    <w:tr2bl w:val="nil"/>
                  </w:tcBorders>
                  <w:vAlign w:val="center"/>
                </w:tcPr>
                <w:p w14:paraId="5B6DC043">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无屑切割机</w:t>
                  </w:r>
                </w:p>
              </w:tc>
              <w:tc>
                <w:tcPr>
                  <w:tcW w:w="1704" w:type="dxa"/>
                  <w:tcBorders>
                    <w:tl2br w:val="nil"/>
                    <w:tr2bl w:val="nil"/>
                  </w:tcBorders>
                  <w:vAlign w:val="center"/>
                </w:tcPr>
                <w:p w14:paraId="39B5EB40">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36E0C1B1">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484" w:type="dxa"/>
                  <w:tcBorders>
                    <w:tl2br w:val="nil"/>
                    <w:tr2bl w:val="nil"/>
                  </w:tcBorders>
                  <w:vAlign w:val="center"/>
                </w:tcPr>
                <w:p w14:paraId="427CC11D">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0BE79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6" w:type="dxa"/>
                  <w:gridSpan w:val="5"/>
                  <w:tcBorders>
                    <w:tl2br w:val="nil"/>
                    <w:tr2bl w:val="nil"/>
                  </w:tcBorders>
                  <w:vAlign w:val="center"/>
                </w:tcPr>
                <w:p w14:paraId="288CB38B">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保温发泡管材</w:t>
                  </w:r>
                  <w:r>
                    <w:rPr>
                      <w:rFonts w:hint="eastAsia"/>
                      <w:color w:val="000000" w:themeColor="text1"/>
                      <w:kern w:val="0"/>
                      <w:szCs w:val="21"/>
                      <w14:textFill>
                        <w14:solidFill>
                          <w14:schemeClr w14:val="tx1"/>
                        </w14:solidFill>
                      </w14:textFill>
                    </w:rPr>
                    <w:t>生产设备</w:t>
                  </w:r>
                </w:p>
              </w:tc>
            </w:tr>
            <w:tr w14:paraId="272BB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shd w:val="clear" w:color="auto" w:fill="auto"/>
                  <w:vAlign w:val="center"/>
                </w:tcPr>
                <w:p w14:paraId="4950FFD6">
                  <w:pPr>
                    <w:widowControl/>
                    <w:adjustRightInd w:val="0"/>
                    <w:snapToGrid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PE-RTⅡ管中管保温发泡生产线</w:t>
                  </w:r>
                </w:p>
              </w:tc>
              <w:tc>
                <w:tcPr>
                  <w:tcW w:w="1704" w:type="dxa"/>
                  <w:tcBorders>
                    <w:tl2br w:val="nil"/>
                    <w:tr2bl w:val="nil"/>
                  </w:tcBorders>
                  <w:shd w:val="clear" w:color="auto" w:fill="auto"/>
                  <w:vAlign w:val="center"/>
                </w:tcPr>
                <w:p w14:paraId="623AE0FC">
                  <w:pPr>
                    <w:widowControl/>
                    <w:adjustRightInd w:val="0"/>
                    <w:snapToGrid w:val="0"/>
                    <w:jc w:val="center"/>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dn75-400</w:t>
                  </w:r>
                </w:p>
              </w:tc>
              <w:tc>
                <w:tcPr>
                  <w:tcW w:w="1359" w:type="dxa"/>
                  <w:tcBorders>
                    <w:tl2br w:val="nil"/>
                    <w:tr2bl w:val="nil"/>
                  </w:tcBorders>
                  <w:vAlign w:val="center"/>
                </w:tcPr>
                <w:p w14:paraId="1E0CF8F3">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w:t>
                  </w:r>
                </w:p>
              </w:tc>
              <w:tc>
                <w:tcPr>
                  <w:tcW w:w="1484" w:type="dxa"/>
                  <w:tcBorders>
                    <w:tl2br w:val="nil"/>
                    <w:tr2bl w:val="nil"/>
                  </w:tcBorders>
                  <w:vAlign w:val="center"/>
                </w:tcPr>
                <w:p w14:paraId="6F420763">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p>
              </w:tc>
            </w:tr>
            <w:tr w14:paraId="52F6A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shd w:val="clear" w:color="auto" w:fill="auto"/>
                  <w:vAlign w:val="center"/>
                </w:tcPr>
                <w:p w14:paraId="2243E183">
                  <w:pPr>
                    <w:widowControl/>
                    <w:adjustRightInd w:val="0"/>
                    <w:snapToGrid w:val="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钢管无支架保温发泡生产线</w:t>
                  </w:r>
                </w:p>
              </w:tc>
              <w:tc>
                <w:tcPr>
                  <w:tcW w:w="1704" w:type="dxa"/>
                  <w:tcBorders>
                    <w:tl2br w:val="nil"/>
                    <w:tr2bl w:val="nil"/>
                  </w:tcBorders>
                  <w:shd w:val="clear" w:color="auto" w:fill="auto"/>
                  <w:vAlign w:val="center"/>
                </w:tcPr>
                <w:p w14:paraId="1DD8C669">
                  <w:pPr>
                    <w:widowControl/>
                    <w:adjustRightInd w:val="0"/>
                    <w:snapToGrid w:val="0"/>
                    <w:jc w:val="center"/>
                    <w:textAlignment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dn219-1220</w:t>
                  </w:r>
                </w:p>
              </w:tc>
              <w:tc>
                <w:tcPr>
                  <w:tcW w:w="1359" w:type="dxa"/>
                  <w:tcBorders>
                    <w:tl2br w:val="nil"/>
                    <w:tr2bl w:val="nil"/>
                  </w:tcBorders>
                  <w:vAlign w:val="center"/>
                </w:tcPr>
                <w:p w14:paraId="25196F61">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w:t>
                  </w:r>
                </w:p>
              </w:tc>
              <w:tc>
                <w:tcPr>
                  <w:tcW w:w="1484" w:type="dxa"/>
                  <w:tcBorders>
                    <w:tl2br w:val="nil"/>
                    <w:tr2bl w:val="nil"/>
                  </w:tcBorders>
                  <w:vAlign w:val="center"/>
                </w:tcPr>
                <w:p w14:paraId="3ABDAAC1">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p>
              </w:tc>
            </w:tr>
            <w:tr w14:paraId="2D21D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shd w:val="clear" w:color="auto" w:fill="auto"/>
                  <w:vAlign w:val="center"/>
                </w:tcPr>
                <w:p w14:paraId="1F2F7565">
                  <w:pPr>
                    <w:widowControl/>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循环式穿管机</w:t>
                  </w:r>
                </w:p>
              </w:tc>
              <w:tc>
                <w:tcPr>
                  <w:tcW w:w="1704" w:type="dxa"/>
                  <w:tcBorders>
                    <w:tl2br w:val="nil"/>
                    <w:tr2bl w:val="nil"/>
                  </w:tcBorders>
                  <w:shd w:val="clear" w:color="auto" w:fill="auto"/>
                  <w:vAlign w:val="center"/>
                </w:tcPr>
                <w:p w14:paraId="00BF6B98">
                  <w:pPr>
                    <w:widowControl/>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shd w:val="clear" w:color="auto" w:fill="auto"/>
                  <w:vAlign w:val="center"/>
                </w:tcPr>
                <w:p w14:paraId="200CFBE3">
                  <w:pPr>
                    <w:widowControl/>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484" w:type="dxa"/>
                  <w:tcBorders>
                    <w:tl2br w:val="nil"/>
                    <w:tr2bl w:val="nil"/>
                  </w:tcBorders>
                  <w:shd w:val="clear" w:color="auto" w:fill="auto"/>
                  <w:vAlign w:val="center"/>
                </w:tcPr>
                <w:p w14:paraId="3D6E38B0">
                  <w:pPr>
                    <w:widowControl/>
                    <w:adjustRightInd w:val="0"/>
                    <w:snapToGrid w:val="0"/>
                    <w:spacing w:line="240" w:lineRule="atLeast"/>
                    <w:jc w:val="center"/>
                    <w:textAlignment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00DBB9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7A458D81">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穿管机循环V型槽</w:t>
                  </w:r>
                </w:p>
              </w:tc>
              <w:tc>
                <w:tcPr>
                  <w:tcW w:w="1704" w:type="dxa"/>
                  <w:tcBorders>
                    <w:tl2br w:val="nil"/>
                    <w:tr2bl w:val="nil"/>
                  </w:tcBorders>
                  <w:vAlign w:val="center"/>
                </w:tcPr>
                <w:p w14:paraId="2FBDADA6">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2195B1A2">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484" w:type="dxa"/>
                  <w:tcBorders>
                    <w:tl2br w:val="nil"/>
                    <w:tr2bl w:val="nil"/>
                  </w:tcBorders>
                  <w:vAlign w:val="center"/>
                </w:tcPr>
                <w:p w14:paraId="71FEB170">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60F66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5C7DFF62">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无支架发泡平台</w:t>
                  </w:r>
                </w:p>
              </w:tc>
              <w:tc>
                <w:tcPr>
                  <w:tcW w:w="1704" w:type="dxa"/>
                  <w:tcBorders>
                    <w:tl2br w:val="nil"/>
                    <w:tr2bl w:val="nil"/>
                  </w:tcBorders>
                  <w:vAlign w:val="center"/>
                </w:tcPr>
                <w:p w14:paraId="44CD11F2">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DN219-1000</w:t>
                  </w:r>
                </w:p>
              </w:tc>
              <w:tc>
                <w:tcPr>
                  <w:tcW w:w="1359" w:type="dxa"/>
                  <w:tcBorders>
                    <w:tl2br w:val="nil"/>
                    <w:tr2bl w:val="nil"/>
                  </w:tcBorders>
                  <w:vAlign w:val="center"/>
                </w:tcPr>
                <w:p w14:paraId="1DAEB840">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484" w:type="dxa"/>
                  <w:tcBorders>
                    <w:tl2br w:val="nil"/>
                    <w:tr2bl w:val="nil"/>
                  </w:tcBorders>
                  <w:vAlign w:val="center"/>
                </w:tcPr>
                <w:p w14:paraId="494FB8F7">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757B1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05CE256A">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发泡机</w:t>
                  </w:r>
                </w:p>
              </w:tc>
              <w:tc>
                <w:tcPr>
                  <w:tcW w:w="1704" w:type="dxa"/>
                  <w:tcBorders>
                    <w:tl2br w:val="nil"/>
                    <w:tr2bl w:val="nil"/>
                  </w:tcBorders>
                  <w:vAlign w:val="center"/>
                </w:tcPr>
                <w:p w14:paraId="3D4A2ED9">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30454515">
                  <w:pPr>
                    <w:widowControl/>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484" w:type="dxa"/>
                  <w:tcBorders>
                    <w:tl2br w:val="nil"/>
                    <w:tr2bl w:val="nil"/>
                  </w:tcBorders>
                  <w:vAlign w:val="center"/>
                </w:tcPr>
                <w:p w14:paraId="26CA069F">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7CA996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7EA33A9E">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叉车</w:t>
                  </w:r>
                </w:p>
              </w:tc>
              <w:tc>
                <w:tcPr>
                  <w:tcW w:w="1704" w:type="dxa"/>
                  <w:tcBorders>
                    <w:tl2br w:val="nil"/>
                    <w:tr2bl w:val="nil"/>
                  </w:tcBorders>
                  <w:vAlign w:val="center"/>
                </w:tcPr>
                <w:p w14:paraId="7284A9FA">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X5-35</w:t>
                  </w:r>
                </w:p>
              </w:tc>
              <w:tc>
                <w:tcPr>
                  <w:tcW w:w="1359" w:type="dxa"/>
                  <w:tcBorders>
                    <w:tl2br w:val="nil"/>
                    <w:tr2bl w:val="nil"/>
                  </w:tcBorders>
                  <w:vAlign w:val="center"/>
                </w:tcPr>
                <w:p w14:paraId="28FCD69A">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84" w:type="dxa"/>
                  <w:tcBorders>
                    <w:tl2br w:val="nil"/>
                    <w:tr2bl w:val="nil"/>
                  </w:tcBorders>
                  <w:vAlign w:val="center"/>
                </w:tcPr>
                <w:p w14:paraId="2359D141">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15DA8F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shd w:val="clear" w:color="auto" w:fill="auto"/>
                  <w:vAlign w:val="center"/>
                </w:tcPr>
                <w:p w14:paraId="1DDB8695">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起重机</w:t>
                  </w:r>
                </w:p>
              </w:tc>
              <w:tc>
                <w:tcPr>
                  <w:tcW w:w="1704" w:type="dxa"/>
                  <w:tcBorders>
                    <w:tl2br w:val="nil"/>
                    <w:tr2bl w:val="nil"/>
                  </w:tcBorders>
                  <w:shd w:val="clear" w:color="auto" w:fill="auto"/>
                  <w:vAlign w:val="center"/>
                </w:tcPr>
                <w:p w14:paraId="0FFF2A6D">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2t</w:t>
                  </w:r>
                </w:p>
              </w:tc>
              <w:tc>
                <w:tcPr>
                  <w:tcW w:w="1359" w:type="dxa"/>
                  <w:tcBorders>
                    <w:tl2br w:val="nil"/>
                    <w:tr2bl w:val="nil"/>
                  </w:tcBorders>
                  <w:shd w:val="clear" w:color="auto" w:fill="auto"/>
                  <w:vAlign w:val="center"/>
                </w:tcPr>
                <w:p w14:paraId="6F83CD79">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84" w:type="dxa"/>
                  <w:tcBorders>
                    <w:tl2br w:val="nil"/>
                    <w:tr2bl w:val="nil"/>
                  </w:tcBorders>
                  <w:shd w:val="clear" w:color="auto" w:fill="auto"/>
                  <w:vAlign w:val="center"/>
                </w:tcPr>
                <w:p w14:paraId="39462AB6">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7A4D4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1E77975C">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破碎机</w:t>
                  </w:r>
                </w:p>
              </w:tc>
              <w:tc>
                <w:tcPr>
                  <w:tcW w:w="1704" w:type="dxa"/>
                  <w:tcBorders>
                    <w:tl2br w:val="nil"/>
                    <w:tr2bl w:val="nil"/>
                  </w:tcBorders>
                  <w:vAlign w:val="center"/>
                </w:tcPr>
                <w:p w14:paraId="04443C23">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359" w:type="dxa"/>
                  <w:tcBorders>
                    <w:tl2br w:val="nil"/>
                    <w:tr2bl w:val="nil"/>
                  </w:tcBorders>
                  <w:vAlign w:val="center"/>
                </w:tcPr>
                <w:p w14:paraId="527399DF">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84" w:type="dxa"/>
                  <w:tcBorders>
                    <w:tl2br w:val="nil"/>
                    <w:tr2bl w:val="nil"/>
                  </w:tcBorders>
                  <w:vAlign w:val="center"/>
                </w:tcPr>
                <w:p w14:paraId="3E54FD16">
                  <w:pPr>
                    <w:widowControl/>
                    <w:adjustRightInd w:val="0"/>
                    <w:snapToGrid w:val="0"/>
                    <w:spacing w:line="240" w:lineRule="atLeast"/>
                    <w:jc w:val="center"/>
                    <w:textAlignment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r>
            <w:tr w14:paraId="46C42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9" w:type="dxa"/>
                  <w:gridSpan w:val="2"/>
                  <w:tcBorders>
                    <w:tl2br w:val="nil"/>
                    <w:tr2bl w:val="nil"/>
                  </w:tcBorders>
                  <w:vAlign w:val="center"/>
                </w:tcPr>
                <w:p w14:paraId="16AB7F16">
                  <w:pPr>
                    <w:widowControl/>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空压机</w:t>
                  </w:r>
                </w:p>
              </w:tc>
              <w:tc>
                <w:tcPr>
                  <w:tcW w:w="1704" w:type="dxa"/>
                  <w:tcBorders>
                    <w:tl2br w:val="nil"/>
                    <w:tr2bl w:val="nil"/>
                  </w:tcBorders>
                  <w:vAlign w:val="center"/>
                </w:tcPr>
                <w:p w14:paraId="29505CA1">
                  <w:pPr>
                    <w:widowControl/>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c>
                <w:tcPr>
                  <w:tcW w:w="1359" w:type="dxa"/>
                  <w:tcBorders>
                    <w:tl2br w:val="nil"/>
                    <w:tr2bl w:val="nil"/>
                  </w:tcBorders>
                  <w:vAlign w:val="center"/>
                </w:tcPr>
                <w:p w14:paraId="77A8D32C">
                  <w:pPr>
                    <w:widowControl/>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w:t>
                  </w:r>
                </w:p>
              </w:tc>
              <w:tc>
                <w:tcPr>
                  <w:tcW w:w="1484" w:type="dxa"/>
                  <w:tcBorders>
                    <w:tl2br w:val="nil"/>
                    <w:tr2bl w:val="nil"/>
                  </w:tcBorders>
                  <w:vAlign w:val="center"/>
                </w:tcPr>
                <w:p w14:paraId="217FA5C2">
                  <w:pPr>
                    <w:widowControl/>
                    <w:adjustRightInd w:val="0"/>
                    <w:snapToGrid w:val="0"/>
                    <w:spacing w:line="240" w:lineRule="atLeast"/>
                    <w:jc w:val="center"/>
                    <w:textAlignment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r>
          </w:tbl>
          <w:p w14:paraId="687E3978">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74" w:firstLineChars="200"/>
              <w:textAlignment w:val="auto"/>
              <w:rPr>
                <w:rFonts w:hint="eastAsia"/>
                <w:color w:val="000000" w:themeColor="text1"/>
                <w:spacing w:val="-3"/>
                <w:sz w:val="24"/>
                <w14:textFill>
                  <w14:solidFill>
                    <w14:schemeClr w14:val="tx1"/>
                  </w14:solidFill>
                </w14:textFill>
              </w:rPr>
            </w:pPr>
            <w:r>
              <w:rPr>
                <w:rFonts w:hint="eastAsia"/>
                <w:b/>
                <w:bCs/>
                <w:color w:val="000000" w:themeColor="text1"/>
                <w:spacing w:val="-2"/>
                <w:sz w:val="24"/>
                <w14:textFill>
                  <w14:solidFill>
                    <w14:schemeClr w14:val="tx1"/>
                  </w14:solidFill>
                </w14:textFill>
              </w:rPr>
              <w:t>5</w:t>
            </w:r>
            <w:r>
              <w:rPr>
                <w:b/>
                <w:bCs/>
                <w:color w:val="000000" w:themeColor="text1"/>
                <w:spacing w:val="-2"/>
                <w:sz w:val="24"/>
                <w14:textFill>
                  <w14:solidFill>
                    <w14:schemeClr w14:val="tx1"/>
                  </w14:solidFill>
                </w14:textFill>
              </w:rPr>
              <w:t>、项目原辅用料情况</w:t>
            </w:r>
          </w:p>
          <w:p w14:paraId="19A64239">
            <w:pPr>
              <w:adjustRightInd w:val="0"/>
              <w:snapToGrid w:val="0"/>
              <w:spacing w:line="360" w:lineRule="auto"/>
              <w:ind w:firstLine="468" w:firstLineChars="200"/>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⑴原辅材料用量</w:t>
            </w:r>
          </w:p>
          <w:p w14:paraId="1A474885">
            <w:pPr>
              <w:adjustRightInd w:val="0"/>
              <w:snapToGrid w:val="0"/>
              <w:spacing w:line="360" w:lineRule="auto"/>
              <w:ind w:firstLine="480" w:firstLineChars="200"/>
              <w:rPr>
                <w:b/>
                <w:bCs/>
                <w:color w:val="000000" w:themeColor="text1"/>
                <w:spacing w:val="-3"/>
                <w:sz w:val="24"/>
                <w14:textFill>
                  <w14:solidFill>
                    <w14:schemeClr w14:val="tx1"/>
                  </w14:solidFill>
                </w14:textFill>
              </w:rPr>
            </w:pPr>
            <w:r>
              <w:rPr>
                <w:rFonts w:hint="eastAsia"/>
                <w:bCs/>
                <w:color w:val="000000" w:themeColor="text1"/>
                <w:sz w:val="24"/>
                <w14:textFill>
                  <w14:solidFill>
                    <w14:schemeClr w14:val="tx1"/>
                  </w14:solidFill>
                </w14:textFill>
              </w:rPr>
              <w:t>项目不生产塑料原料，项目塑料原料均外购，且为全新原料，绝不使用再生料或回收料生产本项目管材。</w:t>
            </w:r>
            <w:r>
              <w:rPr>
                <w:color w:val="000000" w:themeColor="text1"/>
                <w:spacing w:val="-3"/>
                <w:sz w:val="24"/>
                <w14:textFill>
                  <w14:solidFill>
                    <w14:schemeClr w14:val="tx1"/>
                  </w14:solidFill>
                </w14:textFill>
              </w:rPr>
              <w:t>项目原辅材料用量见</w:t>
            </w:r>
            <w:r>
              <w:rPr>
                <w:rFonts w:hint="eastAsia"/>
                <w:color w:val="000000" w:themeColor="text1"/>
                <w:spacing w:val="-3"/>
                <w:sz w:val="24"/>
                <w14:textFill>
                  <w14:solidFill>
                    <w14:schemeClr w14:val="tx1"/>
                  </w14:solidFill>
                </w14:textFill>
              </w:rPr>
              <w:t>下表</w:t>
            </w:r>
            <w:r>
              <w:rPr>
                <w:rFonts w:hint="eastAsia"/>
                <w:color w:val="000000" w:themeColor="text1"/>
                <w:spacing w:val="-3"/>
                <w:sz w:val="24"/>
                <w:lang w:val="en-US" w:eastAsia="zh-CN"/>
                <w14:textFill>
                  <w14:solidFill>
                    <w14:schemeClr w14:val="tx1"/>
                  </w14:solidFill>
                </w14:textFill>
              </w:rPr>
              <w:t>2-5</w:t>
            </w:r>
            <w:r>
              <w:rPr>
                <w:color w:val="000000" w:themeColor="text1"/>
                <w:spacing w:val="-3"/>
                <w:sz w:val="24"/>
                <w14:textFill>
                  <w14:solidFill>
                    <w14:schemeClr w14:val="tx1"/>
                  </w14:solidFill>
                </w14:textFill>
              </w:rPr>
              <w:t>。</w:t>
            </w:r>
          </w:p>
          <w:p w14:paraId="3BB5D88E">
            <w:pPr>
              <w:adjustRightInd w:val="0"/>
              <w:snapToGrid w:val="0"/>
              <w:jc w:val="center"/>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t>表2-</w:t>
            </w:r>
            <w:r>
              <w:rPr>
                <w:rFonts w:hint="eastAsia"/>
                <w:b/>
                <w:bCs/>
                <w:color w:val="000000" w:themeColor="text1"/>
                <w:spacing w:val="-3"/>
                <w:sz w:val="24"/>
                <w14:textFill>
                  <w14:solidFill>
                    <w14:schemeClr w14:val="tx1"/>
                  </w14:solidFill>
                </w14:textFill>
              </w:rPr>
              <w:t>5</w:t>
            </w:r>
            <w:r>
              <w:rPr>
                <w:b/>
                <w:bCs/>
                <w:color w:val="000000" w:themeColor="text1"/>
                <w:sz w:val="24"/>
                <w14:textFill>
                  <w14:solidFill>
                    <w14:schemeClr w14:val="tx1"/>
                  </w14:solidFill>
                </w14:textFill>
              </w:rPr>
              <w:t xml:space="preserve">  </w:t>
            </w:r>
            <w:r>
              <w:rPr>
                <w:rFonts w:hint="eastAsia"/>
                <w:b/>
                <w:bCs/>
                <w:color w:val="000000" w:themeColor="text1"/>
                <w:sz w:val="24"/>
                <w14:textFill>
                  <w14:solidFill>
                    <w14:schemeClr w14:val="tx1"/>
                  </w14:solidFill>
                </w14:textFill>
              </w:rPr>
              <w:t xml:space="preserve">  </w:t>
            </w:r>
            <w:r>
              <w:rPr>
                <w:b/>
                <w:bCs/>
                <w:color w:val="000000" w:themeColor="text1"/>
                <w:spacing w:val="-3"/>
                <w:sz w:val="24"/>
                <w14:textFill>
                  <w14:solidFill>
                    <w14:schemeClr w14:val="tx1"/>
                  </w14:solidFill>
                </w14:textFill>
              </w:rPr>
              <w:t>主要原辅材料</w:t>
            </w:r>
            <w:r>
              <w:rPr>
                <w:rFonts w:hint="eastAsia"/>
                <w:b/>
                <w:bCs/>
                <w:color w:val="000000" w:themeColor="text1"/>
                <w:spacing w:val="-3"/>
                <w:sz w:val="24"/>
                <w14:textFill>
                  <w14:solidFill>
                    <w14:schemeClr w14:val="tx1"/>
                  </w14:solidFill>
                </w14:textFill>
              </w:rPr>
              <w:t>用量及能源消耗一览</w:t>
            </w:r>
            <w:r>
              <w:rPr>
                <w:b/>
                <w:bCs/>
                <w:color w:val="000000" w:themeColor="text1"/>
                <w:spacing w:val="-3"/>
                <w:sz w:val="24"/>
                <w14:textFill>
                  <w14:solidFill>
                    <w14:schemeClr w14:val="tx1"/>
                  </w14:solidFill>
                </w14:textFill>
              </w:rPr>
              <w:t>表</w:t>
            </w:r>
            <w:r>
              <w:rPr>
                <w:rFonts w:hint="eastAsia"/>
                <w:b/>
                <w:bCs/>
                <w:color w:val="000000" w:themeColor="text1"/>
                <w:spacing w:val="-3"/>
                <w:sz w:val="24"/>
                <w14:textFill>
                  <w14:solidFill>
                    <w14:schemeClr w14:val="tx1"/>
                  </w14:solidFill>
                </w14:textFill>
              </w:rPr>
              <w:t xml:space="preserve">    单位t/a</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520"/>
              <w:gridCol w:w="1373"/>
              <w:gridCol w:w="1871"/>
              <w:gridCol w:w="1410"/>
              <w:gridCol w:w="1051"/>
            </w:tblGrid>
            <w:tr w14:paraId="575408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4A4188F1">
                  <w:pPr>
                    <w:adjustRightInd w:val="0"/>
                    <w:snapToGrid w:val="0"/>
                    <w:spacing w:line="240" w:lineRule="atLeast"/>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序号</w:t>
                  </w:r>
                </w:p>
              </w:tc>
              <w:tc>
                <w:tcPr>
                  <w:tcW w:w="1520" w:type="dxa"/>
                  <w:tcBorders>
                    <w:tl2br w:val="nil"/>
                    <w:tr2bl w:val="nil"/>
                  </w:tcBorders>
                  <w:vAlign w:val="center"/>
                </w:tcPr>
                <w:p w14:paraId="4F2F58B8">
                  <w:pPr>
                    <w:adjustRightInd w:val="0"/>
                    <w:snapToGrid w:val="0"/>
                    <w:spacing w:line="240" w:lineRule="atLeast"/>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物料名称</w:t>
                  </w:r>
                </w:p>
              </w:tc>
              <w:tc>
                <w:tcPr>
                  <w:tcW w:w="1373" w:type="dxa"/>
                  <w:tcBorders>
                    <w:tl2br w:val="nil"/>
                    <w:tr2bl w:val="nil"/>
                  </w:tcBorders>
                  <w:vAlign w:val="center"/>
                </w:tcPr>
                <w:p w14:paraId="666B7C82">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用</w:t>
                  </w:r>
                  <w:r>
                    <w:rPr>
                      <w:b/>
                      <w:bCs/>
                      <w:color w:val="000000" w:themeColor="text1"/>
                      <w:kern w:val="0"/>
                      <w:szCs w:val="21"/>
                      <w14:textFill>
                        <w14:solidFill>
                          <w14:schemeClr w14:val="tx1"/>
                        </w14:solidFill>
                      </w14:textFill>
                    </w:rPr>
                    <w:t>量</w:t>
                  </w:r>
                </w:p>
              </w:tc>
              <w:tc>
                <w:tcPr>
                  <w:tcW w:w="1871" w:type="dxa"/>
                  <w:tcBorders>
                    <w:tl2br w:val="nil"/>
                    <w:tr2bl w:val="nil"/>
                  </w:tcBorders>
                  <w:vAlign w:val="center"/>
                </w:tcPr>
                <w:p w14:paraId="4494761F">
                  <w:pPr>
                    <w:adjustRightInd w:val="0"/>
                    <w:snapToGrid w:val="0"/>
                    <w:spacing w:line="240" w:lineRule="atLeast"/>
                    <w:jc w:val="center"/>
                    <w:rPr>
                      <w:rFonts w:hint="default" w:eastAsia="宋体"/>
                      <w:b/>
                      <w:bCs/>
                      <w:color w:val="000000" w:themeColor="text1"/>
                      <w:kern w:val="0"/>
                      <w:szCs w:val="21"/>
                      <w:lang w:val="en-US" w:eastAsia="zh-CN"/>
                      <w14:textFill>
                        <w14:solidFill>
                          <w14:schemeClr w14:val="tx1"/>
                        </w14:solidFill>
                      </w14:textFill>
                    </w:rPr>
                  </w:pPr>
                  <w:r>
                    <w:rPr>
                      <w:rFonts w:hint="eastAsia"/>
                      <w:b/>
                      <w:bCs/>
                      <w:color w:val="000000" w:themeColor="text1"/>
                      <w:kern w:val="0"/>
                      <w:szCs w:val="21"/>
                      <w:lang w:val="en-US" w:eastAsia="zh-CN"/>
                      <w14:textFill>
                        <w14:solidFill>
                          <w14:schemeClr w14:val="tx1"/>
                        </w14:solidFill>
                      </w14:textFill>
                    </w:rPr>
                    <w:t>包装方式</w:t>
                  </w:r>
                </w:p>
              </w:tc>
              <w:tc>
                <w:tcPr>
                  <w:tcW w:w="1410" w:type="dxa"/>
                  <w:tcBorders>
                    <w:tl2br w:val="nil"/>
                    <w:tr2bl w:val="nil"/>
                  </w:tcBorders>
                  <w:vAlign w:val="center"/>
                </w:tcPr>
                <w:p w14:paraId="0B48E7B0">
                  <w:pPr>
                    <w:adjustRightInd w:val="0"/>
                    <w:snapToGrid w:val="0"/>
                    <w:spacing w:line="240" w:lineRule="atLeast"/>
                    <w:jc w:val="center"/>
                    <w:rPr>
                      <w:rFonts w:hint="default"/>
                      <w:b/>
                      <w:bCs/>
                      <w:color w:val="000000" w:themeColor="text1"/>
                      <w:kern w:val="0"/>
                      <w:szCs w:val="21"/>
                      <w:lang w:val="en-US" w:eastAsia="zh-CN"/>
                      <w14:textFill>
                        <w14:solidFill>
                          <w14:schemeClr w14:val="tx1"/>
                        </w14:solidFill>
                      </w14:textFill>
                    </w:rPr>
                  </w:pPr>
                  <w:r>
                    <w:rPr>
                      <w:rFonts w:hint="eastAsia"/>
                      <w:b/>
                      <w:bCs/>
                      <w:color w:val="000000" w:themeColor="text1"/>
                      <w:kern w:val="0"/>
                      <w:szCs w:val="21"/>
                      <w:lang w:val="en-US" w:eastAsia="zh-CN"/>
                      <w14:textFill>
                        <w14:solidFill>
                          <w14:schemeClr w14:val="tx1"/>
                        </w14:solidFill>
                      </w14:textFill>
                    </w:rPr>
                    <w:t>物料性状</w:t>
                  </w:r>
                </w:p>
              </w:tc>
              <w:tc>
                <w:tcPr>
                  <w:tcW w:w="1051" w:type="dxa"/>
                  <w:tcBorders>
                    <w:tl2br w:val="nil"/>
                    <w:tr2bl w:val="nil"/>
                  </w:tcBorders>
                  <w:vAlign w:val="center"/>
                </w:tcPr>
                <w:p w14:paraId="4296BC1A">
                  <w:pPr>
                    <w:adjustRightInd w:val="0"/>
                    <w:snapToGrid w:val="0"/>
                    <w:spacing w:line="240" w:lineRule="atLeast"/>
                    <w:jc w:val="center"/>
                    <w:rPr>
                      <w:rFonts w:hint="eastAsia"/>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备注</w:t>
                  </w:r>
                </w:p>
              </w:tc>
            </w:tr>
            <w:tr w14:paraId="04AF7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6" w:type="dxa"/>
                  <w:gridSpan w:val="6"/>
                  <w:tcBorders>
                    <w:tl2br w:val="nil"/>
                    <w:tr2bl w:val="nil"/>
                  </w:tcBorders>
                  <w:vAlign w:val="center"/>
                </w:tcPr>
                <w:p w14:paraId="05F78B80">
                  <w:pPr>
                    <w:adjustRightInd w:val="0"/>
                    <w:snapToGrid w:val="0"/>
                    <w:spacing w:line="240" w:lineRule="atLeast"/>
                    <w:jc w:val="center"/>
                    <w:rPr>
                      <w:rFonts w:hint="default" w:eastAsia="宋体"/>
                      <w:b/>
                      <w:bCs/>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保温发泡管材</w:t>
                  </w:r>
                </w:p>
              </w:tc>
            </w:tr>
            <w:tr w14:paraId="7DFDC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59B1CB43">
                  <w:pPr>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1520" w:type="dxa"/>
                  <w:tcBorders>
                    <w:tl2br w:val="nil"/>
                    <w:tr2bl w:val="nil"/>
                  </w:tcBorders>
                  <w:shd w:val="clear" w:color="auto" w:fill="auto"/>
                  <w:vAlign w:val="center"/>
                </w:tcPr>
                <w:p w14:paraId="14CFBE75">
                  <w:pPr>
                    <w:widowControl/>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PE</w:t>
                  </w:r>
                  <w:r>
                    <w:rPr>
                      <w:rFonts w:hint="eastAsia"/>
                      <w:color w:val="000000" w:themeColor="text1"/>
                      <w:kern w:val="0"/>
                      <w:szCs w:val="21"/>
                      <w:lang w:val="en-US" w:eastAsia="zh-CN"/>
                      <w14:textFill>
                        <w14:solidFill>
                          <w14:schemeClr w14:val="tx1"/>
                        </w14:solidFill>
                      </w14:textFill>
                    </w:rPr>
                    <w:t>管</w:t>
                  </w:r>
                </w:p>
              </w:tc>
              <w:tc>
                <w:tcPr>
                  <w:tcW w:w="1373" w:type="dxa"/>
                  <w:tcBorders>
                    <w:tl2br w:val="nil"/>
                    <w:tr2bl w:val="nil"/>
                  </w:tcBorders>
                  <w:shd w:val="clear" w:color="auto" w:fill="auto"/>
                  <w:vAlign w:val="center"/>
                </w:tcPr>
                <w:p w14:paraId="00CA3E50">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8000</w:t>
                  </w:r>
                </w:p>
              </w:tc>
              <w:tc>
                <w:tcPr>
                  <w:tcW w:w="1871" w:type="dxa"/>
                  <w:tcBorders>
                    <w:tl2br w:val="nil"/>
                    <w:tr2bl w:val="nil"/>
                  </w:tcBorders>
                  <w:shd w:val="clear" w:color="auto" w:fill="auto"/>
                  <w:vAlign w:val="center"/>
                </w:tcPr>
                <w:p w14:paraId="69C53231">
                  <w:pPr>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c>
                <w:tcPr>
                  <w:tcW w:w="1410" w:type="dxa"/>
                  <w:tcBorders>
                    <w:tl2br w:val="nil"/>
                    <w:tr2bl w:val="nil"/>
                  </w:tcBorders>
                  <w:shd w:val="clear" w:color="auto" w:fill="auto"/>
                  <w:vAlign w:val="center"/>
                </w:tcPr>
                <w:p w14:paraId="674813AD">
                  <w:pPr>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w:t>
                  </w:r>
                </w:p>
              </w:tc>
              <w:tc>
                <w:tcPr>
                  <w:tcW w:w="1051" w:type="dxa"/>
                  <w:tcBorders>
                    <w:tl2br w:val="nil"/>
                    <w:tr2bl w:val="nil"/>
                  </w:tcBorders>
                  <w:shd w:val="clear" w:color="auto" w:fill="auto"/>
                  <w:vAlign w:val="center"/>
                </w:tcPr>
                <w:p w14:paraId="13C96ACC">
                  <w:pPr>
                    <w:adjustRightInd w:val="0"/>
                    <w:snapToGrid w:val="0"/>
                    <w:spacing w:line="240" w:lineRule="atLeast"/>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外购</w:t>
                  </w:r>
                </w:p>
              </w:tc>
            </w:tr>
            <w:tr w14:paraId="2124D0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7BD27E4C">
                  <w:pPr>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520" w:type="dxa"/>
                  <w:tcBorders>
                    <w:tl2br w:val="nil"/>
                    <w:tr2bl w:val="nil"/>
                  </w:tcBorders>
                  <w:shd w:val="clear" w:color="auto" w:fill="auto"/>
                  <w:vAlign w:val="center"/>
                </w:tcPr>
                <w:p w14:paraId="7473F8CF">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default" w:eastAsia="宋体"/>
                      <w:color w:val="000000" w:themeColor="text1"/>
                      <w:kern w:val="0"/>
                      <w:szCs w:val="21"/>
                      <w:lang w:val="en-US" w:eastAsia="zh-CN"/>
                      <w14:textFill>
                        <w14:solidFill>
                          <w14:schemeClr w14:val="tx1"/>
                        </w14:solidFill>
                      </w14:textFill>
                    </w:rPr>
                    <w:t>外层保温管HDPE</w:t>
                  </w:r>
                </w:p>
              </w:tc>
              <w:tc>
                <w:tcPr>
                  <w:tcW w:w="1373" w:type="dxa"/>
                  <w:tcBorders>
                    <w:tl2br w:val="nil"/>
                    <w:tr2bl w:val="nil"/>
                  </w:tcBorders>
                  <w:shd w:val="clear" w:color="auto" w:fill="auto"/>
                  <w:vAlign w:val="center"/>
                </w:tcPr>
                <w:p w14:paraId="33530200">
                  <w:pPr>
                    <w:widowControl/>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1600</w:t>
                  </w:r>
                </w:p>
              </w:tc>
              <w:tc>
                <w:tcPr>
                  <w:tcW w:w="1871" w:type="dxa"/>
                  <w:tcBorders>
                    <w:tl2br w:val="nil"/>
                    <w:tr2bl w:val="nil"/>
                  </w:tcBorders>
                  <w:shd w:val="clear" w:color="auto" w:fill="auto"/>
                  <w:vAlign w:val="center"/>
                </w:tcPr>
                <w:p w14:paraId="26CDB935">
                  <w:pPr>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c>
                <w:tcPr>
                  <w:tcW w:w="1410" w:type="dxa"/>
                  <w:tcBorders>
                    <w:tl2br w:val="nil"/>
                    <w:tr2bl w:val="nil"/>
                  </w:tcBorders>
                  <w:shd w:val="clear" w:color="auto" w:fill="auto"/>
                  <w:vAlign w:val="center"/>
                </w:tcPr>
                <w:p w14:paraId="30979BDD">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w:t>
                  </w:r>
                </w:p>
              </w:tc>
              <w:tc>
                <w:tcPr>
                  <w:tcW w:w="1051" w:type="dxa"/>
                  <w:tcBorders>
                    <w:tl2br w:val="nil"/>
                    <w:tr2bl w:val="nil"/>
                  </w:tcBorders>
                  <w:shd w:val="clear" w:color="auto" w:fill="auto"/>
                  <w:vAlign w:val="center"/>
                </w:tcPr>
                <w:p w14:paraId="2B88D97F">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外购</w:t>
                  </w:r>
                </w:p>
              </w:tc>
            </w:tr>
            <w:tr w14:paraId="1533F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28FBA49A">
                  <w:pPr>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520" w:type="dxa"/>
                  <w:tcBorders>
                    <w:tl2br w:val="nil"/>
                    <w:tr2bl w:val="nil"/>
                  </w:tcBorders>
                  <w:shd w:val="clear" w:color="auto" w:fill="auto"/>
                  <w:vAlign w:val="center"/>
                </w:tcPr>
                <w:p w14:paraId="6F2B2FAF">
                  <w:pPr>
                    <w:widowControl/>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色母</w:t>
                  </w:r>
                </w:p>
              </w:tc>
              <w:tc>
                <w:tcPr>
                  <w:tcW w:w="1373" w:type="dxa"/>
                  <w:tcBorders>
                    <w:tl2br w:val="nil"/>
                    <w:tr2bl w:val="nil"/>
                  </w:tcBorders>
                  <w:shd w:val="clear" w:color="auto" w:fill="auto"/>
                  <w:vAlign w:val="center"/>
                </w:tcPr>
                <w:p w14:paraId="1229ACB3">
                  <w:pPr>
                    <w:widowControl/>
                    <w:adjustRightInd w:val="0"/>
                    <w:snapToGrid w:val="0"/>
                    <w:spacing w:line="240" w:lineRule="atLeast"/>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20</w:t>
                  </w:r>
                </w:p>
              </w:tc>
              <w:tc>
                <w:tcPr>
                  <w:tcW w:w="1871" w:type="dxa"/>
                  <w:tcBorders>
                    <w:tl2br w:val="nil"/>
                    <w:tr2bl w:val="nil"/>
                  </w:tcBorders>
                  <w:shd w:val="clear" w:color="auto" w:fill="auto"/>
                  <w:vAlign w:val="center"/>
                </w:tcPr>
                <w:p w14:paraId="2C55FDFE">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25kg/袋</w:t>
                  </w:r>
                </w:p>
              </w:tc>
              <w:tc>
                <w:tcPr>
                  <w:tcW w:w="1410" w:type="dxa"/>
                  <w:tcBorders>
                    <w:tl2br w:val="nil"/>
                    <w:tr2bl w:val="nil"/>
                  </w:tcBorders>
                  <w:shd w:val="clear" w:color="auto" w:fill="auto"/>
                  <w:vAlign w:val="center"/>
                </w:tcPr>
                <w:p w14:paraId="17FC8E60">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固体颗粒</w:t>
                  </w:r>
                </w:p>
              </w:tc>
              <w:tc>
                <w:tcPr>
                  <w:tcW w:w="1051" w:type="dxa"/>
                  <w:tcBorders>
                    <w:tl2br w:val="nil"/>
                    <w:tr2bl w:val="nil"/>
                  </w:tcBorders>
                  <w:shd w:val="clear" w:color="auto" w:fill="auto"/>
                  <w:vAlign w:val="center"/>
                </w:tcPr>
                <w:p w14:paraId="700AA41A">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外购</w:t>
                  </w:r>
                </w:p>
              </w:tc>
            </w:tr>
            <w:tr w14:paraId="4DCADA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05830BE0">
                  <w:pPr>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w:t>
                  </w:r>
                </w:p>
              </w:tc>
              <w:tc>
                <w:tcPr>
                  <w:tcW w:w="1520" w:type="dxa"/>
                  <w:tcBorders>
                    <w:tl2br w:val="nil"/>
                    <w:tr2bl w:val="nil"/>
                  </w:tcBorders>
                  <w:shd w:val="clear" w:color="auto" w:fill="auto"/>
                  <w:vAlign w:val="center"/>
                </w:tcPr>
                <w:p w14:paraId="0F6B4893">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多亚甲基多苯基异氰酸酯</w:t>
                  </w:r>
                </w:p>
              </w:tc>
              <w:tc>
                <w:tcPr>
                  <w:tcW w:w="1373" w:type="dxa"/>
                  <w:tcBorders>
                    <w:tl2br w:val="nil"/>
                    <w:tr2bl w:val="nil"/>
                  </w:tcBorders>
                  <w:shd w:val="clear" w:color="auto" w:fill="auto"/>
                  <w:vAlign w:val="center"/>
                </w:tcPr>
                <w:p w14:paraId="21CBEBB9">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100</w:t>
                  </w:r>
                </w:p>
              </w:tc>
              <w:tc>
                <w:tcPr>
                  <w:tcW w:w="1871" w:type="dxa"/>
                  <w:tcBorders>
                    <w:tl2br w:val="nil"/>
                    <w:tr2bl w:val="nil"/>
                  </w:tcBorders>
                  <w:shd w:val="clear" w:color="auto" w:fill="auto"/>
                  <w:vAlign w:val="center"/>
                </w:tcPr>
                <w:p w14:paraId="271ED427">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250kg/桶</w:t>
                  </w:r>
                </w:p>
              </w:tc>
              <w:tc>
                <w:tcPr>
                  <w:tcW w:w="1410" w:type="dxa"/>
                  <w:tcBorders>
                    <w:tl2br w:val="nil"/>
                    <w:tr2bl w:val="nil"/>
                  </w:tcBorders>
                  <w:shd w:val="clear" w:color="auto" w:fill="auto"/>
                  <w:vAlign w:val="center"/>
                </w:tcPr>
                <w:p w14:paraId="3A695B80">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液体</w:t>
                  </w:r>
                </w:p>
              </w:tc>
              <w:tc>
                <w:tcPr>
                  <w:tcW w:w="1051" w:type="dxa"/>
                  <w:tcBorders>
                    <w:tl2br w:val="nil"/>
                    <w:tr2bl w:val="nil"/>
                  </w:tcBorders>
                  <w:shd w:val="clear" w:color="auto" w:fill="auto"/>
                  <w:vAlign w:val="center"/>
                </w:tcPr>
                <w:p w14:paraId="5D39088C">
                  <w:pPr>
                    <w:adjustRightInd w:val="0"/>
                    <w:snapToGrid w:val="0"/>
                    <w:spacing w:line="240" w:lineRule="atLeast"/>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外购</w:t>
                  </w:r>
                </w:p>
              </w:tc>
            </w:tr>
            <w:tr w14:paraId="2972E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590869EB">
                  <w:pPr>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p>
              </w:tc>
              <w:tc>
                <w:tcPr>
                  <w:tcW w:w="1520" w:type="dxa"/>
                  <w:tcBorders>
                    <w:tl2br w:val="nil"/>
                    <w:tr2bl w:val="nil"/>
                  </w:tcBorders>
                  <w:shd w:val="clear" w:color="auto" w:fill="auto"/>
                  <w:vAlign w:val="center"/>
                </w:tcPr>
                <w:p w14:paraId="32D454EF">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组合聚醚</w:t>
                  </w:r>
                </w:p>
              </w:tc>
              <w:tc>
                <w:tcPr>
                  <w:tcW w:w="1373" w:type="dxa"/>
                  <w:tcBorders>
                    <w:tl2br w:val="nil"/>
                    <w:tr2bl w:val="nil"/>
                  </w:tcBorders>
                  <w:shd w:val="clear" w:color="auto" w:fill="auto"/>
                  <w:vAlign w:val="center"/>
                </w:tcPr>
                <w:p w14:paraId="16CB1245">
                  <w:pPr>
                    <w:widowControl/>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300</w:t>
                  </w:r>
                </w:p>
              </w:tc>
              <w:tc>
                <w:tcPr>
                  <w:tcW w:w="1871" w:type="dxa"/>
                  <w:tcBorders>
                    <w:tl2br w:val="nil"/>
                    <w:tr2bl w:val="nil"/>
                  </w:tcBorders>
                  <w:shd w:val="clear" w:color="auto" w:fill="auto"/>
                  <w:vAlign w:val="center"/>
                </w:tcPr>
                <w:p w14:paraId="07889273">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200kg/桶</w:t>
                  </w:r>
                </w:p>
              </w:tc>
              <w:tc>
                <w:tcPr>
                  <w:tcW w:w="1410" w:type="dxa"/>
                  <w:tcBorders>
                    <w:tl2br w:val="nil"/>
                    <w:tr2bl w:val="nil"/>
                  </w:tcBorders>
                  <w:shd w:val="clear" w:color="auto" w:fill="auto"/>
                  <w:vAlign w:val="center"/>
                </w:tcPr>
                <w:p w14:paraId="6B12CC47">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液体</w:t>
                  </w:r>
                </w:p>
              </w:tc>
              <w:tc>
                <w:tcPr>
                  <w:tcW w:w="1051" w:type="dxa"/>
                  <w:tcBorders>
                    <w:tl2br w:val="nil"/>
                    <w:tr2bl w:val="nil"/>
                  </w:tcBorders>
                  <w:shd w:val="clear" w:color="auto" w:fill="auto"/>
                  <w:vAlign w:val="center"/>
                </w:tcPr>
                <w:p w14:paraId="36E808C6">
                  <w:pPr>
                    <w:adjustRightInd w:val="0"/>
                    <w:snapToGrid w:val="0"/>
                    <w:spacing w:line="240" w:lineRule="atLeast"/>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外购</w:t>
                  </w:r>
                </w:p>
              </w:tc>
            </w:tr>
            <w:tr w14:paraId="3DA72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10BD3813">
                  <w:pPr>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w:t>
                  </w:r>
                </w:p>
              </w:tc>
              <w:tc>
                <w:tcPr>
                  <w:tcW w:w="1520" w:type="dxa"/>
                  <w:tcBorders>
                    <w:tl2br w:val="nil"/>
                    <w:tr2bl w:val="nil"/>
                  </w:tcBorders>
                  <w:shd w:val="clear" w:color="auto" w:fill="auto"/>
                  <w:vAlign w:val="center"/>
                </w:tcPr>
                <w:p w14:paraId="461CF4A3">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绑带</w:t>
                  </w:r>
                </w:p>
              </w:tc>
              <w:tc>
                <w:tcPr>
                  <w:tcW w:w="1373" w:type="dxa"/>
                  <w:tcBorders>
                    <w:tl2br w:val="nil"/>
                    <w:tr2bl w:val="nil"/>
                  </w:tcBorders>
                  <w:shd w:val="clear" w:color="auto" w:fill="auto"/>
                  <w:vAlign w:val="center"/>
                </w:tcPr>
                <w:p w14:paraId="5FE1F2D8">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0.25</w:t>
                  </w:r>
                </w:p>
              </w:tc>
              <w:tc>
                <w:tcPr>
                  <w:tcW w:w="1871" w:type="dxa"/>
                  <w:tcBorders>
                    <w:tl2br w:val="nil"/>
                    <w:tr2bl w:val="nil"/>
                  </w:tcBorders>
                  <w:shd w:val="clear" w:color="auto" w:fill="auto"/>
                  <w:vAlign w:val="center"/>
                </w:tcPr>
                <w:p w14:paraId="7A2E3C4E">
                  <w:pPr>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c>
                <w:tcPr>
                  <w:tcW w:w="1410" w:type="dxa"/>
                  <w:tcBorders>
                    <w:tl2br w:val="nil"/>
                    <w:tr2bl w:val="nil"/>
                  </w:tcBorders>
                  <w:shd w:val="clear" w:color="auto" w:fill="auto"/>
                  <w:vAlign w:val="center"/>
                </w:tcPr>
                <w:p w14:paraId="24156667">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w:t>
                  </w:r>
                </w:p>
              </w:tc>
              <w:tc>
                <w:tcPr>
                  <w:tcW w:w="1051" w:type="dxa"/>
                  <w:tcBorders>
                    <w:tl2br w:val="nil"/>
                    <w:tr2bl w:val="nil"/>
                  </w:tcBorders>
                  <w:shd w:val="clear" w:color="auto" w:fill="auto"/>
                  <w:vAlign w:val="center"/>
                </w:tcPr>
                <w:p w14:paraId="1B226CE6">
                  <w:pPr>
                    <w:adjustRightInd w:val="0"/>
                    <w:snapToGrid w:val="0"/>
                    <w:spacing w:line="240" w:lineRule="atLeast"/>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外购</w:t>
                  </w:r>
                </w:p>
              </w:tc>
            </w:tr>
            <w:tr w14:paraId="0DA7C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70C45809">
                  <w:pPr>
                    <w:adjustRightInd w:val="0"/>
                    <w:snapToGrid w:val="0"/>
                    <w:spacing w:line="240" w:lineRule="atLeast"/>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w:t>
                  </w:r>
                </w:p>
              </w:tc>
              <w:tc>
                <w:tcPr>
                  <w:tcW w:w="1520" w:type="dxa"/>
                  <w:tcBorders>
                    <w:tl2br w:val="nil"/>
                    <w:tr2bl w:val="nil"/>
                  </w:tcBorders>
                  <w:shd w:val="clear" w:color="auto" w:fill="auto"/>
                  <w:vAlign w:val="center"/>
                </w:tcPr>
                <w:p w14:paraId="37723560">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堵头</w:t>
                  </w:r>
                </w:p>
              </w:tc>
              <w:tc>
                <w:tcPr>
                  <w:tcW w:w="1373" w:type="dxa"/>
                  <w:tcBorders>
                    <w:tl2br w:val="nil"/>
                    <w:tr2bl w:val="nil"/>
                  </w:tcBorders>
                  <w:shd w:val="clear" w:color="auto" w:fill="auto"/>
                  <w:vAlign w:val="center"/>
                </w:tcPr>
                <w:p w14:paraId="33767121">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0.13</w:t>
                  </w:r>
                </w:p>
              </w:tc>
              <w:tc>
                <w:tcPr>
                  <w:tcW w:w="1871" w:type="dxa"/>
                  <w:tcBorders>
                    <w:tl2br w:val="nil"/>
                    <w:tr2bl w:val="nil"/>
                  </w:tcBorders>
                  <w:shd w:val="clear" w:color="auto" w:fill="auto"/>
                  <w:vAlign w:val="center"/>
                </w:tcPr>
                <w:p w14:paraId="61DEBCE1">
                  <w:pPr>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w:t>
                  </w:r>
                </w:p>
              </w:tc>
              <w:tc>
                <w:tcPr>
                  <w:tcW w:w="1410" w:type="dxa"/>
                  <w:tcBorders>
                    <w:tl2br w:val="nil"/>
                    <w:tr2bl w:val="nil"/>
                  </w:tcBorders>
                  <w:shd w:val="clear" w:color="auto" w:fill="auto"/>
                  <w:vAlign w:val="center"/>
                </w:tcPr>
                <w:p w14:paraId="39226869">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w:t>
                  </w:r>
                </w:p>
              </w:tc>
              <w:tc>
                <w:tcPr>
                  <w:tcW w:w="1051" w:type="dxa"/>
                  <w:tcBorders>
                    <w:tl2br w:val="nil"/>
                    <w:tr2bl w:val="nil"/>
                  </w:tcBorders>
                  <w:shd w:val="clear" w:color="auto" w:fill="auto"/>
                  <w:vAlign w:val="center"/>
                </w:tcPr>
                <w:p w14:paraId="10CE9892">
                  <w:pPr>
                    <w:adjustRightInd w:val="0"/>
                    <w:snapToGrid w:val="0"/>
                    <w:spacing w:line="240" w:lineRule="atLeast"/>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外购</w:t>
                  </w:r>
                </w:p>
              </w:tc>
            </w:tr>
            <w:tr w14:paraId="31783C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66" w:type="dxa"/>
                  <w:gridSpan w:val="6"/>
                  <w:tcBorders>
                    <w:tl2br w:val="nil"/>
                    <w:tr2bl w:val="nil"/>
                  </w:tcBorders>
                  <w:vAlign w:val="center"/>
                </w:tcPr>
                <w:p w14:paraId="7175061B">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塑料</w:t>
                  </w:r>
                  <w:r>
                    <w:rPr>
                      <w:rFonts w:hint="eastAsia"/>
                      <w:color w:val="000000" w:themeColor="text1"/>
                      <w:kern w:val="0"/>
                      <w:szCs w:val="21"/>
                      <w14:textFill>
                        <w14:solidFill>
                          <w14:schemeClr w14:val="tx1"/>
                        </w14:solidFill>
                      </w14:textFill>
                    </w:rPr>
                    <w:t>管材</w:t>
                  </w:r>
                </w:p>
              </w:tc>
            </w:tr>
            <w:tr w14:paraId="2689E4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6CA6D337">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520" w:type="dxa"/>
                  <w:tcBorders>
                    <w:tl2br w:val="nil"/>
                    <w:tr2bl w:val="nil"/>
                  </w:tcBorders>
                  <w:vAlign w:val="center"/>
                </w:tcPr>
                <w:p w14:paraId="5701C50A">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PE树脂</w:t>
                  </w:r>
                </w:p>
              </w:tc>
              <w:tc>
                <w:tcPr>
                  <w:tcW w:w="1373" w:type="dxa"/>
                  <w:tcBorders>
                    <w:tl2br w:val="nil"/>
                    <w:tr2bl w:val="nil"/>
                  </w:tcBorders>
                  <w:vAlign w:val="center"/>
                </w:tcPr>
                <w:p w14:paraId="79F0E560">
                  <w:pPr>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9800</w:t>
                  </w:r>
                </w:p>
              </w:tc>
              <w:tc>
                <w:tcPr>
                  <w:tcW w:w="1871" w:type="dxa"/>
                  <w:tcBorders>
                    <w:tl2br w:val="nil"/>
                    <w:tr2bl w:val="nil"/>
                  </w:tcBorders>
                  <w:shd w:val="clear" w:color="auto" w:fill="auto"/>
                  <w:vAlign w:val="center"/>
                </w:tcPr>
                <w:p w14:paraId="299C7E6D">
                  <w:pPr>
                    <w:adjustRightInd w:val="0"/>
                    <w:snapToGrid w:val="0"/>
                    <w:spacing w:line="240" w:lineRule="atLeast"/>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25kg/袋</w:t>
                  </w:r>
                </w:p>
              </w:tc>
              <w:tc>
                <w:tcPr>
                  <w:tcW w:w="1410" w:type="dxa"/>
                  <w:tcBorders>
                    <w:tl2br w:val="nil"/>
                    <w:tr2bl w:val="nil"/>
                  </w:tcBorders>
                  <w:shd w:val="clear" w:color="auto" w:fill="auto"/>
                  <w:vAlign w:val="center"/>
                </w:tcPr>
                <w:p w14:paraId="68EE6975">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固体颗粒</w:t>
                  </w:r>
                </w:p>
              </w:tc>
              <w:tc>
                <w:tcPr>
                  <w:tcW w:w="1051" w:type="dxa"/>
                  <w:tcBorders>
                    <w:tl2br w:val="nil"/>
                    <w:tr2bl w:val="nil"/>
                  </w:tcBorders>
                  <w:vAlign w:val="center"/>
                </w:tcPr>
                <w:p w14:paraId="006A2BF5">
                  <w:pPr>
                    <w:adjustRightInd w:val="0"/>
                    <w:snapToGrid w:val="0"/>
                    <w:spacing w:line="240" w:lineRule="atLeast"/>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外购</w:t>
                  </w:r>
                </w:p>
              </w:tc>
            </w:tr>
            <w:tr w14:paraId="76FC49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7C8BC9EA">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w:t>
                  </w:r>
                </w:p>
              </w:tc>
              <w:tc>
                <w:tcPr>
                  <w:tcW w:w="1520" w:type="dxa"/>
                  <w:tcBorders>
                    <w:tl2br w:val="nil"/>
                    <w:tr2bl w:val="nil"/>
                  </w:tcBorders>
                  <w:vAlign w:val="center"/>
                </w:tcPr>
                <w:p w14:paraId="19CE0953">
                  <w:pPr>
                    <w:widowControl/>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色母</w:t>
                  </w:r>
                </w:p>
              </w:tc>
              <w:tc>
                <w:tcPr>
                  <w:tcW w:w="1373" w:type="dxa"/>
                  <w:tcBorders>
                    <w:tl2br w:val="nil"/>
                    <w:tr2bl w:val="nil"/>
                  </w:tcBorders>
                  <w:vAlign w:val="center"/>
                </w:tcPr>
                <w:p w14:paraId="10487D9C">
                  <w:pPr>
                    <w:adjustRightInd w:val="0"/>
                    <w:snapToGrid w:val="0"/>
                    <w:spacing w:line="240" w:lineRule="atLeast"/>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110</w:t>
                  </w:r>
                </w:p>
              </w:tc>
              <w:tc>
                <w:tcPr>
                  <w:tcW w:w="1871" w:type="dxa"/>
                  <w:tcBorders>
                    <w:tl2br w:val="nil"/>
                    <w:tr2bl w:val="nil"/>
                  </w:tcBorders>
                  <w:shd w:val="clear" w:color="auto" w:fill="auto"/>
                  <w:vAlign w:val="center"/>
                </w:tcPr>
                <w:p w14:paraId="480795F3">
                  <w:pPr>
                    <w:adjustRightInd w:val="0"/>
                    <w:snapToGrid w:val="0"/>
                    <w:spacing w:line="240" w:lineRule="atLeast"/>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25kg/袋</w:t>
                  </w:r>
                </w:p>
              </w:tc>
              <w:tc>
                <w:tcPr>
                  <w:tcW w:w="1410" w:type="dxa"/>
                  <w:tcBorders>
                    <w:tl2br w:val="nil"/>
                    <w:tr2bl w:val="nil"/>
                  </w:tcBorders>
                  <w:shd w:val="clear" w:color="auto" w:fill="auto"/>
                  <w:vAlign w:val="center"/>
                </w:tcPr>
                <w:p w14:paraId="51ED588A">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固体颗粒</w:t>
                  </w:r>
                </w:p>
              </w:tc>
              <w:tc>
                <w:tcPr>
                  <w:tcW w:w="1051" w:type="dxa"/>
                  <w:tcBorders>
                    <w:tl2br w:val="nil"/>
                    <w:tr2bl w:val="nil"/>
                  </w:tcBorders>
                  <w:vAlign w:val="center"/>
                </w:tcPr>
                <w:p w14:paraId="14CDF468">
                  <w:pPr>
                    <w:adjustRightInd w:val="0"/>
                    <w:snapToGrid w:val="0"/>
                    <w:spacing w:line="240" w:lineRule="atLeast"/>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外购</w:t>
                  </w:r>
                </w:p>
              </w:tc>
            </w:tr>
          </w:tbl>
          <w:p w14:paraId="29250BC9">
            <w:pPr>
              <w:adjustRightInd w:val="0"/>
              <w:snapToGrid w:val="0"/>
              <w:jc w:val="center"/>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t>表2-</w:t>
            </w:r>
            <w:r>
              <w:rPr>
                <w:rFonts w:hint="eastAsia"/>
                <w:b/>
                <w:bCs/>
                <w:color w:val="000000" w:themeColor="text1"/>
                <w:spacing w:val="-3"/>
                <w:sz w:val="24"/>
                <w14:textFill>
                  <w14:solidFill>
                    <w14:schemeClr w14:val="tx1"/>
                  </w14:solidFill>
                </w14:textFill>
              </w:rPr>
              <w:t xml:space="preserve">6 </w:t>
            </w:r>
            <w:r>
              <w:rPr>
                <w:rFonts w:hint="eastAsia"/>
                <w:b/>
                <w:bCs/>
                <w:color w:val="000000" w:themeColor="text1"/>
                <w:spacing w:val="-3"/>
                <w:sz w:val="24"/>
                <w:lang w:val="en-US" w:eastAsia="zh-CN"/>
                <w14:textFill>
                  <w14:solidFill>
                    <w14:schemeClr w14:val="tx1"/>
                  </w14:solidFill>
                </w14:textFill>
              </w:rPr>
              <w:t xml:space="preserve">   </w:t>
            </w:r>
            <w:r>
              <w:rPr>
                <w:b/>
                <w:bCs/>
                <w:color w:val="000000" w:themeColor="text1"/>
                <w:sz w:val="24"/>
                <w14:textFill>
                  <w14:solidFill>
                    <w14:schemeClr w14:val="tx1"/>
                  </w14:solidFill>
                </w14:textFill>
              </w:rPr>
              <w:t xml:space="preserve"> </w:t>
            </w:r>
            <w:r>
              <w:rPr>
                <w:rFonts w:hint="eastAsia"/>
                <w:b/>
                <w:bCs/>
                <w:color w:val="000000" w:themeColor="text1"/>
                <w:sz w:val="24"/>
                <w14:textFill>
                  <w14:solidFill>
                    <w14:schemeClr w14:val="tx1"/>
                  </w14:solidFill>
                </w14:textFill>
              </w:rPr>
              <w:t xml:space="preserve">  </w:t>
            </w:r>
            <w:r>
              <w:rPr>
                <w:rFonts w:hint="eastAsia"/>
                <w:b/>
                <w:bCs/>
                <w:color w:val="000000" w:themeColor="text1"/>
                <w:spacing w:val="-3"/>
                <w:sz w:val="24"/>
                <w14:textFill>
                  <w14:solidFill>
                    <w14:schemeClr w14:val="tx1"/>
                  </w14:solidFill>
                </w14:textFill>
              </w:rPr>
              <w:t>项目主要能源消耗一览</w:t>
            </w:r>
            <w:r>
              <w:rPr>
                <w:b/>
                <w:bCs/>
                <w:color w:val="000000" w:themeColor="text1"/>
                <w:spacing w:val="-3"/>
                <w:sz w:val="24"/>
                <w14:textFill>
                  <w14:solidFill>
                    <w14:schemeClr w14:val="tx1"/>
                  </w14:solidFill>
                </w14:textFill>
              </w:rPr>
              <w:t>表</w:t>
            </w:r>
            <w:r>
              <w:rPr>
                <w:rFonts w:hint="eastAsia"/>
                <w:b/>
                <w:bCs/>
                <w:color w:val="000000" w:themeColor="text1"/>
                <w:spacing w:val="-3"/>
                <w:sz w:val="24"/>
                <w14:textFill>
                  <w14:solidFill>
                    <w14:schemeClr w14:val="tx1"/>
                  </w14:solidFill>
                </w14:textFill>
              </w:rPr>
              <w:t xml:space="preserve">  </w:t>
            </w:r>
            <w:r>
              <w:rPr>
                <w:rFonts w:hint="eastAsia"/>
                <w:b/>
                <w:bCs/>
                <w:color w:val="000000" w:themeColor="text1"/>
                <w:spacing w:val="-3"/>
                <w:sz w:val="24"/>
                <w:lang w:val="en-US" w:eastAsia="zh-CN"/>
                <w14:textFill>
                  <w14:solidFill>
                    <w14:schemeClr w14:val="tx1"/>
                  </w14:solidFill>
                </w14:textFill>
              </w:rPr>
              <w:t xml:space="preserve">  </w:t>
            </w:r>
            <w:r>
              <w:rPr>
                <w:rFonts w:hint="eastAsia"/>
                <w:b/>
                <w:bCs/>
                <w:color w:val="000000" w:themeColor="text1"/>
                <w:spacing w:val="-3"/>
                <w:sz w:val="24"/>
                <w14:textFill>
                  <w14:solidFill>
                    <w14:schemeClr w14:val="tx1"/>
                  </w14:solidFill>
                </w14:textFill>
              </w:rPr>
              <w:t xml:space="preserve">  单位t/a</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714"/>
              <w:gridCol w:w="2495"/>
              <w:gridCol w:w="3016"/>
            </w:tblGrid>
            <w:tr w14:paraId="5A31B6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0D41ED39">
                  <w:pPr>
                    <w:adjustRightInd w:val="0"/>
                    <w:snapToGrid w:val="0"/>
                    <w:spacing w:line="240" w:lineRule="atLeast"/>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序号</w:t>
                  </w:r>
                </w:p>
              </w:tc>
              <w:tc>
                <w:tcPr>
                  <w:tcW w:w="1714" w:type="dxa"/>
                  <w:tcBorders>
                    <w:tl2br w:val="nil"/>
                    <w:tr2bl w:val="nil"/>
                  </w:tcBorders>
                  <w:vAlign w:val="center"/>
                </w:tcPr>
                <w:p w14:paraId="353656F5">
                  <w:pPr>
                    <w:adjustRightInd w:val="0"/>
                    <w:snapToGrid w:val="0"/>
                    <w:spacing w:line="240" w:lineRule="atLeast"/>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物料名称</w:t>
                  </w:r>
                </w:p>
              </w:tc>
              <w:tc>
                <w:tcPr>
                  <w:tcW w:w="2495" w:type="dxa"/>
                  <w:tcBorders>
                    <w:tl2br w:val="nil"/>
                    <w:tr2bl w:val="nil"/>
                  </w:tcBorders>
                  <w:vAlign w:val="center"/>
                </w:tcPr>
                <w:p w14:paraId="00B2D823">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用</w:t>
                  </w:r>
                  <w:r>
                    <w:rPr>
                      <w:b/>
                      <w:bCs/>
                      <w:color w:val="000000" w:themeColor="text1"/>
                      <w:kern w:val="0"/>
                      <w:szCs w:val="21"/>
                      <w14:textFill>
                        <w14:solidFill>
                          <w14:schemeClr w14:val="tx1"/>
                        </w14:solidFill>
                      </w14:textFill>
                    </w:rPr>
                    <w:t>量</w:t>
                  </w:r>
                </w:p>
              </w:tc>
              <w:tc>
                <w:tcPr>
                  <w:tcW w:w="3016" w:type="dxa"/>
                  <w:tcBorders>
                    <w:tl2br w:val="nil"/>
                    <w:tr2bl w:val="nil"/>
                  </w:tcBorders>
                  <w:vAlign w:val="center"/>
                </w:tcPr>
                <w:p w14:paraId="681A761A">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备注</w:t>
                  </w:r>
                </w:p>
              </w:tc>
            </w:tr>
            <w:tr w14:paraId="6C284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4042EA6D">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714" w:type="dxa"/>
                  <w:tcBorders>
                    <w:tl2br w:val="nil"/>
                    <w:tr2bl w:val="nil"/>
                  </w:tcBorders>
                  <w:vAlign w:val="center"/>
                </w:tcPr>
                <w:p w14:paraId="62283302">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电</w:t>
                  </w:r>
                </w:p>
              </w:tc>
              <w:tc>
                <w:tcPr>
                  <w:tcW w:w="2495" w:type="dxa"/>
                  <w:tcBorders>
                    <w:tl2br w:val="nil"/>
                    <w:tr2bl w:val="nil"/>
                  </w:tcBorders>
                  <w:vAlign w:val="center"/>
                </w:tcPr>
                <w:p w14:paraId="3B39C4A5">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200万kWh/a</w:t>
                  </w:r>
                </w:p>
              </w:tc>
              <w:tc>
                <w:tcPr>
                  <w:tcW w:w="3016" w:type="dxa"/>
                  <w:tcBorders>
                    <w:tl2br w:val="nil"/>
                    <w:tr2bl w:val="nil"/>
                  </w:tcBorders>
                  <w:vAlign w:val="center"/>
                </w:tcPr>
                <w:p w14:paraId="3239BD84">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中卫市海兴开发区</w:t>
                  </w:r>
                  <w:r>
                    <w:rPr>
                      <w:rFonts w:hint="eastAsia"/>
                      <w:color w:val="000000" w:themeColor="text1"/>
                      <w:kern w:val="0"/>
                      <w:szCs w:val="21"/>
                      <w14:textFill>
                        <w14:solidFill>
                          <w14:schemeClr w14:val="tx1"/>
                        </w14:solidFill>
                      </w14:textFill>
                    </w:rPr>
                    <w:t>供电电网</w:t>
                  </w:r>
                </w:p>
              </w:tc>
            </w:tr>
            <w:tr w14:paraId="529735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1" w:type="dxa"/>
                  <w:tcBorders>
                    <w:tl2br w:val="nil"/>
                    <w:tr2bl w:val="nil"/>
                  </w:tcBorders>
                  <w:vAlign w:val="center"/>
                </w:tcPr>
                <w:p w14:paraId="603A65E2">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w:t>
                  </w:r>
                </w:p>
              </w:tc>
              <w:tc>
                <w:tcPr>
                  <w:tcW w:w="1714" w:type="dxa"/>
                  <w:tcBorders>
                    <w:tl2br w:val="nil"/>
                    <w:tr2bl w:val="nil"/>
                  </w:tcBorders>
                  <w:vAlign w:val="center"/>
                </w:tcPr>
                <w:p w14:paraId="3B6376BA">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水</w:t>
                  </w:r>
                </w:p>
              </w:tc>
              <w:tc>
                <w:tcPr>
                  <w:tcW w:w="2495" w:type="dxa"/>
                  <w:tcBorders>
                    <w:tl2br w:val="nil"/>
                    <w:tr2bl w:val="nil"/>
                  </w:tcBorders>
                  <w:vAlign w:val="center"/>
                </w:tcPr>
                <w:p w14:paraId="71CE9F6D">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4692</w:t>
                  </w:r>
                  <w:r>
                    <w:rPr>
                      <w:rFonts w:hint="eastAsia"/>
                      <w:color w:val="000000" w:themeColor="text1"/>
                      <w:kern w:val="0"/>
                      <w:szCs w:val="21"/>
                      <w14:textFill>
                        <w14:solidFill>
                          <w14:schemeClr w14:val="tx1"/>
                        </w14:solidFill>
                      </w14:textFill>
                    </w:rPr>
                    <w:t>m</w:t>
                  </w:r>
                  <w:r>
                    <w:rPr>
                      <w:rFonts w:hint="eastAsia"/>
                      <w:color w:val="000000" w:themeColor="text1"/>
                      <w:kern w:val="0"/>
                      <w:szCs w:val="21"/>
                      <w:vertAlign w:val="superscript"/>
                      <w14:textFill>
                        <w14:solidFill>
                          <w14:schemeClr w14:val="tx1"/>
                        </w14:solidFill>
                      </w14:textFill>
                    </w:rPr>
                    <w:t>3</w:t>
                  </w:r>
                  <w:r>
                    <w:rPr>
                      <w:rFonts w:hint="eastAsia"/>
                      <w:color w:val="000000" w:themeColor="text1"/>
                      <w:kern w:val="0"/>
                      <w:szCs w:val="21"/>
                      <w14:textFill>
                        <w14:solidFill>
                          <w14:schemeClr w14:val="tx1"/>
                        </w14:solidFill>
                      </w14:textFill>
                    </w:rPr>
                    <w:t>/a</w:t>
                  </w:r>
                </w:p>
              </w:tc>
              <w:tc>
                <w:tcPr>
                  <w:tcW w:w="3016" w:type="dxa"/>
                  <w:tcBorders>
                    <w:tl2br w:val="nil"/>
                    <w:tr2bl w:val="nil"/>
                  </w:tcBorders>
                  <w:vAlign w:val="center"/>
                </w:tcPr>
                <w:p w14:paraId="1EC6FAFB">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中卫市海兴开发区</w:t>
                  </w:r>
                  <w:r>
                    <w:rPr>
                      <w:rFonts w:hint="eastAsia"/>
                      <w:color w:val="000000" w:themeColor="text1"/>
                      <w:kern w:val="0"/>
                      <w:szCs w:val="21"/>
                      <w14:textFill>
                        <w14:solidFill>
                          <w14:schemeClr w14:val="tx1"/>
                        </w14:solidFill>
                      </w14:textFill>
                    </w:rPr>
                    <w:t>供水管网</w:t>
                  </w:r>
                </w:p>
              </w:tc>
            </w:tr>
          </w:tbl>
          <w:p w14:paraId="634ECA07">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72" w:firstLineChars="200"/>
              <w:textAlignment w:val="auto"/>
              <w:rPr>
                <w:rFonts w:hint="default" w:eastAsia="宋体"/>
                <w:color w:val="000000" w:themeColor="text1"/>
                <w:spacing w:val="-2"/>
                <w:sz w:val="24"/>
                <w:lang w:val="en-US" w:eastAsia="zh-CN"/>
                <w14:textFill>
                  <w14:solidFill>
                    <w14:schemeClr w14:val="tx1"/>
                  </w14:solidFill>
                </w14:textFill>
              </w:rPr>
            </w:pPr>
            <w:r>
              <w:rPr>
                <w:rFonts w:hint="eastAsia"/>
                <w:color w:val="000000" w:themeColor="text1"/>
                <w:spacing w:val="-2"/>
                <w:sz w:val="24"/>
                <w14:textFill>
                  <w14:solidFill>
                    <w14:schemeClr w14:val="tx1"/>
                  </w14:solidFill>
                </w14:textFill>
              </w:rPr>
              <w:t>⑵主要原辅材料理化性质</w:t>
            </w:r>
            <w:r>
              <w:rPr>
                <w:rFonts w:hint="eastAsia"/>
                <w:color w:val="000000" w:themeColor="text1"/>
                <w:spacing w:val="-2"/>
                <w:sz w:val="24"/>
                <w:lang w:val="en-US" w:eastAsia="zh-CN"/>
                <w14:textFill>
                  <w14:solidFill>
                    <w14:schemeClr w14:val="tx1"/>
                  </w14:solidFill>
                </w14:textFill>
              </w:rPr>
              <w:t>见下表2-7。</w:t>
            </w:r>
          </w:p>
          <w:p w14:paraId="60A9666D">
            <w:pPr>
              <w:pStyle w:val="64"/>
              <w:spacing w:line="240" w:lineRule="auto"/>
              <w:ind w:left="420" w:leftChars="200" w:firstLine="0" w:firstLineChars="0"/>
              <w:jc w:val="center"/>
              <w:rPr>
                <w:rFonts w:ascii="Times New Roman" w:cs="Times New Roman"/>
                <w:b/>
                <w:bCs/>
                <w:color w:val="000000" w:themeColor="text1"/>
                <w14:textFill>
                  <w14:solidFill>
                    <w14:schemeClr w14:val="tx1"/>
                  </w14:solidFill>
                </w14:textFill>
              </w:rPr>
            </w:pPr>
            <w:r>
              <w:rPr>
                <w:rFonts w:hint="eastAsia" w:ascii="Times New Roman" w:cs="Times New Roman"/>
                <w:b/>
                <w:bCs/>
                <w:color w:val="000000" w:themeColor="text1"/>
                <w14:textFill>
                  <w14:solidFill>
                    <w14:schemeClr w14:val="tx1"/>
                  </w14:solidFill>
                </w14:textFill>
              </w:rPr>
              <w:t>表2-</w:t>
            </w:r>
            <w:r>
              <w:rPr>
                <w:rFonts w:hint="eastAsia" w:ascii="Times New Roman" w:cs="Times New Roman"/>
                <w:b/>
                <w:bCs/>
                <w:color w:val="000000" w:themeColor="text1"/>
                <w:lang w:val="en-US" w:eastAsia="zh-CN"/>
                <w14:textFill>
                  <w14:solidFill>
                    <w14:schemeClr w14:val="tx1"/>
                  </w14:solidFill>
                </w14:textFill>
              </w:rPr>
              <w:t>7</w:t>
            </w:r>
            <w:r>
              <w:rPr>
                <w:rFonts w:hint="eastAsia" w:ascii="Times New Roman" w:cs="Times New Roman"/>
                <w:b/>
                <w:bCs/>
                <w:color w:val="000000" w:themeColor="text1"/>
                <w14:textFill>
                  <w14:solidFill>
                    <w14:schemeClr w14:val="tx1"/>
                  </w14:solidFill>
                </w14:textFill>
              </w:rPr>
              <w:t xml:space="preserve">     主要原辅材料理化性质</w:t>
            </w:r>
          </w:p>
          <w:tbl>
            <w:tblPr>
              <w:tblStyle w:val="29"/>
              <w:tblW w:w="485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9"/>
              <w:gridCol w:w="6940"/>
            </w:tblGrid>
            <w:tr w14:paraId="6557D6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vAlign w:val="center"/>
                </w:tcPr>
                <w:p w14:paraId="5DCB556A">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名称</w:t>
                  </w:r>
                </w:p>
              </w:tc>
              <w:tc>
                <w:tcPr>
                  <w:tcW w:w="6940" w:type="dxa"/>
                  <w:tcBorders>
                    <w:right w:val="nil"/>
                  </w:tcBorders>
                  <w:vAlign w:val="center"/>
                </w:tcPr>
                <w:p w14:paraId="5C9899F9">
                  <w:pPr>
                    <w:adjustRightInd w:val="0"/>
                    <w:snapToGrid w:val="0"/>
                    <w:spacing w:line="240" w:lineRule="atLeast"/>
                    <w:jc w:val="center"/>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理化性质及作用</w:t>
                  </w:r>
                </w:p>
              </w:tc>
            </w:tr>
            <w:tr w14:paraId="2595B7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vAlign w:val="center"/>
                </w:tcPr>
                <w:p w14:paraId="75D92FAC">
                  <w:pPr>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多亚甲基多苯基多异氰酸酯</w:t>
                  </w:r>
                </w:p>
              </w:tc>
              <w:tc>
                <w:tcPr>
                  <w:tcW w:w="6940" w:type="dxa"/>
                  <w:tcBorders>
                    <w:right w:val="nil"/>
                  </w:tcBorders>
                  <w:vAlign w:val="center"/>
                </w:tcPr>
                <w:p w14:paraId="2806BD37">
                  <w:pPr>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多苯基多亚甲基多异氰酸酯，英文名称：polyaryl polymethylene isocyanate，简称PAPI，或称粗MDI，浅黄色至褐色粘稠液体</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有刺激性气味。相对密度</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20℃/20 ℃</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1．2，燃点218℃。凝固点＜10℃。黏度</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25℃</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200~1000mPa.s。升温时能发生自聚作用。溶于氯苯、邻二氯苯、甲苯等。PAPI的活性低，蒸气压低，只是TDI的百分之一，故毒性很低，空气中最高容许浓度0.2mg/m³</w:t>
                  </w:r>
                  <w:r>
                    <w:rPr>
                      <w:rFonts w:hint="eastAsia"/>
                      <w:color w:val="000000" w:themeColor="text1"/>
                      <w:kern w:val="0"/>
                      <w:szCs w:val="21"/>
                      <w14:textFill>
                        <w14:solidFill>
                          <w14:schemeClr w14:val="tx1"/>
                        </w14:solidFill>
                      </w14:textFill>
                    </w:rPr>
                    <w:t>。用于制造聚氨酯胶粘剂。也可直接加入橡胶胶粘剂中，改善橡胶与尼龙或聚酯线的粘接性能。贮存于阴凉、通风、干燥的库房内，远离火种、热源。严格防水、防潮，避免光照。</w:t>
                  </w:r>
                </w:p>
              </w:tc>
            </w:tr>
            <w:tr w14:paraId="4A0E77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vAlign w:val="center"/>
                </w:tcPr>
                <w:p w14:paraId="7BBA197A">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组合聚醚</w:t>
                  </w:r>
                </w:p>
              </w:tc>
              <w:tc>
                <w:tcPr>
                  <w:tcW w:w="6940" w:type="dxa"/>
                  <w:tcBorders>
                    <w:right w:val="nil"/>
                  </w:tcBorders>
                  <w:vAlign w:val="center"/>
                </w:tcPr>
                <w:p w14:paraId="2D7058E1">
                  <w:pPr>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组合聚醚是聚氨酯硬泡的主要原料之一，又称白料，与聚合MDI（黑料）共称“黑白料”。其由聚醚单体、匀泡剂、催化剂及发泡剂等混合而成，通过化学反应生成聚氨酯硬泡，具有闭孔结构、低导热系数等特点，广泛应用于建筑保温、冷库、冷藏车、太阳能设备等领域，起绝热保冷作用</w:t>
                  </w:r>
                  <w:r>
                    <w:rPr>
                      <w:rFonts w:hint="eastAsia"/>
                      <w:color w:val="000000" w:themeColor="text1"/>
                      <w:kern w:val="0"/>
                      <w:szCs w:val="21"/>
                      <w14:textFill>
                        <w14:solidFill>
                          <w14:schemeClr w14:val="tx1"/>
                        </w14:solidFill>
                      </w14:textFill>
                    </w:rPr>
                    <w:t>。用于冷藏车、贮罐、管道、冷库、啤酒发酵罐、保鲜桶的绝热保温保冷、房屋建筑绝热防水，也适用于预制聚氨酯板材、管壳、弧形板等。</w:t>
                  </w:r>
                </w:p>
              </w:tc>
            </w:tr>
            <w:tr w14:paraId="1E6014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shd w:val="clear" w:color="auto" w:fill="auto"/>
                  <w:vAlign w:val="center"/>
                </w:tcPr>
                <w:p w14:paraId="677A7AF3">
                  <w:pPr>
                    <w:adjustRightInd w:val="0"/>
                    <w:snapToGrid w:val="0"/>
                    <w:spacing w:line="240" w:lineRule="atLeast"/>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olor w:val="000000" w:themeColor="text1"/>
                      <w:kern w:val="0"/>
                      <w:szCs w:val="21"/>
                      <w14:textFill>
                        <w14:solidFill>
                          <w14:schemeClr w14:val="tx1"/>
                        </w14:solidFill>
                      </w14:textFill>
                    </w:rPr>
                    <w:t>外层保温管HDPE</w:t>
                  </w:r>
                </w:p>
              </w:tc>
              <w:tc>
                <w:tcPr>
                  <w:tcW w:w="6940" w:type="dxa"/>
                  <w:tcBorders>
                    <w:right w:val="nil"/>
                  </w:tcBorders>
                  <w:shd w:val="clear" w:color="auto" w:fill="auto"/>
                  <w:vAlign w:val="center"/>
                </w:tcPr>
                <w:p w14:paraId="7818CDDF">
                  <w:pPr>
                    <w:adjustRightInd w:val="0"/>
                    <w:snapToGrid w:val="0"/>
                    <w:spacing w:line="240" w:lineRule="atLeast"/>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color w:val="000000" w:themeColor="text1"/>
                      <w:kern w:val="0"/>
                      <w:szCs w:val="21"/>
                      <w14:textFill>
                        <w14:solidFill>
                          <w14:schemeClr w14:val="tx1"/>
                        </w14:solidFill>
                      </w14:textFill>
                    </w:rPr>
                    <w:t>外护管是工业管道系统中用于保温工程的核心组件，通常作为直埋保温管道的最外层保护结构。其主体采用高密度聚乙烯（HDPE）材料制成，通过管中管生产工艺与工作钢管层、聚氨酯保温层复合，形成三层复合结构。该产品具有防水、耐腐蚀、机械强度高等特点，在集中供热、输油工程等领域应用广泛。截至2025年，其使用寿命可达30年以上，热损耗比普通管道降低40%以上，施工方式涵盖直埋、架空和地沟三种敷设模式</w:t>
                  </w:r>
                </w:p>
              </w:tc>
            </w:tr>
            <w:tr w14:paraId="4ABF8A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vAlign w:val="center"/>
                </w:tcPr>
                <w:p w14:paraId="0801953C">
                  <w:pPr>
                    <w:adjustRightInd w:val="0"/>
                    <w:snapToGrid w:val="0"/>
                    <w:spacing w:line="240" w:lineRule="atLeast"/>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PE</w:t>
                  </w:r>
                  <w:r>
                    <w:rPr>
                      <w:rFonts w:hint="eastAsia"/>
                      <w:color w:val="000000" w:themeColor="text1"/>
                      <w:kern w:val="0"/>
                      <w:szCs w:val="21"/>
                      <w:lang w:val="en-US" w:eastAsia="zh-CN"/>
                      <w14:textFill>
                        <w14:solidFill>
                          <w14:schemeClr w14:val="tx1"/>
                        </w14:solidFill>
                      </w14:textFill>
                    </w:rPr>
                    <w:t>管</w:t>
                  </w:r>
                </w:p>
              </w:tc>
              <w:tc>
                <w:tcPr>
                  <w:tcW w:w="6940" w:type="dxa"/>
                  <w:tcBorders>
                    <w:right w:val="nil"/>
                  </w:tcBorders>
                  <w:vAlign w:val="center"/>
                </w:tcPr>
                <w:p w14:paraId="3FC6DAAA">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lang w:eastAsia="zh-CN"/>
                      <w14:textFill>
                        <w14:solidFill>
                          <w14:schemeClr w14:val="tx1"/>
                        </w14:solidFill>
                      </w14:textFill>
                    </w:rPr>
                    <w:t>聚乙烯管用作预制保温管套管，隔绝地下水与土壤，保护内部聚氨酯保温层免受水体浸泡与机械、腐蚀破坏，保障保温系统长期稳定运行</w:t>
                  </w:r>
                </w:p>
              </w:tc>
            </w:tr>
            <w:tr w14:paraId="54F46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vAlign w:val="center"/>
                </w:tcPr>
                <w:p w14:paraId="405E5D28">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PE树脂</w:t>
                  </w:r>
                </w:p>
              </w:tc>
              <w:tc>
                <w:tcPr>
                  <w:tcW w:w="6940" w:type="dxa"/>
                  <w:tcBorders>
                    <w:right w:val="nil"/>
                  </w:tcBorders>
                  <w:vAlign w:val="center"/>
                </w:tcPr>
                <w:p w14:paraId="7F28A2A4">
                  <w:pPr>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是以乙烯为单体聚合制得的聚合物。聚乙烯（PE）是通用合成树脂中产量最大的品种，主要包括低密度聚乙烯（LDPE）、</w:t>
                  </w:r>
                  <w:r>
                    <w:rPr>
                      <w:rFonts w:hint="eastAsia"/>
                      <w:color w:val="000000" w:themeColor="text1"/>
                      <w:kern w:val="0"/>
                      <w:szCs w:val="21"/>
                      <w14:textFill>
                        <w14:solidFill>
                          <w14:schemeClr w14:val="tx1"/>
                        </w14:solidFill>
                      </w14:textFill>
                    </w:rPr>
                    <w:t>线性低密度聚乙烯</w:t>
                  </w:r>
                  <w:r>
                    <w:rPr>
                      <w:color w:val="000000" w:themeColor="text1"/>
                      <w:kern w:val="0"/>
                      <w:szCs w:val="21"/>
                      <w14:textFill>
                        <w14:solidFill>
                          <w14:schemeClr w14:val="tx1"/>
                        </w14:solidFill>
                      </w14:textFill>
                    </w:rPr>
                    <w:t>（LLDPE）、高密度聚乙烯（HDPE）及一些具有特殊性能的产品。聚乙烯为白色蜡状半透明材料，柔而韧，比水轻，无毒，具有优越的化学稳定性，室温下耐盐酸、氢氟酸、磷酸、甲酸、</w:t>
                  </w:r>
                  <w:r>
                    <w:rPr>
                      <w:rFonts w:hint="eastAsia"/>
                      <w:color w:val="000000" w:themeColor="text1"/>
                      <w:kern w:val="0"/>
                      <w:szCs w:val="21"/>
                      <w14:textFill>
                        <w14:solidFill>
                          <w14:schemeClr w14:val="tx1"/>
                        </w14:solidFill>
                      </w14:textFill>
                    </w:rPr>
                    <w:t>氨类</w:t>
                  </w:r>
                  <w:r>
                    <w:rPr>
                      <w:color w:val="000000" w:themeColor="text1"/>
                      <w:kern w:val="0"/>
                      <w:szCs w:val="21"/>
                      <w14:textFill>
                        <w14:solidFill>
                          <w14:schemeClr w14:val="tx1"/>
                        </w14:solidFill>
                      </w14:textFill>
                    </w:rPr>
                    <w:t>、氢氧化钠、氢氧化钾等各种化学物质，硝酸和硫酸对聚乙烯有较强的破坏作用。聚乙烯本身并无毒性，生产过程中加入了润滑剂、稳定剂、填充剂等辅料后，加热至150℃~220℃时的热解产物有酸、酯、不饱和烃、过氧化物、甲醛、乙醛、CO</w:t>
                  </w:r>
                  <w:r>
                    <w:rPr>
                      <w:color w:val="000000" w:themeColor="text1"/>
                      <w:kern w:val="0"/>
                      <w:szCs w:val="21"/>
                      <w:vertAlign w:val="subscript"/>
                      <w14:textFill>
                        <w14:solidFill>
                          <w14:schemeClr w14:val="tx1"/>
                        </w14:solidFill>
                      </w14:textFill>
                    </w:rPr>
                    <w:t>2</w:t>
                  </w:r>
                  <w:r>
                    <w:rPr>
                      <w:color w:val="000000" w:themeColor="text1"/>
                      <w:kern w:val="0"/>
                      <w:szCs w:val="21"/>
                      <w14:textFill>
                        <w14:solidFill>
                          <w14:schemeClr w14:val="tx1"/>
                        </w14:solidFill>
                      </w14:textFill>
                    </w:rPr>
                    <w:t>和CO等，一般采用计算非甲烷烃来进行量化评价</w:t>
                  </w:r>
                </w:p>
              </w:tc>
            </w:tr>
            <w:tr w14:paraId="6BC1F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9" w:type="dxa"/>
                  <w:tcBorders>
                    <w:left w:val="nil"/>
                  </w:tcBorders>
                  <w:vAlign w:val="center"/>
                </w:tcPr>
                <w:p w14:paraId="3F6C6BAE">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色母</w:t>
                  </w:r>
                </w:p>
              </w:tc>
              <w:tc>
                <w:tcPr>
                  <w:tcW w:w="6940" w:type="dxa"/>
                  <w:tcBorders>
                    <w:right w:val="nil"/>
                  </w:tcBorders>
                  <w:vAlign w:val="center"/>
                </w:tcPr>
                <w:p w14:paraId="3D6BCDC6">
                  <w:pPr>
                    <w:adjustRightInd w:val="0"/>
                    <w:snapToGrid w:val="0"/>
                    <w:spacing w:line="240" w:lineRule="atLeas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色母（Color Master Batch）的全称叫色母粒，也叫色种，是一种新型高分子材料专用着色剂，亦称颜料制备物（Pigment Preparation）。色母主要用在塑料上。色母由颜料或染料、载体和添加剂三种基本要素所组成，是把超常量的颜料均匀载附于树脂之中而制得的聚集体，可称颜料浓缩物（Pigment Concentration），所以它的着色力高于颜料本身。加工时用少量色母料和未着色树脂掺混，就可达到设计颜料浓度的着色树脂或制品</w:t>
                  </w:r>
                </w:p>
              </w:tc>
            </w:tr>
          </w:tbl>
          <w:p w14:paraId="63076BE3">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74" w:firstLineChars="200"/>
              <w:textAlignment w:val="auto"/>
              <w:rPr>
                <w:b/>
                <w:bCs/>
                <w:color w:val="000000" w:themeColor="text1"/>
                <w:spacing w:val="-2"/>
                <w:sz w:val="24"/>
                <w14:textFill>
                  <w14:solidFill>
                    <w14:schemeClr w14:val="tx1"/>
                  </w14:solidFill>
                </w14:textFill>
              </w:rPr>
            </w:pPr>
            <w:r>
              <w:rPr>
                <w:rFonts w:hint="eastAsia"/>
                <w:b/>
                <w:bCs/>
                <w:color w:val="000000" w:themeColor="text1"/>
                <w:spacing w:val="-2"/>
                <w:sz w:val="24"/>
                <w14:textFill>
                  <w14:solidFill>
                    <w14:schemeClr w14:val="tx1"/>
                  </w14:solidFill>
                </w14:textFill>
              </w:rPr>
              <w:t>6</w:t>
            </w:r>
            <w:r>
              <w:rPr>
                <w:b/>
                <w:bCs/>
                <w:color w:val="000000" w:themeColor="text1"/>
                <w:spacing w:val="-2"/>
                <w:sz w:val="24"/>
                <w14:textFill>
                  <w14:solidFill>
                    <w14:schemeClr w14:val="tx1"/>
                  </w14:solidFill>
                </w14:textFill>
              </w:rPr>
              <w:t>、劳动定员及工作制度</w:t>
            </w:r>
          </w:p>
          <w:p w14:paraId="2EC2C925">
            <w:pPr>
              <w:adjustRightInd w:val="0"/>
              <w:snapToGrid w:val="0"/>
              <w:spacing w:line="360" w:lineRule="auto"/>
              <w:ind w:firstLine="472" w:firstLineChars="200"/>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本项目</w:t>
            </w:r>
            <w:r>
              <w:rPr>
                <w:rFonts w:hint="eastAsia"/>
                <w:color w:val="000000" w:themeColor="text1"/>
                <w:spacing w:val="-2"/>
                <w:sz w:val="24"/>
                <w14:textFill>
                  <w14:solidFill>
                    <w14:schemeClr w14:val="tx1"/>
                  </w14:solidFill>
                </w14:textFill>
              </w:rPr>
              <w:t>劳动定员</w:t>
            </w:r>
            <w:r>
              <w:rPr>
                <w:rFonts w:hint="eastAsia"/>
                <w:color w:val="000000" w:themeColor="text1"/>
                <w:spacing w:val="-2"/>
                <w:sz w:val="24"/>
                <w:lang w:val="en-US" w:eastAsia="zh-CN"/>
                <w14:textFill>
                  <w14:solidFill>
                    <w14:schemeClr w14:val="tx1"/>
                  </w14:solidFill>
                </w14:textFill>
              </w:rPr>
              <w:t>20</w:t>
            </w:r>
            <w:r>
              <w:rPr>
                <w:rFonts w:hint="eastAsia"/>
                <w:color w:val="000000" w:themeColor="text1"/>
                <w:spacing w:val="-2"/>
                <w:sz w:val="24"/>
                <w14:textFill>
                  <w14:solidFill>
                    <w14:schemeClr w14:val="tx1"/>
                  </w14:solidFill>
                </w14:textFill>
              </w:rPr>
              <w:t>人，</w:t>
            </w:r>
            <w:r>
              <w:rPr>
                <w:color w:val="000000" w:themeColor="text1"/>
                <w:kern w:val="0"/>
                <w:sz w:val="24"/>
                <w14:textFill>
                  <w14:solidFill>
                    <w14:schemeClr w14:val="tx1"/>
                  </w14:solidFill>
                </w14:textFill>
              </w:rPr>
              <w:t>年工作时间为</w:t>
            </w:r>
            <w:r>
              <w:rPr>
                <w:rFonts w:hint="eastAsia"/>
                <w:color w:val="000000" w:themeColor="text1"/>
                <w:kern w:val="0"/>
                <w:sz w:val="24"/>
                <w14:textFill>
                  <w14:solidFill>
                    <w14:schemeClr w14:val="tx1"/>
                  </w14:solidFill>
                </w14:textFill>
              </w:rPr>
              <w:t>30</w:t>
            </w:r>
            <w:r>
              <w:rPr>
                <w:color w:val="000000" w:themeColor="text1"/>
                <w:kern w:val="0"/>
                <w:sz w:val="24"/>
                <w14:textFill>
                  <w14:solidFill>
                    <w14:schemeClr w14:val="tx1"/>
                  </w14:solidFill>
                </w14:textFill>
              </w:rPr>
              <w:t>0d，实行三班倒工作制，每班8h</w:t>
            </w:r>
            <w:r>
              <w:rPr>
                <w:rFonts w:hint="eastAsia"/>
                <w:color w:val="000000" w:themeColor="text1"/>
                <w:kern w:val="0"/>
                <w:sz w:val="24"/>
                <w14:textFill>
                  <w14:solidFill>
                    <w14:schemeClr w14:val="tx1"/>
                  </w14:solidFill>
                </w14:textFill>
              </w:rPr>
              <w:t>，年生产7200h</w:t>
            </w:r>
            <w:r>
              <w:rPr>
                <w:bCs/>
                <w:color w:val="000000" w:themeColor="text1"/>
                <w:sz w:val="24"/>
                <w14:textFill>
                  <w14:solidFill>
                    <w14:schemeClr w14:val="tx1"/>
                  </w14:solidFill>
                </w14:textFill>
              </w:rPr>
              <w:t>。</w:t>
            </w:r>
          </w:p>
          <w:p w14:paraId="01AB5694">
            <w:pPr>
              <w:adjustRightInd w:val="0"/>
              <w:snapToGrid w:val="0"/>
              <w:spacing w:line="360" w:lineRule="auto"/>
              <w:ind w:firstLine="474" w:firstLineChars="200"/>
              <w:rPr>
                <w:b/>
                <w:bCs/>
                <w:color w:val="000000" w:themeColor="text1"/>
                <w:spacing w:val="-2"/>
                <w:sz w:val="24"/>
                <w14:textFill>
                  <w14:solidFill>
                    <w14:schemeClr w14:val="tx1"/>
                  </w14:solidFill>
                </w14:textFill>
              </w:rPr>
            </w:pPr>
            <w:r>
              <w:rPr>
                <w:rFonts w:hint="eastAsia"/>
                <w:b/>
                <w:bCs/>
                <w:color w:val="000000" w:themeColor="text1"/>
                <w:spacing w:val="-2"/>
                <w:sz w:val="24"/>
                <w14:textFill>
                  <w14:solidFill>
                    <w14:schemeClr w14:val="tx1"/>
                  </w14:solidFill>
                </w14:textFill>
              </w:rPr>
              <w:t>7</w:t>
            </w:r>
            <w:r>
              <w:rPr>
                <w:b/>
                <w:bCs/>
                <w:color w:val="000000" w:themeColor="text1"/>
                <w:spacing w:val="-2"/>
                <w:sz w:val="24"/>
                <w14:textFill>
                  <w14:solidFill>
                    <w14:schemeClr w14:val="tx1"/>
                  </w14:solidFill>
                </w14:textFill>
              </w:rPr>
              <w:t>、公用工程</w:t>
            </w:r>
          </w:p>
          <w:p w14:paraId="25251FD8">
            <w:pPr>
              <w:adjustRightInd w:val="0"/>
              <w:snapToGrid w:val="0"/>
              <w:spacing w:line="360" w:lineRule="auto"/>
              <w:ind w:firstLine="480" w:firstLineChars="200"/>
              <w:textAlignment w:val="baseline"/>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⑴</w:t>
            </w:r>
            <w:r>
              <w:rPr>
                <w:color w:val="000000" w:themeColor="text1"/>
                <w:kern w:val="0"/>
                <w:sz w:val="24"/>
                <w:lang w:bidi="ar"/>
                <w14:textFill>
                  <w14:solidFill>
                    <w14:schemeClr w14:val="tx1"/>
                  </w14:solidFill>
                </w14:textFill>
              </w:rPr>
              <w:t>给水</w:t>
            </w:r>
          </w:p>
          <w:p w14:paraId="1C435E2A">
            <w:pPr>
              <w:adjustRightInd w:val="0"/>
              <w:snapToGrid w:val="0"/>
              <w:spacing w:line="360" w:lineRule="auto"/>
              <w:ind w:firstLine="480" w:firstLineChars="200"/>
              <w:rPr>
                <w:bCs/>
                <w:color w:val="000000" w:themeColor="text1"/>
                <w:sz w:val="24"/>
                <w:highlight w:val="yellow"/>
                <w14:textFill>
                  <w14:solidFill>
                    <w14:schemeClr w14:val="tx1"/>
                  </w14:solidFill>
                </w14:textFill>
              </w:rPr>
            </w:pPr>
            <w:r>
              <w:rPr>
                <w:bCs/>
                <w:color w:val="000000" w:themeColor="text1"/>
                <w:sz w:val="24"/>
                <w14:textFill>
                  <w14:solidFill>
                    <w14:schemeClr w14:val="tx1"/>
                  </w14:solidFill>
                </w14:textFill>
              </w:rPr>
              <w:t>本项目用水</w:t>
            </w:r>
            <w:r>
              <w:rPr>
                <w:rFonts w:hint="eastAsia"/>
                <w:bCs/>
                <w:color w:val="000000" w:themeColor="text1"/>
                <w:sz w:val="24"/>
                <w14:textFill>
                  <w14:solidFill>
                    <w14:schemeClr w14:val="tx1"/>
                  </w14:solidFill>
                </w14:textFill>
              </w:rPr>
              <w:t>由园区</w:t>
            </w:r>
            <w:r>
              <w:rPr>
                <w:bCs/>
                <w:color w:val="000000" w:themeColor="text1"/>
                <w:sz w:val="24"/>
                <w14:textFill>
                  <w14:solidFill>
                    <w14:schemeClr w14:val="tx1"/>
                  </w14:solidFill>
                </w14:textFill>
              </w:rPr>
              <w:t>供水管网</w:t>
            </w:r>
            <w:r>
              <w:rPr>
                <w:rFonts w:hint="eastAsia"/>
                <w:bCs/>
                <w:color w:val="000000" w:themeColor="text1"/>
                <w:sz w:val="24"/>
                <w14:textFill>
                  <w14:solidFill>
                    <w14:schemeClr w14:val="tx1"/>
                  </w14:solidFill>
                </w14:textFill>
              </w:rPr>
              <w:t>供给</w:t>
            </w:r>
            <w:r>
              <w:rPr>
                <w:bCs/>
                <w:color w:val="000000" w:themeColor="text1"/>
                <w:sz w:val="24"/>
                <w14:textFill>
                  <w14:solidFill>
                    <w14:schemeClr w14:val="tx1"/>
                  </w14:solidFill>
                </w14:textFill>
              </w:rPr>
              <w:t>，主要包括生产用水（循环冷却补水）及生活用水。</w:t>
            </w:r>
          </w:p>
          <w:p w14:paraId="5F8040AE">
            <w:pPr>
              <w:widowControl/>
              <w:adjustRightInd w:val="0"/>
              <w:snapToGrid w:val="0"/>
              <w:spacing w:line="360" w:lineRule="auto"/>
              <w:ind w:firstLine="480" w:firstLineChars="200"/>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1）闭式循环冷却水系统补水</w:t>
            </w:r>
          </w:p>
          <w:p w14:paraId="563E41BB">
            <w:pPr>
              <w:widowControl/>
              <w:adjustRightInd w:val="0"/>
              <w:snapToGrid w:val="0"/>
              <w:spacing w:line="360" w:lineRule="auto"/>
              <w:ind w:firstLine="480" w:firstLineChars="200"/>
              <w:rPr>
                <w:rFonts w:hint="eastAsia"/>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厂区建设</w:t>
            </w:r>
            <w:r>
              <w:rPr>
                <w:rFonts w:hint="eastAsia"/>
                <w:color w:val="000000" w:themeColor="text1"/>
                <w:spacing w:val="4"/>
                <w:sz w:val="24"/>
                <w14:textFill>
                  <w14:solidFill>
                    <w14:schemeClr w14:val="tx1"/>
                  </w14:solidFill>
                </w14:textFill>
              </w:rPr>
              <w:t>30m</w:t>
            </w:r>
            <w:r>
              <w:rPr>
                <w:rFonts w:hint="eastAsia"/>
                <w:color w:val="000000" w:themeColor="text1"/>
                <w:spacing w:val="4"/>
                <w:sz w:val="24"/>
                <w:vertAlign w:val="superscript"/>
                <w14:textFill>
                  <w14:solidFill>
                    <w14:schemeClr w14:val="tx1"/>
                  </w14:solidFill>
                </w14:textFill>
              </w:rPr>
              <w:t>3</w:t>
            </w:r>
            <w:r>
              <w:rPr>
                <w:rFonts w:hint="eastAsia"/>
                <w:color w:val="000000" w:themeColor="text1"/>
                <w:spacing w:val="4"/>
                <w:sz w:val="24"/>
                <w14:textFill>
                  <w14:solidFill>
                    <w14:schemeClr w14:val="tx1"/>
                  </w14:solidFill>
                </w14:textFill>
              </w:rPr>
              <w:t>/h的循环水箱</w:t>
            </w:r>
            <w:r>
              <w:rPr>
                <w:rFonts w:hint="eastAsia"/>
                <w:color w:val="000000" w:themeColor="text1"/>
                <w:spacing w:val="4"/>
                <w:sz w:val="24"/>
                <w:lang w:eastAsia="zh-CN"/>
                <w14:textFill>
                  <w14:solidFill>
                    <w14:schemeClr w14:val="tx1"/>
                  </w14:solidFill>
                </w14:textFill>
              </w:rPr>
              <w:t>（闭式循环冷却水系统）</w:t>
            </w:r>
            <w:r>
              <w:rPr>
                <w:rFonts w:hint="eastAsia"/>
                <w:color w:val="000000" w:themeColor="text1"/>
                <w:spacing w:val="4"/>
                <w:sz w:val="24"/>
                <w14:textFill>
                  <w14:solidFill>
                    <w14:schemeClr w14:val="tx1"/>
                  </w14:solidFill>
                </w14:textFill>
              </w:rPr>
              <w:t>及1座100m</w:t>
            </w:r>
            <w:r>
              <w:rPr>
                <w:rFonts w:hint="eastAsia"/>
                <w:color w:val="000000" w:themeColor="text1"/>
                <w:spacing w:val="4"/>
                <w:sz w:val="24"/>
                <w:vertAlign w:val="superscript"/>
                <w14:textFill>
                  <w14:solidFill>
                    <w14:schemeClr w14:val="tx1"/>
                  </w14:solidFill>
                </w14:textFill>
              </w:rPr>
              <w:t>3</w:t>
            </w:r>
            <w:r>
              <w:rPr>
                <w:rFonts w:hint="eastAsia"/>
                <w:color w:val="000000" w:themeColor="text1"/>
                <w:spacing w:val="4"/>
                <w:sz w:val="24"/>
                <w14:textFill>
                  <w14:solidFill>
                    <w14:schemeClr w14:val="tx1"/>
                  </w14:solidFill>
                </w14:textFill>
              </w:rPr>
              <w:t>冷却塔</w:t>
            </w:r>
            <w:r>
              <w:rPr>
                <w:rFonts w:hint="eastAsia"/>
                <w:color w:val="000000" w:themeColor="text1"/>
                <w:kern w:val="0"/>
                <w:sz w:val="24"/>
                <w:lang w:bidi="ar"/>
                <w14:textFill>
                  <w14:solidFill>
                    <w14:schemeClr w14:val="tx1"/>
                  </w14:solidFill>
                </w14:textFill>
              </w:rPr>
              <w:t>。</w:t>
            </w:r>
          </w:p>
          <w:p w14:paraId="6AD927D5">
            <w:pPr>
              <w:keepNext w:val="0"/>
              <w:keepLines w:val="0"/>
              <w:pageBreakBefore w:val="0"/>
              <w:widowControl/>
              <w:kinsoku/>
              <w:wordWrap/>
              <w:overflowPunct/>
              <w:topLinePunct w:val="0"/>
              <w:autoSpaceDE/>
              <w:autoSpaceDN/>
              <w:bidi w:val="0"/>
              <w:adjustRightInd w:val="0"/>
              <w:snapToGrid w:val="0"/>
              <w:spacing w:after="0" w:line="360" w:lineRule="auto"/>
              <w:ind w:left="0" w:right="0" w:firstLine="480" w:firstLineChars="200"/>
              <w:jc w:val="both"/>
              <w:textAlignment w:val="auto"/>
              <w:outlineLvl w:val="9"/>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eastAsia" w:cs="Times New Roman"/>
                <w:color w:val="000000" w:themeColor="text1"/>
                <w:kern w:val="0"/>
                <w:sz w:val="24"/>
                <w:szCs w:val="22"/>
                <w:lang w:val="en-US" w:eastAsia="zh-CN" w:bidi="ar-SA"/>
                <w14:textFill>
                  <w14:solidFill>
                    <w14:schemeClr w14:val="tx1"/>
                  </w14:solidFill>
                </w14:textFill>
              </w:rPr>
              <w:t>参照</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《工业循环冷却水处理设计规范》（GB/T50050-2017），补充水量可按下列公式计算：</w:t>
            </w:r>
          </w:p>
          <w:p w14:paraId="5EEBC3B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000000" w:themeColor="text1"/>
                <w:position w:val="-34"/>
                <w:sz w:val="28"/>
                <w:szCs w:val="28"/>
                <w14:textFill>
                  <w14:solidFill>
                    <w14:schemeClr w14:val="tx1"/>
                  </w14:solidFill>
                </w14:textFill>
              </w:rPr>
            </w:pPr>
            <w:r>
              <w:rPr>
                <w:rFonts w:hint="default" w:ascii="Times New Roman" w:hAnsi="Times New Roman" w:eastAsia="宋体" w:cs="Times New Roman"/>
                <w:color w:val="000000" w:themeColor="text1"/>
                <w:position w:val="-34"/>
                <w:sz w:val="28"/>
                <w:szCs w:val="28"/>
                <w14:textFill>
                  <w14:solidFill>
                    <w14:schemeClr w14:val="tx1"/>
                  </w14:solidFill>
                </w14:textFill>
              </w:rPr>
              <w:object>
                <v:shape id="_x0000_i1025" o:spt="75" type="#_x0000_t75" style="height:16.55pt;width:86.8pt;" o:ole="t" filled="f" o:preferrelative="t" stroked="f" coordsize="21600,21600">
                  <v:path/>
                  <v:fill on="f" focussize="0,0"/>
                  <v:stroke on="f"/>
                  <v:imagedata r:id="rId9" o:title=""/>
                  <o:lock v:ext="edit" aspectratio="t"/>
                  <w10:wrap type="none"/>
                  <w10:anchorlock/>
                </v:shape>
                <o:OLEObject Type="Embed" ProgID="Equation.3" ShapeID="_x0000_i1025" DrawAspect="Content" ObjectID="_1468075725" r:id="rId8">
                  <o:LockedField>false</o:LockedField>
                </o:OLEObject>
              </w:object>
            </w:r>
          </w:p>
          <w:p w14:paraId="7768ACB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000000" w:themeColor="text1"/>
                <w:kern w:val="0"/>
                <w14:textFill>
                  <w14:solidFill>
                    <w14:schemeClr w14:val="tx1"/>
                  </w14:solidFill>
                </w14:textFill>
              </w:rPr>
            </w:pPr>
            <w:r>
              <w:rPr>
                <w:rFonts w:hint="default" w:ascii="Times New Roman" w:hAnsi="Times New Roman" w:eastAsia="宋体" w:cs="Times New Roman"/>
                <w:color w:val="000000" w:themeColor="text1"/>
                <w:position w:val="-34"/>
                <w:sz w:val="28"/>
                <w:szCs w:val="28"/>
                <w14:textFill>
                  <w14:solidFill>
                    <w14:schemeClr w14:val="tx1"/>
                  </w14:solidFill>
                </w14:textFill>
              </w:rPr>
              <w:object>
                <v:shape id="_x0000_i1026" o:spt="75" type="#_x0000_t75" style="height:18.95pt;width:71.05pt;" o:ole="t" filled="f" o:preferrelative="t" stroked="f" coordsize="21600,21600">
                  <v:path/>
                  <v:fill on="f" focussize="0,0"/>
                  <v:stroke on="f"/>
                  <v:imagedata r:id="rId11" o:title=""/>
                  <o:lock v:ext="edit" aspectratio="t"/>
                  <w10:wrap type="none"/>
                  <w10:anchorlock/>
                </v:shape>
                <o:OLEObject Type="Embed" ProgID="Equation.3" ShapeID="_x0000_i1026" DrawAspect="Content" ObjectID="_1468075726" r:id="rId10">
                  <o:LockedField>false</o:LockedField>
                </o:OLEObject>
              </w:object>
            </w:r>
          </w:p>
          <w:p w14:paraId="1EB249D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color w:val="000000" w:themeColor="text1"/>
                <w:position w:val="-34"/>
                <w:sz w:val="28"/>
                <w:szCs w:val="28"/>
                <w14:textFill>
                  <w14:solidFill>
                    <w14:schemeClr w14:val="tx1"/>
                  </w14:solidFill>
                </w14:textFill>
              </w:rPr>
            </w:pPr>
            <w:r>
              <w:rPr>
                <w:rFonts w:hint="default" w:ascii="Times New Roman" w:hAnsi="Times New Roman" w:eastAsia="宋体" w:cs="Times New Roman"/>
                <w:color w:val="000000" w:themeColor="text1"/>
                <w:position w:val="-34"/>
                <w:sz w:val="28"/>
                <w:szCs w:val="28"/>
                <w14:textFill>
                  <w14:solidFill>
                    <w14:schemeClr w14:val="tx1"/>
                  </w14:solidFill>
                </w14:textFill>
              </w:rPr>
              <w:object>
                <v:shape id="_x0000_i1027" o:spt="75" type="#_x0000_t75" style="height:26.6pt;width:66.9pt;" o:ole="t" filled="f" o:preferrelative="t" stroked="f" coordsize="21600,21600">
                  <v:path/>
                  <v:fill on="f" focussize="0,0"/>
                  <v:stroke on="f"/>
                  <v:imagedata r:id="rId13" o:title=""/>
                  <o:lock v:ext="edit" aspectratio="t"/>
                  <w10:wrap type="none"/>
                  <w10:anchorlock/>
                </v:shape>
                <o:OLEObject Type="Embed" ProgID="Equation.3" ShapeID="_x0000_i1027" DrawAspect="Content" ObjectID="_1468075727" r:id="rId12">
                  <o:LockedField>false</o:LockedField>
                </o:OLEObject>
              </w:object>
            </w:r>
          </w:p>
          <w:p w14:paraId="276B87CF">
            <w:pPr>
              <w:keepNext w:val="0"/>
              <w:keepLines w:val="0"/>
              <w:pageBreakBefore w:val="0"/>
              <w:widowControl/>
              <w:kinsoku/>
              <w:wordWrap/>
              <w:overflowPunct/>
              <w:topLinePunct w:val="0"/>
              <w:autoSpaceDE/>
              <w:autoSpaceDN/>
              <w:bidi w:val="0"/>
              <w:adjustRightInd w:val="0"/>
              <w:snapToGrid w:val="0"/>
              <w:spacing w:before="157" w:beforeLines="50"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Q</w:t>
            </w:r>
            <w:r>
              <w:rPr>
                <w:rFonts w:hint="default" w:ascii="Times New Roman" w:hAnsi="Times New Roman" w:eastAsia="宋体" w:cs="Times New Roman"/>
                <w:color w:val="000000" w:themeColor="text1"/>
                <w:kern w:val="0"/>
                <w:sz w:val="24"/>
                <w:szCs w:val="22"/>
                <w:vertAlign w:val="subscript"/>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——补充水量（m</w:t>
            </w:r>
            <w:r>
              <w:rPr>
                <w:rFonts w:hint="default" w:ascii="Times New Roman" w:hAnsi="Times New Roman" w:eastAsia="宋体" w:cs="Times New Roman"/>
                <w:color w:val="000000" w:themeColor="text1"/>
                <w:kern w:val="0"/>
                <w:sz w:val="24"/>
                <w:szCs w:val="22"/>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/h）；</w:t>
            </w:r>
          </w:p>
          <w:p w14:paraId="1C08CDFC">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Q</w:t>
            </w:r>
            <w:r>
              <w:rPr>
                <w:rFonts w:hint="default" w:ascii="Times New Roman" w:hAnsi="Times New Roman" w:eastAsia="宋体" w:cs="Times New Roman"/>
                <w:color w:val="000000" w:themeColor="text1"/>
                <w:kern w:val="0"/>
                <w:sz w:val="24"/>
                <w:szCs w:val="22"/>
                <w:vertAlign w:val="subscript"/>
                <w:lang w:val="en-US" w:eastAsia="zh-CN" w:bidi="ar-SA"/>
                <w14:textFill>
                  <w14:solidFill>
                    <w14:schemeClr w14:val="tx1"/>
                  </w14:solidFill>
                </w14:textFill>
              </w:rPr>
              <w:t>e</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——蒸发水量（m</w:t>
            </w:r>
            <w:r>
              <w:rPr>
                <w:rFonts w:hint="default" w:ascii="Times New Roman" w:hAnsi="Times New Roman" w:eastAsia="宋体" w:cs="Times New Roman"/>
                <w:color w:val="000000" w:themeColor="text1"/>
                <w:kern w:val="0"/>
                <w:sz w:val="24"/>
                <w:szCs w:val="22"/>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/h）；</w:t>
            </w:r>
          </w:p>
          <w:p w14:paraId="266CC220">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Q</w:t>
            </w:r>
            <w:r>
              <w:rPr>
                <w:rFonts w:hint="default" w:ascii="Times New Roman" w:hAnsi="Times New Roman" w:eastAsia="宋体" w:cs="Times New Roman"/>
                <w:color w:val="000000" w:themeColor="text1"/>
                <w:kern w:val="0"/>
                <w:sz w:val="24"/>
                <w:szCs w:val="22"/>
                <w:highlight w:val="none"/>
                <w:vertAlign w:val="subscript"/>
                <w:lang w:val="en-US" w:eastAsia="zh-CN" w:bidi="ar-SA"/>
                <w14:textFill>
                  <w14:solidFill>
                    <w14:schemeClr w14:val="tx1"/>
                  </w14:solidFill>
                </w14:textFill>
              </w:rPr>
              <w:t>b</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——排污水量（m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/h）；</w:t>
            </w:r>
          </w:p>
          <w:p w14:paraId="6E46A988">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Q</w:t>
            </w:r>
            <w:r>
              <w:rPr>
                <w:rFonts w:hint="default" w:ascii="Times New Roman" w:hAnsi="Times New Roman" w:eastAsia="宋体" w:cs="Times New Roman"/>
                <w:color w:val="000000" w:themeColor="text1"/>
                <w:kern w:val="0"/>
                <w:sz w:val="24"/>
                <w:szCs w:val="22"/>
                <w:vertAlign w:val="subscript"/>
                <w:lang w:val="en-US" w:eastAsia="zh-CN" w:bidi="ar-SA"/>
                <w14:textFill>
                  <w14:solidFill>
                    <w14:schemeClr w14:val="tx1"/>
                  </w14:solidFill>
                </w14:textFill>
              </w:rPr>
              <w:t>r</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——循环冷却水量（m</w:t>
            </w:r>
            <w:r>
              <w:rPr>
                <w:rFonts w:hint="default" w:ascii="Times New Roman" w:hAnsi="Times New Roman" w:eastAsia="宋体" w:cs="Times New Roman"/>
                <w:color w:val="000000" w:themeColor="text1"/>
                <w:kern w:val="0"/>
                <w:sz w:val="24"/>
                <w:szCs w:val="22"/>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/h）；</w:t>
            </w:r>
          </w:p>
          <w:p w14:paraId="4A05A00F">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Q</w:t>
            </w:r>
            <w:r>
              <w:rPr>
                <w:rFonts w:hint="default" w:ascii="Times New Roman" w:hAnsi="Times New Roman" w:eastAsia="宋体" w:cs="Times New Roman"/>
                <w:color w:val="000000" w:themeColor="text1"/>
                <w:kern w:val="0"/>
                <w:sz w:val="24"/>
                <w:szCs w:val="22"/>
                <w:vertAlign w:val="subscript"/>
                <w:lang w:val="en-US" w:eastAsia="zh-CN" w:bidi="ar-SA"/>
                <w14:textFill>
                  <w14:solidFill>
                    <w14:schemeClr w14:val="tx1"/>
                  </w14:solidFill>
                </w14:textFill>
              </w:rPr>
              <w:t>w</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——风吹损失水量（m</w:t>
            </w:r>
            <w:r>
              <w:rPr>
                <w:rFonts w:hint="default" w:ascii="Times New Roman" w:hAnsi="Times New Roman" w:eastAsia="宋体" w:cs="Times New Roman"/>
                <w:color w:val="000000" w:themeColor="text1"/>
                <w:kern w:val="0"/>
                <w:sz w:val="24"/>
                <w:szCs w:val="22"/>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/h），约等于0.15%Qr；</w:t>
            </w:r>
          </w:p>
          <w:p w14:paraId="6F2CE8CD">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N——浓缩倍数；不应小于3.0，取5.0；</w:t>
            </w:r>
          </w:p>
          <w:p w14:paraId="0B6AA5BB">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k——蒸发损失系数（1/℃），取0.0015；</w:t>
            </w:r>
          </w:p>
          <w:p w14:paraId="062F51DE">
            <w:pPr>
              <w:keepNext w:val="0"/>
              <w:keepLines w:val="0"/>
              <w:pageBreakBefore w:val="0"/>
              <w:widowControl/>
              <w:kinsoku/>
              <w:wordWrap/>
              <w:overflowPunct/>
              <w:topLinePunct w:val="0"/>
              <w:autoSpaceDE/>
              <w:autoSpaceDN/>
              <w:bidi w:val="0"/>
              <w:adjustRightInd w:val="0"/>
              <w:snapToGrid w:val="0"/>
              <w:spacing w:after="0" w:line="360" w:lineRule="auto"/>
              <w:ind w:left="0" w:right="0" w:firstLine="1440" w:firstLineChars="600"/>
              <w:jc w:val="left"/>
              <w:textAlignment w:val="auto"/>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Δt——</w:t>
            </w:r>
            <w:r>
              <w:rPr>
                <w:rFonts w:hint="default" w:ascii="Times New Roman" w:hAnsi="Times New Roman" w:eastAsia="宋体" w:cs="Times New Roman"/>
                <w:color w:val="000000" w:themeColor="text1"/>
                <w:spacing w:val="-5"/>
                <w:kern w:val="0"/>
                <w:sz w:val="24"/>
                <w:szCs w:val="22"/>
                <w:lang w:val="en-US" w:eastAsia="zh-CN" w:bidi="ar-SA"/>
                <w14:textFill>
                  <w14:solidFill>
                    <w14:schemeClr w14:val="tx1"/>
                  </w14:solidFill>
                </w14:textFill>
              </w:rPr>
              <w:t>冷却水进、出冷却塔温差</w:t>
            </w:r>
            <w:r>
              <w:rPr>
                <w:rFonts w:hint="default" w:ascii="Times New Roman" w:hAnsi="Times New Roman" w:eastAsia="宋体" w:cs="Times New Roman"/>
                <w:color w:val="000000" w:themeColor="text1"/>
                <w:spacing w:val="-8"/>
                <w:kern w:val="0"/>
                <w:sz w:val="24"/>
                <w:szCs w:val="22"/>
                <w:lang w:val="en-US" w:eastAsia="zh-CN" w:bidi="ar-SA"/>
                <w14:textFill>
                  <w14:solidFill>
                    <w14:schemeClr w14:val="tx1"/>
                  </w14:solidFill>
                </w14:textFill>
              </w:rPr>
              <w:t>（℃），</w:t>
            </w:r>
            <w:r>
              <w:rPr>
                <w:rFonts w:hint="default" w:ascii="Times New Roman" w:hAnsi="Times New Roman" w:eastAsia="宋体" w:cs="Times New Roman"/>
                <w:color w:val="000000" w:themeColor="text1"/>
                <w:spacing w:val="-5"/>
                <w:kern w:val="0"/>
                <w:sz w:val="24"/>
                <w:szCs w:val="22"/>
                <w:lang w:val="en-US" w:eastAsia="zh-CN" w:bidi="ar-SA"/>
                <w14:textFill>
                  <w14:solidFill>
                    <w14:schemeClr w14:val="tx1"/>
                  </w14:solidFill>
                </w14:textFill>
              </w:rPr>
              <w:t>取</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10℃。</w:t>
            </w:r>
          </w:p>
          <w:p w14:paraId="160ABDF6">
            <w:pPr>
              <w:widowControl/>
              <w:adjustRightInd w:val="0"/>
              <w:snapToGrid w:val="0"/>
              <w:spacing w:line="360" w:lineRule="auto"/>
              <w:ind w:firstLine="480" w:firstLineChars="200"/>
              <w:rPr>
                <w:rFonts w:hint="eastAsia"/>
                <w:color w:val="000000" w:themeColor="text1"/>
                <w:kern w:val="0"/>
                <w:sz w:val="24"/>
                <w:lang w:bidi="ar"/>
                <w14:textFill>
                  <w14:solidFill>
                    <w14:schemeClr w14:val="tx1"/>
                  </w14:solidFill>
                </w14:textFill>
              </w:rPr>
            </w:pP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经计算，本项目</w:t>
            </w:r>
            <w:r>
              <w:rPr>
                <w:rFonts w:hint="default" w:ascii="Times New Roman" w:hAnsi="Times New Roman" w:eastAsia="宋体" w:cs="Times New Roman"/>
                <w:color w:val="000000" w:themeColor="text1"/>
                <w:kern w:val="0"/>
                <w:sz w:val="24"/>
                <w:szCs w:val="22"/>
                <w:lang w:val="en-US" w:eastAsia="zh-CN" w:bidi="ar-SA"/>
                <w14:textFill>
                  <w14:solidFill>
                    <w14:schemeClr w14:val="tx1"/>
                  </w14:solidFill>
                </w14:textFill>
              </w:rPr>
              <w:t>循环冷却系统</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蒸发水量为</w:t>
            </w:r>
            <w:r>
              <w:rPr>
                <w:rFonts w:hint="eastAsia" w:cs="Times New Roman"/>
                <w:color w:val="000000" w:themeColor="text1"/>
                <w:kern w:val="0"/>
                <w:sz w:val="24"/>
                <w:szCs w:val="22"/>
                <w:highlight w:val="none"/>
                <w:lang w:val="en-US" w:eastAsia="zh-CN" w:bidi="ar-SA"/>
                <w14:textFill>
                  <w14:solidFill>
                    <w14:schemeClr w14:val="tx1"/>
                  </w14:solidFill>
                </w14:textFill>
              </w:rPr>
              <w:t>0.45</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/h，风吹损失水量0.</w:t>
            </w:r>
            <w:r>
              <w:rPr>
                <w:rFonts w:hint="eastAsia" w:cs="Times New Roman"/>
                <w:color w:val="000000" w:themeColor="text1"/>
                <w:kern w:val="0"/>
                <w:sz w:val="24"/>
                <w:szCs w:val="22"/>
                <w:highlight w:val="none"/>
                <w:lang w:val="en-US" w:eastAsia="zh-CN" w:bidi="ar-SA"/>
                <w14:textFill>
                  <w14:solidFill>
                    <w14:schemeClr w14:val="tx1"/>
                  </w14:solidFill>
                </w14:textFill>
              </w:rPr>
              <w:t>045</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/h</w:t>
            </w:r>
            <w:r>
              <w:rPr>
                <w:rFonts w:hint="default" w:ascii="Times New Roman" w:hAnsi="Times New Roman" w:cs="Times New Roman"/>
                <w:color w:val="000000" w:themeColor="text1"/>
                <w:kern w:val="0"/>
                <w:sz w:val="24"/>
                <w:szCs w:val="22"/>
                <w:highlight w:val="none"/>
                <w:lang w:val="en-US" w:eastAsia="zh-CN" w:bidi="ar-SA"/>
                <w14:textFill>
                  <w14:solidFill>
                    <w14:schemeClr w14:val="tx1"/>
                  </w14:solidFill>
                </w14:textFill>
              </w:rPr>
              <w:t>，排污量为</w:t>
            </w:r>
            <w:r>
              <w:rPr>
                <w:rFonts w:hint="eastAsia" w:cs="Times New Roman"/>
                <w:color w:val="000000" w:themeColor="text1"/>
                <w:kern w:val="0"/>
                <w:sz w:val="24"/>
                <w:szCs w:val="22"/>
                <w:highlight w:val="none"/>
                <w:lang w:val="en-US" w:eastAsia="zh-CN" w:bidi="ar-SA"/>
                <w14:textFill>
                  <w14:solidFill>
                    <w14:schemeClr w14:val="tx1"/>
                  </w14:solidFill>
                </w14:textFill>
              </w:rPr>
              <w:t>0.068</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/h，则根据上述公式最终核算得</w:t>
            </w:r>
            <w:r>
              <w:rPr>
                <w:rFonts w:hint="default" w:ascii="Times New Roman" w:hAnsi="Times New Roman" w:cs="Times New Roman"/>
                <w:color w:val="000000" w:themeColor="text1"/>
                <w:kern w:val="0"/>
                <w:sz w:val="24"/>
                <w:szCs w:val="22"/>
                <w:highlight w:val="none"/>
                <w:lang w:val="en-US" w:eastAsia="zh-CN" w:bidi="ar-SA"/>
                <w14:textFill>
                  <w14:solidFill>
                    <w14:schemeClr w14:val="tx1"/>
                  </w14:solidFill>
                </w14:textFill>
              </w:rPr>
              <w:t>循环水系统</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补充水量</w:t>
            </w:r>
            <w:r>
              <w:rPr>
                <w:rFonts w:hint="eastAsia" w:cs="Times New Roman"/>
                <w:color w:val="000000" w:themeColor="text1"/>
                <w:kern w:val="0"/>
                <w:sz w:val="24"/>
                <w:szCs w:val="22"/>
                <w:highlight w:val="none"/>
                <w:lang w:val="en-US" w:eastAsia="zh-CN" w:bidi="ar-SA"/>
                <w14:textFill>
                  <w14:solidFill>
                    <w14:schemeClr w14:val="tx1"/>
                  </w14:solidFill>
                </w14:textFill>
              </w:rPr>
              <w:t>0.56</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/h（</w:t>
            </w:r>
            <w:r>
              <w:rPr>
                <w:rFonts w:hint="eastAsia" w:cs="Times New Roman"/>
                <w:color w:val="000000" w:themeColor="text1"/>
                <w:kern w:val="0"/>
                <w:sz w:val="24"/>
                <w:szCs w:val="22"/>
                <w:highlight w:val="none"/>
                <w:lang w:val="en-US" w:eastAsia="zh-CN" w:bidi="ar-SA"/>
                <w14:textFill>
                  <w14:solidFill>
                    <w14:schemeClr w14:val="tx1"/>
                  </w14:solidFill>
                </w14:textFill>
              </w:rPr>
              <w:t>13.44</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vertAlign w:val="baseline"/>
                <w:lang w:val="en-US" w:eastAsia="zh-CN" w:bidi="ar-SA"/>
                <w14:textFill>
                  <w14:solidFill>
                    <w14:schemeClr w14:val="tx1"/>
                  </w14:solidFill>
                </w14:textFill>
              </w:rPr>
              <w:t>/d</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），年补充水量</w:t>
            </w:r>
            <w:r>
              <w:rPr>
                <w:rFonts w:hint="eastAsia" w:cs="Times New Roman"/>
                <w:color w:val="000000" w:themeColor="text1"/>
                <w:kern w:val="0"/>
                <w:sz w:val="24"/>
                <w:szCs w:val="22"/>
                <w:highlight w:val="none"/>
                <w:lang w:val="en-US" w:eastAsia="zh-CN" w:bidi="ar-SA"/>
                <w14:textFill>
                  <w14:solidFill>
                    <w14:schemeClr w14:val="tx1"/>
                  </w14:solidFill>
                </w14:textFill>
              </w:rPr>
              <w:t>4032</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0"/>
                <w:sz w:val="24"/>
                <w:szCs w:val="22"/>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24"/>
                <w:szCs w:val="22"/>
                <w:highlight w:val="none"/>
                <w:lang w:val="en-US" w:eastAsia="zh-CN" w:bidi="ar-SA"/>
                <w14:textFill>
                  <w14:solidFill>
                    <w14:schemeClr w14:val="tx1"/>
                  </w14:solidFill>
                </w14:textFill>
              </w:rPr>
              <w:t>/a，</w:t>
            </w:r>
            <w:r>
              <w:rPr>
                <w:rFonts w:hint="eastAsia"/>
                <w:color w:val="000000" w:themeColor="text1"/>
                <w:kern w:val="0"/>
                <w:sz w:val="24"/>
                <w:lang w:bidi="ar"/>
                <w14:textFill>
                  <w14:solidFill>
                    <w14:schemeClr w14:val="tx1"/>
                  </w14:solidFill>
                </w14:textFill>
              </w:rPr>
              <w:t>采用新鲜水</w:t>
            </w:r>
            <w:r>
              <w:rPr>
                <w:rFonts w:hint="eastAsia"/>
                <w:color w:val="000000" w:themeColor="text1"/>
                <w:kern w:val="0"/>
                <w:sz w:val="24"/>
                <w:lang w:eastAsia="zh-CN" w:bidi="ar"/>
                <w14:textFill>
                  <w14:solidFill>
                    <w14:schemeClr w14:val="tx1"/>
                  </w14:solidFill>
                </w14:textFill>
              </w:rPr>
              <w:t>。</w:t>
            </w:r>
          </w:p>
          <w:p w14:paraId="2D6C79B4">
            <w:pPr>
              <w:widowControl/>
              <w:adjustRightInd w:val="0"/>
              <w:snapToGrid w:val="0"/>
              <w:spacing w:line="360" w:lineRule="auto"/>
              <w:ind w:firstLine="480" w:firstLineChars="200"/>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2）生活用水</w:t>
            </w:r>
          </w:p>
          <w:p w14:paraId="3585AEE8">
            <w:pPr>
              <w:widowControl/>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kern w:val="0"/>
                <w:sz w:val="24"/>
                <w:lang w:bidi="ar"/>
                <w14:textFill>
                  <w14:solidFill>
                    <w14:schemeClr w14:val="tx1"/>
                  </w14:solidFill>
                </w14:textFill>
              </w:rPr>
              <w:t>本项目劳动定员</w:t>
            </w:r>
            <w:r>
              <w:rPr>
                <w:rFonts w:hint="eastAsia"/>
                <w:color w:val="000000" w:themeColor="text1"/>
                <w:kern w:val="0"/>
                <w:sz w:val="24"/>
                <w:lang w:val="en-US" w:eastAsia="zh-CN" w:bidi="ar"/>
                <w14:textFill>
                  <w14:solidFill>
                    <w14:schemeClr w14:val="tx1"/>
                  </w14:solidFill>
                </w14:textFill>
              </w:rPr>
              <w:t>20</w:t>
            </w:r>
            <w:r>
              <w:rPr>
                <w:rFonts w:hint="eastAsia"/>
                <w:color w:val="000000" w:themeColor="text1"/>
                <w:kern w:val="0"/>
                <w:sz w:val="24"/>
                <w:lang w:bidi="ar"/>
                <w14:textFill>
                  <w14:solidFill>
                    <w14:schemeClr w14:val="tx1"/>
                  </w14:solidFill>
                </w14:textFill>
              </w:rPr>
              <w:t>人，厂区</w:t>
            </w:r>
            <w:r>
              <w:rPr>
                <w:rFonts w:hint="eastAsia"/>
                <w:color w:val="000000" w:themeColor="text1"/>
                <w:kern w:val="0"/>
                <w:sz w:val="24"/>
                <w:lang w:val="en-US" w:eastAsia="zh-CN" w:bidi="ar"/>
                <w14:textFill>
                  <w14:solidFill>
                    <w14:schemeClr w14:val="tx1"/>
                  </w14:solidFill>
                </w14:textFill>
              </w:rPr>
              <w:t>不</w:t>
            </w:r>
            <w:r>
              <w:rPr>
                <w:rFonts w:hint="eastAsia"/>
                <w:color w:val="000000" w:themeColor="text1"/>
                <w:kern w:val="0"/>
                <w:sz w:val="24"/>
                <w:lang w:bidi="ar"/>
                <w14:textFill>
                  <w14:solidFill>
                    <w14:schemeClr w14:val="tx1"/>
                  </w14:solidFill>
                </w14:textFill>
              </w:rPr>
              <w:t>提供食宿，</w:t>
            </w:r>
            <w:r>
              <w:rPr>
                <w:rFonts w:hint="eastAsia"/>
                <w:color w:val="000000" w:themeColor="text1"/>
                <w:sz w:val="24"/>
                <w:szCs w:val="32"/>
                <w14:textFill>
                  <w14:solidFill>
                    <w14:schemeClr w14:val="tx1"/>
                  </w14:solidFill>
                </w14:textFill>
              </w:rPr>
              <w:t>参照</w:t>
            </w:r>
            <w:r>
              <w:rPr>
                <w:color w:val="000000" w:themeColor="text1"/>
                <w:sz w:val="24"/>
                <w:szCs w:val="32"/>
                <w14:textFill>
                  <w14:solidFill>
                    <w14:schemeClr w14:val="tx1"/>
                  </w14:solidFill>
                </w14:textFill>
              </w:rPr>
              <w:t>《</w:t>
            </w:r>
            <w:r>
              <w:rPr>
                <w:rFonts w:hint="eastAsia"/>
                <w:color w:val="000000" w:themeColor="text1"/>
                <w:sz w:val="24"/>
                <w:szCs w:val="32"/>
                <w14:textFill>
                  <w14:solidFill>
                    <w14:schemeClr w14:val="tx1"/>
                  </w14:solidFill>
                </w14:textFill>
              </w:rPr>
              <w:t>宁夏回族</w:t>
            </w:r>
            <w:r>
              <w:rPr>
                <w:color w:val="000000" w:themeColor="text1"/>
                <w:sz w:val="24"/>
                <w:szCs w:val="32"/>
                <w14:textFill>
                  <w14:solidFill>
                    <w14:schemeClr w14:val="tx1"/>
                  </w14:solidFill>
                </w14:textFill>
              </w:rPr>
              <w:t>自治区人民政府办公厅关于印发宁夏回族自治区有关行业用水定额（修订）的通知》（</w:t>
            </w:r>
            <w:r>
              <w:rPr>
                <w:rFonts w:hint="eastAsia" w:ascii="Times New Roman" w:hAnsi="Times New Roman" w:cs="Times New Roman"/>
                <w:color w:val="000000" w:themeColor="text1"/>
                <w:sz w:val="24"/>
                <w:lang w:val="en-US" w:eastAsia="zh-CN"/>
                <w14:textFill>
                  <w14:solidFill>
                    <w14:schemeClr w14:val="tx1"/>
                  </w14:solidFill>
                </w14:textFill>
              </w:rPr>
              <w:t>宁水节供发〔2025〕11号</w:t>
            </w:r>
            <w:r>
              <w:rPr>
                <w:color w:val="000000" w:themeColor="text1"/>
                <w:sz w:val="24"/>
                <w:szCs w:val="32"/>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以及当地的实际情况，本项目生活用水定额按110L/人·d计</w:t>
            </w:r>
            <w:r>
              <w:rPr>
                <w:color w:val="000000" w:themeColor="text1"/>
                <w:sz w:val="24"/>
                <w:szCs w:val="32"/>
                <w14:textFill>
                  <w14:solidFill>
                    <w14:schemeClr w14:val="tx1"/>
                  </w14:solidFill>
                </w14:textFill>
              </w:rPr>
              <w:t>，则</w:t>
            </w:r>
            <w:r>
              <w:rPr>
                <w:rFonts w:hint="eastAsia"/>
                <w:color w:val="000000" w:themeColor="text1"/>
                <w:sz w:val="24"/>
                <w:szCs w:val="32"/>
                <w14:textFill>
                  <w14:solidFill>
                    <w14:schemeClr w14:val="tx1"/>
                  </w14:solidFill>
                </w14:textFill>
              </w:rPr>
              <w:t>项目</w:t>
            </w:r>
            <w:r>
              <w:rPr>
                <w:color w:val="000000" w:themeColor="text1"/>
                <w:sz w:val="24"/>
                <w:szCs w:val="32"/>
                <w14:textFill>
                  <w14:solidFill>
                    <w14:schemeClr w14:val="tx1"/>
                  </w14:solidFill>
                </w14:textFill>
              </w:rPr>
              <w:t>生活用水量为</w:t>
            </w:r>
            <w:r>
              <w:rPr>
                <w:rFonts w:hint="eastAsia"/>
                <w:color w:val="000000" w:themeColor="text1"/>
                <w:sz w:val="24"/>
                <w:szCs w:val="32"/>
                <w:lang w:val="en-US" w:eastAsia="zh-CN"/>
                <w14:textFill>
                  <w14:solidFill>
                    <w14:schemeClr w14:val="tx1"/>
                  </w14:solidFill>
                </w14:textFill>
              </w:rPr>
              <w:t>2.2</w:t>
            </w:r>
            <w:r>
              <w:rPr>
                <w:color w:val="000000" w:themeColor="text1"/>
                <w:sz w:val="24"/>
                <w:szCs w:val="32"/>
                <w14:textFill>
                  <w14:solidFill>
                    <w14:schemeClr w14:val="tx1"/>
                  </w14:solidFill>
                </w14:textFill>
              </w:rPr>
              <w:t>m</w:t>
            </w:r>
            <w:r>
              <w:rPr>
                <w:color w:val="000000" w:themeColor="text1"/>
                <w:sz w:val="24"/>
                <w:szCs w:val="32"/>
                <w:vertAlign w:val="superscript"/>
                <w14:textFill>
                  <w14:solidFill>
                    <w14:schemeClr w14:val="tx1"/>
                  </w14:solidFill>
                </w14:textFill>
              </w:rPr>
              <w:t>3</w:t>
            </w:r>
            <w:r>
              <w:rPr>
                <w:color w:val="000000" w:themeColor="text1"/>
                <w:sz w:val="24"/>
                <w:szCs w:val="32"/>
                <w14:textFill>
                  <w14:solidFill>
                    <w14:schemeClr w14:val="tx1"/>
                  </w14:solidFill>
                </w14:textFill>
              </w:rPr>
              <w:t>/d（</w:t>
            </w:r>
            <w:r>
              <w:rPr>
                <w:rFonts w:hint="eastAsia"/>
                <w:color w:val="000000" w:themeColor="text1"/>
                <w:sz w:val="24"/>
                <w:szCs w:val="32"/>
                <w:lang w:val="en-US" w:eastAsia="zh-CN"/>
                <w14:textFill>
                  <w14:solidFill>
                    <w14:schemeClr w14:val="tx1"/>
                  </w14:solidFill>
                </w14:textFill>
              </w:rPr>
              <w:t>660</w:t>
            </w:r>
            <w:r>
              <w:rPr>
                <w:color w:val="000000" w:themeColor="text1"/>
                <w:sz w:val="24"/>
                <w:szCs w:val="32"/>
                <w14:textFill>
                  <w14:solidFill>
                    <w14:schemeClr w14:val="tx1"/>
                  </w14:solidFill>
                </w14:textFill>
              </w:rPr>
              <w:t>m</w:t>
            </w:r>
            <w:r>
              <w:rPr>
                <w:color w:val="000000" w:themeColor="text1"/>
                <w:sz w:val="24"/>
                <w:szCs w:val="32"/>
                <w:vertAlign w:val="superscript"/>
                <w14:textFill>
                  <w14:solidFill>
                    <w14:schemeClr w14:val="tx1"/>
                  </w14:solidFill>
                </w14:textFill>
              </w:rPr>
              <w:t>3</w:t>
            </w:r>
            <w:r>
              <w:rPr>
                <w:color w:val="000000" w:themeColor="text1"/>
                <w:sz w:val="24"/>
                <w:szCs w:val="32"/>
                <w14:textFill>
                  <w14:solidFill>
                    <w14:schemeClr w14:val="tx1"/>
                  </w14:solidFill>
                </w14:textFill>
              </w:rPr>
              <w:t>/a）。</w:t>
            </w:r>
          </w:p>
          <w:p w14:paraId="6493BCD1">
            <w:pPr>
              <w:widowControl/>
              <w:adjustRightInd w:val="0"/>
              <w:snapToGrid w:val="0"/>
              <w:spacing w:line="360" w:lineRule="auto"/>
              <w:ind w:firstLine="480" w:firstLineChars="200"/>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⑵</w:t>
            </w:r>
            <w:r>
              <w:rPr>
                <w:color w:val="000000" w:themeColor="text1"/>
                <w:kern w:val="0"/>
                <w:sz w:val="24"/>
                <w:lang w:bidi="ar"/>
                <w14:textFill>
                  <w14:solidFill>
                    <w14:schemeClr w14:val="tx1"/>
                  </w14:solidFill>
                </w14:textFill>
              </w:rPr>
              <w:t>排水</w:t>
            </w:r>
          </w:p>
          <w:p w14:paraId="12BF8328">
            <w:pPr>
              <w:widowControl/>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kern w:val="0"/>
                <w:sz w:val="24"/>
                <w:lang w:bidi="ar"/>
                <w14:textFill>
                  <w14:solidFill>
                    <w14:schemeClr w14:val="tx1"/>
                  </w14:solidFill>
                </w14:textFill>
              </w:rPr>
              <w:t>本项目闭式循环冷却水系统循环水循环使用不外排，仅补充少量水；项目废水主要为生活污水。</w:t>
            </w:r>
          </w:p>
          <w:p w14:paraId="58175837">
            <w:pPr>
              <w:adjustRightInd w:val="0"/>
              <w:snapToGrid w:val="0"/>
              <w:spacing w:line="360" w:lineRule="auto"/>
              <w:ind w:firstLine="468" w:firstLineChars="200"/>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生活污水按照生活用水量的80%计算，则本项目生活污水产生量约为</w:t>
            </w:r>
            <w:r>
              <w:rPr>
                <w:rFonts w:hint="eastAsia"/>
                <w:color w:val="000000" w:themeColor="text1"/>
                <w:spacing w:val="-3"/>
                <w:sz w:val="24"/>
                <w:lang w:val="en-US" w:eastAsia="zh-CN"/>
                <w14:textFill>
                  <w14:solidFill>
                    <w14:schemeClr w14:val="tx1"/>
                  </w14:solidFill>
                </w14:textFill>
              </w:rPr>
              <w:t>1.76</w:t>
            </w:r>
            <w:r>
              <w:rPr>
                <w:color w:val="000000" w:themeColor="text1"/>
                <w:sz w:val="24"/>
                <w:szCs w:val="32"/>
                <w14:textFill>
                  <w14:solidFill>
                    <w14:schemeClr w14:val="tx1"/>
                  </w14:solidFill>
                </w14:textFill>
              </w:rPr>
              <w:t>m</w:t>
            </w:r>
            <w:r>
              <w:rPr>
                <w:color w:val="000000" w:themeColor="text1"/>
                <w:sz w:val="24"/>
                <w:szCs w:val="32"/>
                <w:vertAlign w:val="superscript"/>
                <w14:textFill>
                  <w14:solidFill>
                    <w14:schemeClr w14:val="tx1"/>
                  </w14:solidFill>
                </w14:textFill>
              </w:rPr>
              <w:t>3</w:t>
            </w:r>
            <w:r>
              <w:rPr>
                <w:color w:val="000000" w:themeColor="text1"/>
                <w:sz w:val="24"/>
                <w:szCs w:val="32"/>
                <w14:textFill>
                  <w14:solidFill>
                    <w14:schemeClr w14:val="tx1"/>
                  </w14:solidFill>
                </w14:textFill>
              </w:rPr>
              <w:t>/d（</w:t>
            </w:r>
            <w:r>
              <w:rPr>
                <w:rFonts w:hint="eastAsia"/>
                <w:color w:val="000000" w:themeColor="text1"/>
                <w:sz w:val="24"/>
                <w:szCs w:val="32"/>
                <w:lang w:val="en-US" w:eastAsia="zh-CN"/>
                <w14:textFill>
                  <w14:solidFill>
                    <w14:schemeClr w14:val="tx1"/>
                  </w14:solidFill>
                </w14:textFill>
              </w:rPr>
              <w:t>528</w:t>
            </w:r>
            <w:r>
              <w:rPr>
                <w:color w:val="000000" w:themeColor="text1"/>
                <w:sz w:val="24"/>
                <w:szCs w:val="32"/>
                <w14:textFill>
                  <w14:solidFill>
                    <w14:schemeClr w14:val="tx1"/>
                  </w14:solidFill>
                </w14:textFill>
              </w:rPr>
              <w:t>m</w:t>
            </w:r>
            <w:r>
              <w:rPr>
                <w:color w:val="000000" w:themeColor="text1"/>
                <w:sz w:val="24"/>
                <w:szCs w:val="32"/>
                <w:vertAlign w:val="superscript"/>
                <w14:textFill>
                  <w14:solidFill>
                    <w14:schemeClr w14:val="tx1"/>
                  </w14:solidFill>
                </w14:textFill>
              </w:rPr>
              <w:t>3</w:t>
            </w:r>
            <w:r>
              <w:rPr>
                <w:color w:val="000000" w:themeColor="text1"/>
                <w:sz w:val="24"/>
                <w:szCs w:val="32"/>
                <w14:textFill>
                  <w14:solidFill>
                    <w14:schemeClr w14:val="tx1"/>
                  </w14:solidFill>
                </w14:textFill>
              </w:rPr>
              <w:t>/a）</w:t>
            </w:r>
            <w:r>
              <w:rPr>
                <w:rFonts w:hint="eastAsia"/>
                <w:color w:val="000000" w:themeColor="text1"/>
                <w:sz w:val="24"/>
                <w:szCs w:val="32"/>
                <w14:textFill>
                  <w14:solidFill>
                    <w14:schemeClr w14:val="tx1"/>
                  </w14:solidFill>
                </w14:textFill>
              </w:rPr>
              <w:t>，生活污水</w:t>
            </w:r>
            <w:r>
              <w:rPr>
                <w:rFonts w:hint="eastAsia" w:cs="Times New Roman"/>
                <w:bCs/>
                <w:color w:val="000000" w:themeColor="text1"/>
                <w:sz w:val="24"/>
                <w:lang w:val="en-US" w:eastAsia="zh-CN"/>
                <w14:textFill>
                  <w14:solidFill>
                    <w14:schemeClr w14:val="tx1"/>
                  </w14:solidFill>
                </w14:textFill>
              </w:rPr>
              <w:t>依托宁夏坤驰新能源有限公司厂区</w:t>
            </w:r>
            <w:r>
              <w:rPr>
                <w:rFonts w:hint="eastAsia"/>
                <w:color w:val="000000" w:themeColor="text1"/>
                <w:sz w:val="24"/>
                <w:szCs w:val="32"/>
                <w14:textFill>
                  <w14:solidFill>
                    <w14:schemeClr w14:val="tx1"/>
                  </w14:solidFill>
                </w14:textFill>
              </w:rPr>
              <w:t>化粪池处理</w:t>
            </w:r>
            <w:r>
              <w:rPr>
                <w:color w:val="000000" w:themeColor="text1"/>
                <w:sz w:val="24"/>
                <w:szCs w:val="32"/>
                <w14:textFill>
                  <w14:solidFill>
                    <w14:schemeClr w14:val="tx1"/>
                  </w14:solidFill>
                </w14:textFill>
              </w:rPr>
              <w:t>。</w:t>
            </w:r>
          </w:p>
          <w:p w14:paraId="12A02926">
            <w:pPr>
              <w:adjustRightInd w:val="0"/>
              <w:snapToGrid w:val="0"/>
              <w:ind w:firstLine="482" w:firstLineChars="20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表</w:t>
            </w:r>
            <w:r>
              <w:rPr>
                <w:rFonts w:hint="eastAsia"/>
                <w:b/>
                <w:color w:val="000000" w:themeColor="text1"/>
                <w:sz w:val="24"/>
                <w14:textFill>
                  <w14:solidFill>
                    <w14:schemeClr w14:val="tx1"/>
                  </w14:solidFill>
                </w14:textFill>
              </w:rPr>
              <w:t>2-</w:t>
            </w:r>
            <w:r>
              <w:rPr>
                <w:rFonts w:hint="eastAsia"/>
                <w:b/>
                <w:color w:val="000000" w:themeColor="text1"/>
                <w:sz w:val="24"/>
                <w:lang w:val="en-US" w:eastAsia="zh-CN"/>
                <w14:textFill>
                  <w14:solidFill>
                    <w14:schemeClr w14:val="tx1"/>
                  </w14:solidFill>
                </w14:textFill>
              </w:rPr>
              <w:t>8</w:t>
            </w:r>
            <w:r>
              <w:rPr>
                <w:rFonts w:hint="eastAsia"/>
                <w:b/>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 xml:space="preserve">  项目供排水</w:t>
            </w:r>
            <w:r>
              <w:rPr>
                <w:rFonts w:hint="eastAsia"/>
                <w:b/>
                <w:color w:val="000000" w:themeColor="text1"/>
                <w:sz w:val="24"/>
                <w14:textFill>
                  <w14:solidFill>
                    <w14:schemeClr w14:val="tx1"/>
                  </w14:solidFill>
                </w14:textFill>
              </w:rPr>
              <w:t>平衡</w:t>
            </w:r>
            <w:r>
              <w:rPr>
                <w:b/>
                <w:color w:val="000000" w:themeColor="text1"/>
                <w:sz w:val="24"/>
                <w14:textFill>
                  <w14:solidFill>
                    <w14:schemeClr w14:val="tx1"/>
                  </w14:solidFill>
                </w14:textFill>
              </w:rPr>
              <w:t>一览表  单位：m</w:t>
            </w:r>
            <w:r>
              <w:rPr>
                <w:b/>
                <w:color w:val="000000" w:themeColor="text1"/>
                <w:sz w:val="24"/>
                <w:vertAlign w:val="superscript"/>
                <w14:textFill>
                  <w14:solidFill>
                    <w14:schemeClr w14:val="tx1"/>
                  </w14:solidFill>
                </w14:textFill>
              </w:rPr>
              <w:t>3</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d</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7"/>
              <w:gridCol w:w="1268"/>
              <w:gridCol w:w="1154"/>
              <w:gridCol w:w="1276"/>
              <w:gridCol w:w="2460"/>
            </w:tblGrid>
            <w:tr w14:paraId="1BD1C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pct"/>
                  <w:tcBorders>
                    <w:tl2br w:val="nil"/>
                    <w:tr2bl w:val="nil"/>
                  </w:tcBorders>
                  <w:tcMar>
                    <w:top w:w="0" w:type="dxa"/>
                    <w:left w:w="57" w:type="dxa"/>
                    <w:bottom w:w="0" w:type="dxa"/>
                    <w:right w:w="57" w:type="dxa"/>
                  </w:tcMar>
                  <w:vAlign w:val="center"/>
                </w:tcPr>
                <w:p w14:paraId="25575140">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类别</w:t>
                  </w:r>
                </w:p>
              </w:tc>
              <w:tc>
                <w:tcPr>
                  <w:tcW w:w="797" w:type="pct"/>
                  <w:tcBorders>
                    <w:tl2br w:val="nil"/>
                    <w:tr2bl w:val="nil"/>
                  </w:tcBorders>
                  <w:tcMar>
                    <w:top w:w="0" w:type="dxa"/>
                    <w:left w:w="57" w:type="dxa"/>
                    <w:bottom w:w="0" w:type="dxa"/>
                    <w:right w:w="57" w:type="dxa"/>
                  </w:tcMar>
                  <w:vAlign w:val="center"/>
                </w:tcPr>
                <w:p w14:paraId="21D4D1CE">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新鲜水量</w:t>
                  </w:r>
                </w:p>
              </w:tc>
              <w:tc>
                <w:tcPr>
                  <w:tcW w:w="726" w:type="pct"/>
                  <w:tcBorders>
                    <w:tl2br w:val="nil"/>
                    <w:tr2bl w:val="nil"/>
                  </w:tcBorders>
                  <w:tcMar>
                    <w:top w:w="0" w:type="dxa"/>
                    <w:left w:w="57" w:type="dxa"/>
                    <w:bottom w:w="0" w:type="dxa"/>
                    <w:right w:w="57" w:type="dxa"/>
                  </w:tcMar>
                  <w:vAlign w:val="center"/>
                </w:tcPr>
                <w:p w14:paraId="7C817F3C">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损耗量</w:t>
                  </w:r>
                </w:p>
              </w:tc>
              <w:tc>
                <w:tcPr>
                  <w:tcW w:w="803" w:type="pct"/>
                  <w:tcBorders>
                    <w:tl2br w:val="nil"/>
                    <w:tr2bl w:val="nil"/>
                  </w:tcBorders>
                  <w:tcMar>
                    <w:top w:w="0" w:type="dxa"/>
                    <w:left w:w="57" w:type="dxa"/>
                    <w:bottom w:w="0" w:type="dxa"/>
                    <w:right w:w="57" w:type="dxa"/>
                  </w:tcMar>
                  <w:vAlign w:val="center"/>
                </w:tcPr>
                <w:p w14:paraId="0EFB11DE">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废水量</w:t>
                  </w:r>
                </w:p>
              </w:tc>
              <w:tc>
                <w:tcPr>
                  <w:tcW w:w="1548" w:type="pct"/>
                  <w:tcBorders>
                    <w:tl2br w:val="nil"/>
                    <w:tr2bl w:val="nil"/>
                  </w:tcBorders>
                  <w:tcMar>
                    <w:top w:w="0" w:type="dxa"/>
                    <w:left w:w="57" w:type="dxa"/>
                    <w:bottom w:w="0" w:type="dxa"/>
                    <w:right w:w="57" w:type="dxa"/>
                  </w:tcMar>
                  <w:vAlign w:val="center"/>
                </w:tcPr>
                <w:p w14:paraId="50E928DF">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废水去向</w:t>
                  </w:r>
                </w:p>
              </w:tc>
            </w:tr>
            <w:tr w14:paraId="4894D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pct"/>
                  <w:tcBorders>
                    <w:tl2br w:val="nil"/>
                    <w:tr2bl w:val="nil"/>
                  </w:tcBorders>
                  <w:tcMar>
                    <w:top w:w="0" w:type="dxa"/>
                    <w:left w:w="57" w:type="dxa"/>
                    <w:bottom w:w="0" w:type="dxa"/>
                    <w:right w:w="57" w:type="dxa"/>
                  </w:tcMar>
                  <w:vAlign w:val="center"/>
                </w:tcPr>
                <w:p w14:paraId="59EC018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生活用水</w:t>
                  </w:r>
                </w:p>
              </w:tc>
              <w:tc>
                <w:tcPr>
                  <w:tcW w:w="797" w:type="pct"/>
                  <w:tcBorders>
                    <w:tl2br w:val="nil"/>
                    <w:tr2bl w:val="nil"/>
                  </w:tcBorders>
                  <w:tcMar>
                    <w:top w:w="0" w:type="dxa"/>
                    <w:left w:w="57" w:type="dxa"/>
                    <w:bottom w:w="0" w:type="dxa"/>
                    <w:right w:w="57" w:type="dxa"/>
                  </w:tcMar>
                  <w:vAlign w:val="center"/>
                </w:tcPr>
                <w:p w14:paraId="4E039F5D">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2.2</w:t>
                  </w:r>
                </w:p>
              </w:tc>
              <w:tc>
                <w:tcPr>
                  <w:tcW w:w="726" w:type="pct"/>
                  <w:tcBorders>
                    <w:tl2br w:val="nil"/>
                    <w:tr2bl w:val="nil"/>
                  </w:tcBorders>
                  <w:tcMar>
                    <w:top w:w="0" w:type="dxa"/>
                    <w:left w:w="57" w:type="dxa"/>
                    <w:bottom w:w="0" w:type="dxa"/>
                    <w:right w:w="57" w:type="dxa"/>
                  </w:tcMar>
                  <w:vAlign w:val="center"/>
                </w:tcPr>
                <w:p w14:paraId="7C058E45">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0.</w:t>
                  </w:r>
                  <w:r>
                    <w:rPr>
                      <w:rFonts w:hint="eastAsia"/>
                      <w:color w:val="000000" w:themeColor="text1"/>
                      <w:szCs w:val="21"/>
                      <w:lang w:val="en-US" w:eastAsia="zh-CN"/>
                      <w14:textFill>
                        <w14:solidFill>
                          <w14:schemeClr w14:val="tx1"/>
                        </w14:solidFill>
                      </w14:textFill>
                    </w:rPr>
                    <w:t>44</w:t>
                  </w:r>
                </w:p>
              </w:tc>
              <w:tc>
                <w:tcPr>
                  <w:tcW w:w="803" w:type="pct"/>
                  <w:tcBorders>
                    <w:tl2br w:val="nil"/>
                    <w:tr2bl w:val="nil"/>
                  </w:tcBorders>
                  <w:tcMar>
                    <w:top w:w="0" w:type="dxa"/>
                    <w:left w:w="57" w:type="dxa"/>
                    <w:bottom w:w="0" w:type="dxa"/>
                    <w:right w:w="57" w:type="dxa"/>
                  </w:tcMar>
                  <w:vAlign w:val="center"/>
                </w:tcPr>
                <w:p w14:paraId="7C2FE4F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1.76</w:t>
                  </w:r>
                </w:p>
              </w:tc>
              <w:tc>
                <w:tcPr>
                  <w:tcW w:w="1548" w:type="pct"/>
                  <w:tcBorders>
                    <w:tl2br w:val="nil"/>
                    <w:tr2bl w:val="nil"/>
                  </w:tcBorders>
                  <w:tcMar>
                    <w:top w:w="0" w:type="dxa"/>
                    <w:left w:w="57" w:type="dxa"/>
                    <w:bottom w:w="0" w:type="dxa"/>
                    <w:right w:w="57" w:type="dxa"/>
                  </w:tcMar>
                  <w:vAlign w:val="center"/>
                </w:tcPr>
                <w:p w14:paraId="546F3018">
                  <w:pPr>
                    <w:adjustRightInd w:val="0"/>
                    <w:snapToGrid w:val="0"/>
                    <w:jc w:val="center"/>
                    <w:rPr>
                      <w:rFonts w:hint="default"/>
                      <w:color w:val="000000" w:themeColor="text1"/>
                      <w:szCs w:val="21"/>
                      <w:lang w:val="en-US"/>
                      <w14:textFill>
                        <w14:solidFill>
                          <w14:schemeClr w14:val="tx1"/>
                        </w14:solidFill>
                      </w14:textFill>
                    </w:rPr>
                  </w:pPr>
                  <w:r>
                    <w:rPr>
                      <w:rFonts w:hint="eastAsia"/>
                      <w:color w:val="000000" w:themeColor="text1"/>
                      <w:szCs w:val="21"/>
                      <w:lang w:val="en-US" w:eastAsia="zh-CN"/>
                      <w14:textFill>
                        <w14:solidFill>
                          <w14:schemeClr w14:val="tx1"/>
                        </w14:solidFill>
                      </w14:textFill>
                    </w:rPr>
                    <w:t>依托宁夏坤驰新能源有限公司厂区化粪池</w:t>
                  </w:r>
                </w:p>
              </w:tc>
            </w:tr>
            <w:tr w14:paraId="3B2E3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pct"/>
                  <w:tcBorders>
                    <w:tl2br w:val="nil"/>
                    <w:tr2bl w:val="nil"/>
                  </w:tcBorders>
                  <w:tcMar>
                    <w:top w:w="0" w:type="dxa"/>
                    <w:left w:w="57" w:type="dxa"/>
                    <w:bottom w:w="0" w:type="dxa"/>
                    <w:right w:w="57" w:type="dxa"/>
                  </w:tcMar>
                  <w:vAlign w:val="center"/>
                </w:tcPr>
                <w:p w14:paraId="1245DF5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闭式循环冷却水系统用水</w:t>
                  </w:r>
                </w:p>
              </w:tc>
              <w:tc>
                <w:tcPr>
                  <w:tcW w:w="797" w:type="pct"/>
                  <w:tcBorders>
                    <w:tl2br w:val="nil"/>
                    <w:tr2bl w:val="nil"/>
                  </w:tcBorders>
                  <w:tcMar>
                    <w:top w:w="0" w:type="dxa"/>
                    <w:left w:w="57" w:type="dxa"/>
                    <w:bottom w:w="0" w:type="dxa"/>
                    <w:right w:w="57" w:type="dxa"/>
                  </w:tcMar>
                  <w:vAlign w:val="center"/>
                </w:tcPr>
                <w:p w14:paraId="1D94CEF7">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13.44</w:t>
                  </w:r>
                </w:p>
              </w:tc>
              <w:tc>
                <w:tcPr>
                  <w:tcW w:w="726" w:type="pct"/>
                  <w:tcBorders>
                    <w:tl2br w:val="nil"/>
                    <w:tr2bl w:val="nil"/>
                  </w:tcBorders>
                  <w:tcMar>
                    <w:top w:w="0" w:type="dxa"/>
                    <w:left w:w="57" w:type="dxa"/>
                    <w:bottom w:w="0" w:type="dxa"/>
                    <w:right w:w="57" w:type="dxa"/>
                  </w:tcMar>
                  <w:vAlign w:val="center"/>
                </w:tcPr>
                <w:p w14:paraId="70D49778">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13.44</w:t>
                  </w:r>
                </w:p>
              </w:tc>
              <w:tc>
                <w:tcPr>
                  <w:tcW w:w="803" w:type="pct"/>
                  <w:tcBorders>
                    <w:tl2br w:val="nil"/>
                    <w:tr2bl w:val="nil"/>
                  </w:tcBorders>
                  <w:tcMar>
                    <w:top w:w="0" w:type="dxa"/>
                    <w:left w:w="57" w:type="dxa"/>
                    <w:bottom w:w="0" w:type="dxa"/>
                    <w:right w:w="57" w:type="dxa"/>
                  </w:tcMar>
                  <w:vAlign w:val="center"/>
                </w:tcPr>
                <w:p w14:paraId="26C3CA3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548" w:type="pct"/>
                  <w:tcBorders>
                    <w:tl2br w:val="nil"/>
                    <w:tr2bl w:val="nil"/>
                  </w:tcBorders>
                  <w:tcMar>
                    <w:top w:w="0" w:type="dxa"/>
                    <w:left w:w="57" w:type="dxa"/>
                    <w:bottom w:w="0" w:type="dxa"/>
                    <w:right w:w="57" w:type="dxa"/>
                  </w:tcMar>
                  <w:vAlign w:val="center"/>
                </w:tcPr>
                <w:p w14:paraId="40313795">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损耗</w:t>
                  </w:r>
                </w:p>
              </w:tc>
            </w:tr>
            <w:tr w14:paraId="3B75D9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4" w:type="pct"/>
                  <w:tcBorders>
                    <w:tl2br w:val="nil"/>
                    <w:tr2bl w:val="nil"/>
                  </w:tcBorders>
                  <w:tcMar>
                    <w:top w:w="0" w:type="dxa"/>
                    <w:left w:w="57" w:type="dxa"/>
                    <w:bottom w:w="0" w:type="dxa"/>
                    <w:right w:w="57" w:type="dxa"/>
                  </w:tcMar>
                  <w:vAlign w:val="center"/>
                </w:tcPr>
                <w:p w14:paraId="7625956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合计</w:t>
                  </w:r>
                </w:p>
              </w:tc>
              <w:tc>
                <w:tcPr>
                  <w:tcW w:w="797" w:type="pct"/>
                  <w:tcBorders>
                    <w:tl2br w:val="nil"/>
                    <w:tr2bl w:val="nil"/>
                  </w:tcBorders>
                  <w:tcMar>
                    <w:top w:w="0" w:type="dxa"/>
                    <w:left w:w="57" w:type="dxa"/>
                    <w:bottom w:w="0" w:type="dxa"/>
                    <w:right w:w="57" w:type="dxa"/>
                  </w:tcMar>
                  <w:vAlign w:val="center"/>
                </w:tcPr>
                <w:p w14:paraId="1AE1B975">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15.64</w:t>
                  </w:r>
                </w:p>
              </w:tc>
              <w:tc>
                <w:tcPr>
                  <w:tcW w:w="726" w:type="pct"/>
                  <w:tcBorders>
                    <w:tl2br w:val="nil"/>
                    <w:tr2bl w:val="nil"/>
                  </w:tcBorders>
                  <w:tcMar>
                    <w:top w:w="0" w:type="dxa"/>
                    <w:left w:w="57" w:type="dxa"/>
                    <w:bottom w:w="0" w:type="dxa"/>
                    <w:right w:w="57" w:type="dxa"/>
                  </w:tcMar>
                  <w:vAlign w:val="center"/>
                </w:tcPr>
                <w:p w14:paraId="60948EF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13.88</w:t>
                  </w:r>
                </w:p>
              </w:tc>
              <w:tc>
                <w:tcPr>
                  <w:tcW w:w="803" w:type="pct"/>
                  <w:tcBorders>
                    <w:tl2br w:val="nil"/>
                    <w:tr2bl w:val="nil"/>
                  </w:tcBorders>
                  <w:tcMar>
                    <w:top w:w="0" w:type="dxa"/>
                    <w:left w:w="57" w:type="dxa"/>
                    <w:bottom w:w="0" w:type="dxa"/>
                    <w:right w:w="57" w:type="dxa"/>
                  </w:tcMar>
                  <w:vAlign w:val="center"/>
                </w:tcPr>
                <w:p w14:paraId="3E3CEB20">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1.76</w:t>
                  </w:r>
                </w:p>
              </w:tc>
              <w:tc>
                <w:tcPr>
                  <w:tcW w:w="1548" w:type="pct"/>
                  <w:tcBorders>
                    <w:tl2br w:val="nil"/>
                    <w:tr2bl w:val="nil"/>
                  </w:tcBorders>
                  <w:tcMar>
                    <w:top w:w="0" w:type="dxa"/>
                    <w:left w:w="57" w:type="dxa"/>
                    <w:bottom w:w="0" w:type="dxa"/>
                    <w:right w:w="57" w:type="dxa"/>
                  </w:tcMar>
                  <w:vAlign w:val="center"/>
                </w:tcPr>
                <w:p w14:paraId="4215053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bl>
          <w:p w14:paraId="332A0C37">
            <w:pPr>
              <w:adjustRightInd w:val="0"/>
              <w:snapToGrid w:val="0"/>
              <w:spacing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object>
                <v:shape id="_x0000_i1028" o:spt="75" type="#_x0000_t75" style="height:144.95pt;width:335.9pt;" o:ole="t" filled="f" o:preferrelative="t" stroked="f" coordsize="21600,21600">
                  <v:path/>
                  <v:fill on="f" focussize="0,0"/>
                  <v:stroke on="f"/>
                  <v:imagedata r:id="rId15" o:title=""/>
                  <o:lock v:ext="edit" aspectratio="f"/>
                  <w10:wrap type="none"/>
                  <w10:anchorlock/>
                </v:shape>
                <o:OLEObject Type="Embed" ProgID="Visio.Drawing.11" ShapeID="_x0000_i1028" DrawAspect="Content" ObjectID="_1468075728" r:id="rId14">
                  <o:LockedField>false</o:LockedField>
                </o:OLEObject>
              </w:object>
            </w:r>
          </w:p>
          <w:p w14:paraId="6F236BF3">
            <w:pPr>
              <w:adjustRightInd w:val="0"/>
              <w:snapToGrid w:val="0"/>
              <w:ind w:firstLine="482" w:firstLineChars="200"/>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图2-1</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 xml:space="preserve"> 项目水平衡图（m</w:t>
            </w:r>
            <w:r>
              <w:rPr>
                <w:b/>
                <w:color w:val="000000" w:themeColor="text1"/>
                <w:sz w:val="24"/>
                <w:vertAlign w:val="superscript"/>
                <w14:textFill>
                  <w14:solidFill>
                    <w14:schemeClr w14:val="tx1"/>
                  </w14:solidFill>
                </w14:textFill>
              </w:rPr>
              <w:t>3</w:t>
            </w:r>
            <w:r>
              <w:rPr>
                <w:b/>
                <w:color w:val="000000" w:themeColor="text1"/>
                <w:sz w:val="24"/>
                <w14:textFill>
                  <w14:solidFill>
                    <w14:schemeClr w14:val="tx1"/>
                  </w14:solidFill>
                </w14:textFill>
              </w:rPr>
              <w:t>/d）</w:t>
            </w:r>
          </w:p>
          <w:p w14:paraId="3CF13E8A">
            <w:pPr>
              <w:adjustRightInd w:val="0"/>
              <w:snapToGrid w:val="0"/>
              <w:spacing w:line="360" w:lineRule="auto"/>
              <w:ind w:firstLine="468" w:firstLineChars="200"/>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⑶</w:t>
            </w:r>
            <w:r>
              <w:rPr>
                <w:color w:val="000000" w:themeColor="text1"/>
                <w:spacing w:val="-3"/>
                <w:sz w:val="24"/>
                <w14:textFill>
                  <w14:solidFill>
                    <w14:schemeClr w14:val="tx1"/>
                  </w14:solidFill>
                </w14:textFill>
              </w:rPr>
              <w:t>供电</w:t>
            </w:r>
          </w:p>
          <w:p w14:paraId="0DF91851">
            <w:pPr>
              <w:adjustRightInd w:val="0"/>
              <w:snapToGrid w:val="0"/>
              <w:spacing w:line="360" w:lineRule="auto"/>
              <w:ind w:firstLine="468" w:firstLineChars="200"/>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本项目供电由</w:t>
            </w:r>
            <w:r>
              <w:rPr>
                <w:rFonts w:hint="eastAsia"/>
                <w:color w:val="000000" w:themeColor="text1"/>
                <w:sz w:val="24"/>
                <w:szCs w:val="32"/>
                <w:lang w:val="en-US" w:eastAsia="zh-CN"/>
                <w14:textFill>
                  <w14:solidFill>
                    <w14:schemeClr w14:val="tx1"/>
                  </w14:solidFill>
                </w14:textFill>
              </w:rPr>
              <w:t>中卫市海兴开发区</w:t>
            </w:r>
            <w:r>
              <w:rPr>
                <w:color w:val="000000" w:themeColor="text1"/>
                <w:spacing w:val="-3"/>
                <w:sz w:val="24"/>
                <w14:textFill>
                  <w14:solidFill>
                    <w14:schemeClr w14:val="tx1"/>
                  </w14:solidFill>
                </w14:textFill>
              </w:rPr>
              <w:t>供电电网提供，</w:t>
            </w:r>
            <w:r>
              <w:rPr>
                <w:rFonts w:hint="eastAsia"/>
                <w:color w:val="000000" w:themeColor="text1"/>
                <w:spacing w:val="-3"/>
                <w:sz w:val="24"/>
                <w14:textFill>
                  <w14:solidFill>
                    <w14:schemeClr w14:val="tx1"/>
                  </w14:solidFill>
                </w14:textFill>
              </w:rPr>
              <w:t>项目</w:t>
            </w:r>
            <w:r>
              <w:rPr>
                <w:color w:val="000000" w:themeColor="text1"/>
                <w:spacing w:val="-3"/>
                <w:sz w:val="24"/>
                <w14:textFill>
                  <w14:solidFill>
                    <w14:schemeClr w14:val="tx1"/>
                  </w14:solidFill>
                </w14:textFill>
              </w:rPr>
              <w:t>年用电量</w:t>
            </w:r>
            <w:r>
              <w:rPr>
                <w:rFonts w:hint="eastAsia"/>
                <w:color w:val="000000" w:themeColor="text1"/>
                <w:spacing w:val="-3"/>
                <w:sz w:val="24"/>
                <w14:textFill>
                  <w14:solidFill>
                    <w14:schemeClr w14:val="tx1"/>
                  </w14:solidFill>
                </w14:textFill>
              </w:rPr>
              <w:t>200</w:t>
            </w:r>
            <w:r>
              <w:rPr>
                <w:color w:val="000000" w:themeColor="text1"/>
                <w:spacing w:val="-3"/>
                <w:sz w:val="24"/>
                <w14:textFill>
                  <w14:solidFill>
                    <w14:schemeClr w14:val="tx1"/>
                  </w14:solidFill>
                </w14:textFill>
              </w:rPr>
              <w:t>万k</w:t>
            </w:r>
            <w:r>
              <w:rPr>
                <w:rFonts w:hint="eastAsia"/>
                <w:color w:val="000000" w:themeColor="text1"/>
                <w:spacing w:val="-3"/>
                <w:sz w:val="24"/>
                <w14:textFill>
                  <w14:solidFill>
                    <w14:schemeClr w14:val="tx1"/>
                  </w14:solidFill>
                </w14:textFill>
              </w:rPr>
              <w:t>W</w:t>
            </w:r>
            <w:r>
              <w:rPr>
                <w:color w:val="000000" w:themeColor="text1"/>
                <w:spacing w:val="-3"/>
                <w:sz w:val="24"/>
                <w14:textFill>
                  <w14:solidFill>
                    <w14:schemeClr w14:val="tx1"/>
                  </w14:solidFill>
                </w14:textFill>
              </w:rPr>
              <w:t>h。</w:t>
            </w:r>
          </w:p>
          <w:p w14:paraId="28268949">
            <w:pPr>
              <w:adjustRightInd w:val="0"/>
              <w:snapToGrid w:val="0"/>
              <w:spacing w:line="360" w:lineRule="auto"/>
              <w:ind w:firstLine="468" w:firstLineChars="200"/>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⑷</w:t>
            </w:r>
            <w:r>
              <w:rPr>
                <w:color w:val="000000" w:themeColor="text1"/>
                <w:spacing w:val="-3"/>
                <w:sz w:val="24"/>
                <w14:textFill>
                  <w14:solidFill>
                    <w14:schemeClr w14:val="tx1"/>
                  </w14:solidFill>
                </w14:textFill>
              </w:rPr>
              <w:t>供暖</w:t>
            </w:r>
          </w:p>
          <w:p w14:paraId="696D6F49">
            <w:pPr>
              <w:adjustRightInd w:val="0"/>
              <w:snapToGrid w:val="0"/>
              <w:spacing w:line="360" w:lineRule="auto"/>
              <w:ind w:firstLine="468" w:firstLineChars="200"/>
              <w:rPr>
                <w:color w:val="000000" w:themeColor="text1"/>
                <w:spacing w:val="-3"/>
                <w:sz w:val="24"/>
                <w14:textFill>
                  <w14:solidFill>
                    <w14:schemeClr w14:val="tx1"/>
                  </w14:solidFill>
                </w14:textFill>
              </w:rPr>
            </w:pPr>
            <w:r>
              <w:rPr>
                <w:rFonts w:hint="eastAsia"/>
                <w:color w:val="000000" w:themeColor="text1"/>
                <w:spacing w:val="-3"/>
                <w:sz w:val="24"/>
                <w:lang w:val="en-US" w:eastAsia="zh-CN"/>
                <w14:textFill>
                  <w14:solidFill>
                    <w14:schemeClr w14:val="tx1"/>
                  </w14:solidFill>
                </w14:textFill>
              </w:rPr>
              <w:t>项目</w:t>
            </w:r>
            <w:r>
              <w:rPr>
                <w:rFonts w:hint="eastAsia"/>
                <w:color w:val="000000" w:themeColor="text1"/>
                <w:spacing w:val="-3"/>
                <w:sz w:val="24"/>
                <w14:textFill>
                  <w14:solidFill>
                    <w14:schemeClr w14:val="tx1"/>
                  </w14:solidFill>
                </w14:textFill>
              </w:rPr>
              <w:t>办公</w:t>
            </w:r>
            <w:r>
              <w:rPr>
                <w:rFonts w:hint="eastAsia"/>
                <w:color w:val="000000" w:themeColor="text1"/>
                <w:spacing w:val="-3"/>
                <w:sz w:val="24"/>
                <w:lang w:val="en-US" w:eastAsia="zh-CN"/>
                <w14:textFill>
                  <w14:solidFill>
                    <w14:schemeClr w14:val="tx1"/>
                  </w14:solidFill>
                </w14:textFill>
              </w:rPr>
              <w:t>区</w:t>
            </w:r>
            <w:r>
              <w:rPr>
                <w:rFonts w:hint="eastAsia"/>
                <w:color w:val="000000" w:themeColor="text1"/>
                <w:spacing w:val="-3"/>
                <w:sz w:val="24"/>
                <w14:textFill>
                  <w14:solidFill>
                    <w14:schemeClr w14:val="tx1"/>
                  </w14:solidFill>
                </w14:textFill>
              </w:rPr>
              <w:t>供暖由</w:t>
            </w:r>
            <w:r>
              <w:rPr>
                <w:rFonts w:hint="eastAsia"/>
                <w:color w:val="000000" w:themeColor="text1"/>
                <w:spacing w:val="-3"/>
                <w:sz w:val="24"/>
                <w:lang w:val="en-US" w:eastAsia="zh-CN"/>
                <w14:textFill>
                  <w14:solidFill>
                    <w14:schemeClr w14:val="tx1"/>
                  </w14:solidFill>
                </w14:textFill>
              </w:rPr>
              <w:t>电暖器</w:t>
            </w:r>
            <w:r>
              <w:rPr>
                <w:rFonts w:hint="eastAsia"/>
                <w:color w:val="000000" w:themeColor="text1"/>
                <w:spacing w:val="-3"/>
                <w:sz w:val="24"/>
                <w14:textFill>
                  <w14:solidFill>
                    <w14:schemeClr w14:val="tx1"/>
                  </w14:solidFill>
                </w14:textFill>
              </w:rPr>
              <w:t>供给</w:t>
            </w:r>
            <w:r>
              <w:rPr>
                <w:color w:val="000000" w:themeColor="text1"/>
                <w:spacing w:val="-3"/>
                <w:sz w:val="24"/>
                <w14:textFill>
                  <w14:solidFill>
                    <w14:schemeClr w14:val="tx1"/>
                  </w14:solidFill>
                </w14:textFill>
              </w:rPr>
              <w:t>。</w:t>
            </w:r>
          </w:p>
          <w:p w14:paraId="26534572">
            <w:pPr>
              <w:adjustRightInd w:val="0"/>
              <w:snapToGrid w:val="0"/>
              <w:spacing w:line="360" w:lineRule="auto"/>
              <w:ind w:firstLine="525" w:firstLineChars="300"/>
              <w:rPr>
                <w:color w:val="000000" w:themeColor="text1"/>
                <w:spacing w:val="-3"/>
                <w:sz w:val="24"/>
                <w14:textFill>
                  <w14:solidFill>
                    <w14:schemeClr w14:val="tx1"/>
                  </w14:solidFill>
                </w14:textFill>
              </w:rPr>
            </w:pPr>
            <w:r>
              <w:rPr>
                <w:rFonts w:hint="eastAsia"/>
                <w:b/>
                <w:bCs/>
                <w:color w:val="000000" w:themeColor="text1"/>
                <w:spacing w:val="-33"/>
                <w:sz w:val="24"/>
                <w14:textFill>
                  <w14:solidFill>
                    <w14:schemeClr w14:val="tx1"/>
                  </w14:solidFill>
                </w14:textFill>
              </w:rPr>
              <w:t>9</w:t>
            </w:r>
            <w:r>
              <w:rPr>
                <w:b/>
                <w:bCs/>
                <w:color w:val="000000" w:themeColor="text1"/>
                <w:spacing w:val="-33"/>
                <w:sz w:val="24"/>
                <w14:textFill>
                  <w14:solidFill>
                    <w14:schemeClr w14:val="tx1"/>
                  </w14:solidFill>
                </w14:textFill>
              </w:rPr>
              <w:t>、</w:t>
            </w:r>
            <w:r>
              <w:rPr>
                <w:b/>
                <w:bCs/>
                <w:color w:val="000000" w:themeColor="text1"/>
                <w:spacing w:val="-2"/>
                <w:sz w:val="24"/>
                <w14:textFill>
                  <w14:solidFill>
                    <w14:schemeClr w14:val="tx1"/>
                  </w14:solidFill>
                </w14:textFill>
              </w:rPr>
              <w:t>平面布局合理性分析</w:t>
            </w:r>
          </w:p>
          <w:p w14:paraId="6C0C4AE0">
            <w:pPr>
              <w:adjustRightInd w:val="0"/>
              <w:snapToGrid w:val="0"/>
              <w:spacing w:line="360" w:lineRule="auto"/>
              <w:ind w:firstLine="480" w:firstLineChars="200"/>
              <w:rPr>
                <w:rFonts w:hint="eastAsia" w:eastAsia="宋体"/>
                <w:bCs/>
                <w:color w:val="000000" w:themeColor="text1"/>
                <w:sz w:val="24"/>
                <w:lang w:eastAsia="zh-CN"/>
                <w14:textFill>
                  <w14:solidFill>
                    <w14:schemeClr w14:val="tx1"/>
                  </w14:solidFill>
                </w14:textFill>
              </w:rPr>
            </w:pPr>
            <w:r>
              <w:rPr>
                <w:color w:val="000000" w:themeColor="text1"/>
                <w:sz w:val="24"/>
                <w:lang w:eastAsia="zh-CN"/>
                <w14:textFill>
                  <w14:solidFill>
                    <w14:schemeClr w14:val="tx1"/>
                  </w14:solidFill>
                </w14:textFill>
              </w:rPr>
              <w:t>本项目位于</w:t>
            </w:r>
            <w:r>
              <w:rPr>
                <w:rFonts w:hint="eastAsia"/>
                <w:color w:val="000000" w:themeColor="text1"/>
                <w:sz w:val="24"/>
                <w:lang w:val="en-US" w:eastAsia="zh-CN"/>
                <w14:textFill>
                  <w14:solidFill>
                    <w14:schemeClr w14:val="tx1"/>
                  </w14:solidFill>
                </w14:textFill>
              </w:rPr>
              <w:t>中卫市海兴开发区</w:t>
            </w:r>
            <w:r>
              <w:rPr>
                <w:color w:val="000000" w:themeColor="text1"/>
                <w:sz w:val="24"/>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租赁宁夏</w:t>
            </w:r>
            <w:r>
              <w:rPr>
                <w:rFonts w:hint="eastAsia" w:cs="Times New Roman"/>
                <w:b w:val="0"/>
                <w:bCs w:val="0"/>
                <w:color w:val="000000" w:themeColor="text1"/>
                <w:sz w:val="24"/>
                <w:szCs w:val="24"/>
                <w:lang w:val="en-US" w:eastAsia="zh-CN"/>
                <w14:textFill>
                  <w14:solidFill>
                    <w14:schemeClr w14:val="tx1"/>
                  </w14:solidFill>
                </w14:textFill>
              </w:rPr>
              <w:t>坤驰新能源</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有限公司现有</w:t>
            </w:r>
            <w:r>
              <w:rPr>
                <w:rFonts w:hint="eastAsia" w:ascii="Times New Roman" w:hAnsi="Times New Roman" w:eastAsia="宋体" w:cs="Times New Roman"/>
                <w:b w:val="0"/>
                <w:bCs w:val="0"/>
                <w:color w:val="000000" w:themeColor="text1"/>
                <w:sz w:val="24"/>
                <w:szCs w:val="24"/>
                <w:vertAlign w:val="baseline"/>
                <w:lang w:val="en-US" w:eastAsia="zh-CN"/>
                <w14:textFill>
                  <w14:solidFill>
                    <w14:schemeClr w14:val="tx1"/>
                  </w14:solidFill>
                </w14:textFill>
              </w:rPr>
              <w:t>厂房，</w:t>
            </w:r>
            <w:r>
              <w:rPr>
                <w:color w:val="000000" w:themeColor="text1"/>
                <w:sz w:val="24"/>
                <w14:textFill>
                  <w14:solidFill>
                    <w14:schemeClr w14:val="tx1"/>
                  </w14:solidFill>
                </w14:textFill>
              </w:rPr>
              <w:t>根据项目的生产特点及工艺流程，</w:t>
            </w:r>
            <w:r>
              <w:rPr>
                <w:rFonts w:hint="eastAsia"/>
                <w:color w:val="000000" w:themeColor="text1"/>
                <w:sz w:val="24"/>
                <w14:textFill>
                  <w14:solidFill>
                    <w14:schemeClr w14:val="tx1"/>
                  </w14:solidFill>
                </w14:textFill>
              </w:rPr>
              <w:t>厂区</w:t>
            </w:r>
            <w:r>
              <w:rPr>
                <w:color w:val="000000" w:themeColor="text1"/>
                <w:sz w:val="24"/>
                <w14:textFill>
                  <w14:solidFill>
                    <w14:schemeClr w14:val="tx1"/>
                  </w14:solidFill>
                </w14:textFill>
              </w:rPr>
              <w:t>总平面布置由</w:t>
            </w:r>
            <w:r>
              <w:rPr>
                <w:rFonts w:hint="eastAsia"/>
                <w:color w:val="000000" w:themeColor="text1"/>
                <w:sz w:val="24"/>
                <w:lang w:val="en-US" w:eastAsia="zh-CN"/>
                <w14:textFill>
                  <w14:solidFill>
                    <w14:schemeClr w14:val="tx1"/>
                  </w14:solidFill>
                </w14:textFill>
              </w:rPr>
              <w:t>东</w:t>
            </w:r>
            <w:r>
              <w:rPr>
                <w:color w:val="000000" w:themeColor="text1"/>
                <w:sz w:val="24"/>
                <w14:textFill>
                  <w14:solidFill>
                    <w14:schemeClr w14:val="tx1"/>
                  </w14:solidFill>
                </w14:textFill>
              </w:rPr>
              <w:t>向</w:t>
            </w:r>
            <w:r>
              <w:rPr>
                <w:rFonts w:hint="eastAsia"/>
                <w:color w:val="000000" w:themeColor="text1"/>
                <w:sz w:val="24"/>
                <w:lang w:val="en-US" w:eastAsia="zh-CN"/>
                <w14:textFill>
                  <w14:solidFill>
                    <w14:schemeClr w14:val="tx1"/>
                  </w14:solidFill>
                </w14:textFill>
              </w:rPr>
              <w:t>西</w:t>
            </w:r>
            <w:r>
              <w:rPr>
                <w:color w:val="000000" w:themeColor="text1"/>
                <w:sz w:val="24"/>
                <w14:textFill>
                  <w14:solidFill>
                    <w14:schemeClr w14:val="tx1"/>
                  </w14:solidFill>
                </w14:textFill>
              </w:rPr>
              <w:t>布设，</w:t>
            </w:r>
            <w:r>
              <w:rPr>
                <w:rFonts w:hint="eastAsia"/>
                <w:color w:val="000000" w:themeColor="text1"/>
                <w:sz w:val="24"/>
                <w14:textFill>
                  <w14:solidFill>
                    <w14:schemeClr w14:val="tx1"/>
                  </w14:solidFill>
                </w14:textFill>
              </w:rPr>
              <w:t>依次为办公区、生产车间</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办公</w:t>
            </w:r>
            <w:r>
              <w:rPr>
                <w:rFonts w:hint="eastAsia"/>
                <w:color w:val="000000" w:themeColor="text1"/>
                <w:sz w:val="24"/>
                <w14:textFill>
                  <w14:solidFill>
                    <w14:schemeClr w14:val="tx1"/>
                  </w14:solidFill>
                </w14:textFill>
              </w:rPr>
              <w:t>区及生产车间</w:t>
            </w:r>
            <w:r>
              <w:rPr>
                <w:color w:val="000000" w:themeColor="text1"/>
                <w:sz w:val="24"/>
                <w14:textFill>
                  <w14:solidFill>
                    <w14:schemeClr w14:val="tx1"/>
                  </w14:solidFill>
                </w14:textFill>
              </w:rPr>
              <w:t>出入口</w:t>
            </w:r>
            <w:r>
              <w:rPr>
                <w:rFonts w:hint="eastAsia"/>
                <w:color w:val="000000" w:themeColor="text1"/>
                <w:sz w:val="24"/>
                <w:lang w:val="en-US" w:eastAsia="zh-CN"/>
                <w14:textFill>
                  <w14:solidFill>
                    <w14:schemeClr w14:val="tx1"/>
                  </w14:solidFill>
                </w14:textFill>
              </w:rPr>
              <w:t>独立设置</w:t>
            </w:r>
            <w:r>
              <w:rPr>
                <w:color w:val="000000" w:themeColor="text1"/>
                <w:sz w:val="24"/>
                <w14:textFill>
                  <w14:solidFill>
                    <w14:schemeClr w14:val="tx1"/>
                  </w14:solidFill>
                </w14:textFill>
              </w:rPr>
              <w:t>，便于办公</w:t>
            </w:r>
            <w:r>
              <w:rPr>
                <w:rFonts w:hint="eastAsia"/>
                <w:color w:val="000000" w:themeColor="text1"/>
                <w:sz w:val="24"/>
                <w14:textFill>
                  <w14:solidFill>
                    <w14:schemeClr w14:val="tx1"/>
                  </w14:solidFill>
                </w14:textFill>
              </w:rPr>
              <w:t>和原辅材料及产品运输</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本项目原料、产品及生产线均位于生产车间内，生产车间</w:t>
            </w:r>
            <w:r>
              <w:rPr>
                <w:rFonts w:hint="eastAsia"/>
                <w:color w:val="000000" w:themeColor="text1"/>
                <w:sz w:val="24"/>
                <w:lang w:val="en-US" w:eastAsia="zh-CN"/>
                <w14:textFill>
                  <w14:solidFill>
                    <w14:schemeClr w14:val="tx1"/>
                  </w14:solidFill>
                </w14:textFill>
              </w:rPr>
              <w:t>北侧</w:t>
            </w:r>
            <w:r>
              <w:rPr>
                <w:rFonts w:hint="eastAsia"/>
                <w:color w:val="000000" w:themeColor="text1"/>
                <w:sz w:val="24"/>
                <w14:textFill>
                  <w14:solidFill>
                    <w14:schemeClr w14:val="tx1"/>
                  </w14:solidFill>
                </w14:textFill>
              </w:rPr>
              <w:t>为原料区</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生产车间南侧</w:t>
            </w:r>
            <w:r>
              <w:rPr>
                <w:rFonts w:hint="eastAsia"/>
                <w:color w:val="000000" w:themeColor="text1"/>
                <w:sz w:val="24"/>
                <w14:textFill>
                  <w14:solidFill>
                    <w14:schemeClr w14:val="tx1"/>
                  </w14:solidFill>
                </w14:textFill>
              </w:rPr>
              <w:t>依次</w:t>
            </w:r>
            <w:r>
              <w:rPr>
                <w:rFonts w:hint="eastAsia"/>
                <w:color w:val="000000" w:themeColor="text1"/>
                <w:sz w:val="24"/>
                <w:lang w:val="en-US" w:eastAsia="zh-CN"/>
                <w14:textFill>
                  <w14:solidFill>
                    <w14:schemeClr w14:val="tx1"/>
                  </w14:solidFill>
                </w14:textFill>
              </w:rPr>
              <w:t>为</w:t>
            </w:r>
            <w:r>
              <w:rPr>
                <w:rFonts w:hint="eastAsia"/>
                <w:color w:val="000000" w:themeColor="text1"/>
                <w:sz w:val="24"/>
                <w14:textFill>
                  <w14:solidFill>
                    <w14:schemeClr w14:val="tx1"/>
                  </w14:solidFill>
                </w14:textFill>
              </w:rPr>
              <w:t>生产线，产品存放区。</w:t>
            </w:r>
            <w:r>
              <w:rPr>
                <w:color w:val="000000" w:themeColor="text1"/>
                <w:sz w:val="24"/>
                <w14:textFill>
                  <w14:solidFill>
                    <w14:schemeClr w14:val="tx1"/>
                  </w14:solidFill>
                </w14:textFill>
              </w:rPr>
              <w:t>本项目使用的原料</w:t>
            </w:r>
            <w:r>
              <w:rPr>
                <w:rFonts w:hint="eastAsia"/>
                <w:color w:val="000000" w:themeColor="text1"/>
                <w:sz w:val="24"/>
                <w14:textFill>
                  <w14:solidFill>
                    <w14:schemeClr w14:val="tx1"/>
                  </w14:solidFill>
                </w14:textFill>
              </w:rPr>
              <w:t>及成品堆放均位于生产车间内</w:t>
            </w:r>
            <w:r>
              <w:rPr>
                <w:color w:val="000000" w:themeColor="text1"/>
                <w:sz w:val="24"/>
                <w14:textFill>
                  <w14:solidFill>
                    <w14:schemeClr w14:val="tx1"/>
                  </w14:solidFill>
                </w14:textFill>
              </w:rPr>
              <w:t>，便于原料的加工</w:t>
            </w:r>
            <w:r>
              <w:rPr>
                <w:rFonts w:hint="eastAsia"/>
                <w:color w:val="000000" w:themeColor="text1"/>
                <w:sz w:val="24"/>
                <w14:textFill>
                  <w14:solidFill>
                    <w14:schemeClr w14:val="tx1"/>
                  </w14:solidFill>
                </w14:textFill>
              </w:rPr>
              <w:t>及产品存放，</w:t>
            </w:r>
            <w:r>
              <w:rPr>
                <w:color w:val="000000" w:themeColor="text1"/>
                <w:sz w:val="24"/>
                <w14:textFill>
                  <w14:solidFill>
                    <w14:schemeClr w14:val="tx1"/>
                  </w14:solidFill>
                </w14:textFill>
              </w:rPr>
              <w:t>随时拉运。厂区内部</w:t>
            </w:r>
            <w:r>
              <w:rPr>
                <w:rFonts w:hint="eastAsia"/>
                <w:color w:val="000000" w:themeColor="text1"/>
                <w:sz w:val="24"/>
                <w14:textFill>
                  <w14:solidFill>
                    <w14:schemeClr w14:val="tx1"/>
                  </w14:solidFill>
                </w14:textFill>
              </w:rPr>
              <w:t>设有</w:t>
            </w:r>
            <w:r>
              <w:rPr>
                <w:color w:val="000000" w:themeColor="text1"/>
                <w:sz w:val="24"/>
                <w14:textFill>
                  <w14:solidFill>
                    <w14:schemeClr w14:val="tx1"/>
                  </w14:solidFill>
                </w14:textFill>
              </w:rPr>
              <w:t>转运道路，主要路面采取混凝土硬化</w:t>
            </w:r>
            <w:r>
              <w:rPr>
                <w:rFonts w:hint="eastAsia"/>
                <w:bCs/>
                <w:color w:val="000000" w:themeColor="text1"/>
                <w:sz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项目环境治理设施依据就近产污点位原则布置</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废气处理装置紧邻生产线设置，缩短集气管道，降低无组织排放，一般固废暂存区、危废暂存间布置于生产车间</w:t>
            </w:r>
            <w:r>
              <w:rPr>
                <w:rFonts w:hint="eastAsia" w:ascii="宋体" w:hAnsi="宋体" w:eastAsia="宋体" w:cs="宋体"/>
                <w:color w:val="000000" w:themeColor="text1"/>
                <w:sz w:val="24"/>
                <w:szCs w:val="24"/>
                <w:lang w:val="en-US" w:eastAsia="zh-CN"/>
                <w14:textFill>
                  <w14:solidFill>
                    <w14:schemeClr w14:val="tx1"/>
                  </w14:solidFill>
                </w14:textFill>
              </w:rPr>
              <w:t>内</w:t>
            </w:r>
            <w:r>
              <w:rPr>
                <w:rFonts w:ascii="宋体" w:hAnsi="宋体" w:eastAsia="宋体" w:cs="宋体"/>
                <w:color w:val="000000" w:themeColor="text1"/>
                <w:sz w:val="24"/>
                <w:szCs w:val="24"/>
                <w14:textFill>
                  <w14:solidFill>
                    <w14:schemeClr w14:val="tx1"/>
                  </w14:solidFill>
                </w14:textFill>
              </w:rPr>
              <w:t>一侧，便于固废收集转运</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bCs/>
                <w:color w:val="000000" w:themeColor="text1"/>
                <w:sz w:val="24"/>
                <w:lang w:eastAsia="zh-CN"/>
                <w14:textFill>
                  <w14:solidFill>
                    <w14:schemeClr w14:val="tx1"/>
                  </w14:solidFill>
                </w14:textFill>
              </w:rPr>
              <w:t>环保设施布置充分利用现有厂房空间</w:t>
            </w:r>
            <w:r>
              <w:rPr>
                <w:bCs/>
                <w:color w:val="000000" w:themeColor="text1"/>
                <w:sz w:val="24"/>
                <w14:textFill>
                  <w14:solidFill>
                    <w14:schemeClr w14:val="tx1"/>
                  </w14:solidFill>
                </w14:textFill>
              </w:rPr>
              <w:t>。项目各生产线布局紧凑，减少了运输距离，办公区远离生产线</w:t>
            </w:r>
            <w:r>
              <w:rPr>
                <w:rFonts w:hint="eastAsia"/>
                <w:bCs/>
                <w:color w:val="000000" w:themeColor="text1"/>
                <w:sz w:val="24"/>
                <w:lang w:eastAsia="zh-CN"/>
                <w14:textFill>
                  <w14:solidFill>
                    <w14:schemeClr w14:val="tx1"/>
                  </w14:solidFill>
                </w14:textFill>
              </w:rPr>
              <w:t>。</w:t>
            </w:r>
          </w:p>
          <w:p w14:paraId="2EA1614C">
            <w:pPr>
              <w:adjustRightInd w:val="0"/>
              <w:snapToGrid w:val="0"/>
              <w:spacing w:line="360" w:lineRule="auto"/>
              <w:ind w:firstLine="480" w:firstLineChars="200"/>
              <w:rPr>
                <w:color w:val="000000" w:themeColor="text1"/>
                <w:spacing w:val="-3"/>
                <w:sz w:val="24"/>
                <w14:textFill>
                  <w14:solidFill>
                    <w14:schemeClr w14:val="tx1"/>
                  </w14:solidFill>
                </w14:textFill>
              </w:rPr>
            </w:pPr>
            <w:r>
              <w:rPr>
                <w:bCs/>
                <w:color w:val="000000" w:themeColor="text1"/>
                <w:sz w:val="24"/>
                <w14:textFill>
                  <w14:solidFill>
                    <w14:schemeClr w14:val="tx1"/>
                  </w14:solidFill>
                </w14:textFill>
              </w:rPr>
              <w:t>综上，本项目总平面图布置在满足工艺流程的条件下功能分区明确，利于管理，管线短捷，交通运输组织合理。从环境保护的角度，本项目的总平面布置是合理的。</w:t>
            </w:r>
            <w:r>
              <w:rPr>
                <w:color w:val="000000" w:themeColor="text1"/>
                <w:spacing w:val="-3"/>
                <w:sz w:val="24"/>
                <w14:textFill>
                  <w14:solidFill>
                    <w14:schemeClr w14:val="tx1"/>
                  </w14:solidFill>
                </w14:textFill>
              </w:rPr>
              <w:t>项目平面布置图见</w:t>
            </w:r>
            <w:r>
              <w:rPr>
                <w:rFonts w:hint="eastAsia"/>
                <w:color w:val="000000" w:themeColor="text1"/>
                <w:spacing w:val="-3"/>
                <w:sz w:val="24"/>
                <w14:textFill>
                  <w14:solidFill>
                    <w14:schemeClr w14:val="tx1"/>
                  </w14:solidFill>
                </w14:textFill>
              </w:rPr>
              <w:t>附图7。</w:t>
            </w:r>
          </w:p>
          <w:p w14:paraId="001E6612">
            <w:pPr>
              <w:adjustRightInd w:val="0"/>
              <w:snapToGrid w:val="0"/>
              <w:spacing w:line="360" w:lineRule="auto"/>
              <w:ind w:firstLine="458" w:firstLineChars="200"/>
              <w:rPr>
                <w:b/>
                <w:bCs/>
                <w:color w:val="000000" w:themeColor="text1"/>
                <w:spacing w:val="-6"/>
                <w:sz w:val="24"/>
                <w14:textFill>
                  <w14:solidFill>
                    <w14:schemeClr w14:val="tx1"/>
                  </w14:solidFill>
                </w14:textFill>
              </w:rPr>
            </w:pPr>
            <w:r>
              <w:rPr>
                <w:rFonts w:hint="eastAsia"/>
                <w:b/>
                <w:bCs/>
                <w:color w:val="000000" w:themeColor="text1"/>
                <w:spacing w:val="-6"/>
                <w:sz w:val="24"/>
                <w14:textFill>
                  <w14:solidFill>
                    <w14:schemeClr w14:val="tx1"/>
                  </w14:solidFill>
                </w14:textFill>
              </w:rPr>
              <w:t>10</w:t>
            </w:r>
            <w:r>
              <w:rPr>
                <w:b/>
                <w:bCs/>
                <w:color w:val="000000" w:themeColor="text1"/>
                <w:spacing w:val="-6"/>
                <w:sz w:val="24"/>
                <w14:textFill>
                  <w14:solidFill>
                    <w14:schemeClr w14:val="tx1"/>
                  </w14:solidFill>
                </w14:textFill>
              </w:rPr>
              <w:t>、项目总投资和环保投资</w:t>
            </w:r>
          </w:p>
          <w:p w14:paraId="293E82A1">
            <w:pPr>
              <w:adjustRightInd w:val="0"/>
              <w:snapToGrid w:val="0"/>
              <w:spacing w:line="360" w:lineRule="auto"/>
              <w:ind w:firstLine="456" w:firstLineChars="200"/>
              <w:rPr>
                <w:b/>
                <w:bCs/>
                <w:color w:val="000000" w:themeColor="text1"/>
                <w:spacing w:val="-2"/>
                <w:sz w:val="24"/>
                <w14:textFill>
                  <w14:solidFill>
                    <w14:schemeClr w14:val="tx1"/>
                  </w14:solidFill>
                </w14:textFill>
              </w:rPr>
            </w:pPr>
            <w:r>
              <w:rPr>
                <w:color w:val="000000" w:themeColor="text1"/>
                <w:spacing w:val="-6"/>
                <w:sz w:val="24"/>
                <w14:textFill>
                  <w14:solidFill>
                    <w14:schemeClr w14:val="tx1"/>
                  </w14:solidFill>
                </w14:textFill>
              </w:rPr>
              <w:t>本项目总投资</w:t>
            </w:r>
            <w:r>
              <w:rPr>
                <w:rFonts w:hint="eastAsia"/>
                <w:color w:val="000000" w:themeColor="text1"/>
                <w:spacing w:val="-6"/>
                <w:sz w:val="24"/>
                <w:lang w:val="en-US" w:eastAsia="zh-CN"/>
                <w14:textFill>
                  <w14:solidFill>
                    <w14:schemeClr w14:val="tx1"/>
                  </w14:solidFill>
                </w14:textFill>
              </w:rPr>
              <w:t>1</w:t>
            </w:r>
            <w:r>
              <w:rPr>
                <w:rFonts w:hint="eastAsia"/>
                <w:color w:val="000000" w:themeColor="text1"/>
                <w:spacing w:val="-6"/>
                <w:sz w:val="24"/>
                <w14:textFill>
                  <w14:solidFill>
                    <w14:schemeClr w14:val="tx1"/>
                  </w14:solidFill>
                </w14:textFill>
              </w:rPr>
              <w:t>000</w:t>
            </w:r>
            <w:r>
              <w:rPr>
                <w:color w:val="000000" w:themeColor="text1"/>
                <w:spacing w:val="-6"/>
                <w:sz w:val="24"/>
                <w14:textFill>
                  <w14:solidFill>
                    <w14:schemeClr w14:val="tx1"/>
                  </w14:solidFill>
                </w14:textFill>
              </w:rPr>
              <w:t>万元，其中环保投资</w:t>
            </w:r>
            <w:r>
              <w:rPr>
                <w:rFonts w:hint="eastAsia"/>
                <w:color w:val="000000" w:themeColor="text1"/>
                <w:spacing w:val="-6"/>
                <w:sz w:val="24"/>
                <w:lang w:val="en-US" w:eastAsia="zh-CN"/>
                <w14:textFill>
                  <w14:solidFill>
                    <w14:schemeClr w14:val="tx1"/>
                  </w14:solidFill>
                </w14:textFill>
              </w:rPr>
              <w:t>85</w:t>
            </w:r>
            <w:r>
              <w:rPr>
                <w:color w:val="000000" w:themeColor="text1"/>
                <w:spacing w:val="-6"/>
                <w:sz w:val="24"/>
                <w14:textFill>
                  <w14:solidFill>
                    <w14:schemeClr w14:val="tx1"/>
                  </w14:solidFill>
                </w14:textFill>
              </w:rPr>
              <w:t>万元，占总投资的</w:t>
            </w:r>
            <w:r>
              <w:rPr>
                <w:rFonts w:hint="eastAsia"/>
                <w:color w:val="000000" w:themeColor="text1"/>
                <w:spacing w:val="-6"/>
                <w:sz w:val="24"/>
                <w:lang w:val="en-US" w:eastAsia="zh-CN"/>
                <w14:textFill>
                  <w14:solidFill>
                    <w14:schemeClr w14:val="tx1"/>
                  </w14:solidFill>
                </w14:textFill>
              </w:rPr>
              <w:t>8.5</w:t>
            </w:r>
            <w:r>
              <w:rPr>
                <w:color w:val="000000" w:themeColor="text1"/>
                <w:spacing w:val="-6"/>
                <w:sz w:val="24"/>
                <w14:textFill>
                  <w14:solidFill>
                    <w14:schemeClr w14:val="tx1"/>
                  </w14:solidFill>
                </w14:textFill>
              </w:rPr>
              <w:t>%，主要用于运营期废气、噪声、固体废物的治理</w:t>
            </w:r>
            <w:r>
              <w:rPr>
                <w:rFonts w:hint="eastAsia"/>
                <w:color w:val="000000" w:themeColor="text1"/>
                <w:spacing w:val="-6"/>
                <w:sz w:val="24"/>
                <w14:textFill>
                  <w14:solidFill>
                    <w14:schemeClr w14:val="tx1"/>
                  </w14:solidFill>
                </w14:textFill>
              </w:rPr>
              <w:t>及</w:t>
            </w:r>
            <w:r>
              <w:rPr>
                <w:color w:val="000000" w:themeColor="text1"/>
                <w:spacing w:val="-6"/>
                <w:sz w:val="24"/>
                <w14:textFill>
                  <w14:solidFill>
                    <w14:schemeClr w14:val="tx1"/>
                  </w14:solidFill>
                </w14:textFill>
              </w:rPr>
              <w:t>处置等。项目环保投资情况见</w:t>
            </w:r>
            <w:r>
              <w:rPr>
                <w:rFonts w:hint="eastAsia"/>
                <w:color w:val="000000" w:themeColor="text1"/>
                <w:spacing w:val="-6"/>
                <w:sz w:val="24"/>
                <w14:textFill>
                  <w14:solidFill>
                    <w14:schemeClr w14:val="tx1"/>
                  </w14:solidFill>
                </w14:textFill>
              </w:rPr>
              <w:t>表</w:t>
            </w:r>
            <w:r>
              <w:rPr>
                <w:rFonts w:hint="eastAsia"/>
                <w:color w:val="000000" w:themeColor="text1"/>
                <w:spacing w:val="-6"/>
                <w:sz w:val="24"/>
                <w:lang w:val="en-US" w:eastAsia="zh-CN"/>
                <w14:textFill>
                  <w14:solidFill>
                    <w14:schemeClr w14:val="tx1"/>
                  </w14:solidFill>
                </w14:textFill>
              </w:rPr>
              <w:t>2-9</w:t>
            </w:r>
            <w:r>
              <w:rPr>
                <w:color w:val="000000" w:themeColor="text1"/>
                <w:spacing w:val="-6"/>
                <w:sz w:val="24"/>
                <w14:textFill>
                  <w14:solidFill>
                    <w14:schemeClr w14:val="tx1"/>
                  </w14:solidFill>
                </w14:textFill>
              </w:rPr>
              <w:t>。</w:t>
            </w:r>
          </w:p>
          <w:p w14:paraId="5E2615E8">
            <w:pPr>
              <w:jc w:val="center"/>
              <w:rPr>
                <w:b/>
                <w:bCs/>
                <w:color w:val="000000" w:themeColor="text1"/>
                <w:spacing w:val="-2"/>
                <w:sz w:val="24"/>
                <w14:textFill>
                  <w14:solidFill>
                    <w14:schemeClr w14:val="tx1"/>
                  </w14:solidFill>
                </w14:textFill>
              </w:rPr>
            </w:pPr>
            <w:r>
              <w:rPr>
                <w:b/>
                <w:bCs/>
                <w:color w:val="000000" w:themeColor="text1"/>
                <w:spacing w:val="-2"/>
                <w:sz w:val="24"/>
                <w14:textFill>
                  <w14:solidFill>
                    <w14:schemeClr w14:val="tx1"/>
                  </w14:solidFill>
                </w14:textFill>
              </w:rPr>
              <w:t>表2-</w:t>
            </w:r>
            <w:r>
              <w:rPr>
                <w:rFonts w:hint="eastAsia"/>
                <w:b/>
                <w:bCs/>
                <w:color w:val="000000" w:themeColor="text1"/>
                <w:spacing w:val="-2"/>
                <w:sz w:val="24"/>
                <w:lang w:val="en-US" w:eastAsia="zh-CN"/>
                <w14:textFill>
                  <w14:solidFill>
                    <w14:schemeClr w14:val="tx1"/>
                  </w14:solidFill>
                </w14:textFill>
              </w:rPr>
              <w:t>9</w:t>
            </w:r>
            <w:r>
              <w:rPr>
                <w:b/>
                <w:bCs/>
                <w:color w:val="000000" w:themeColor="text1"/>
                <w:spacing w:val="-2"/>
                <w:sz w:val="24"/>
                <w14:textFill>
                  <w14:solidFill>
                    <w14:schemeClr w14:val="tx1"/>
                  </w14:solidFill>
                </w14:textFill>
              </w:rPr>
              <w:t xml:space="preserve"> </w:t>
            </w:r>
            <w:r>
              <w:rPr>
                <w:rFonts w:hint="eastAsia"/>
                <w:b/>
                <w:bCs/>
                <w:color w:val="000000" w:themeColor="text1"/>
                <w:spacing w:val="-2"/>
                <w:sz w:val="24"/>
                <w14:textFill>
                  <w14:solidFill>
                    <w14:schemeClr w14:val="tx1"/>
                  </w14:solidFill>
                </w14:textFill>
              </w:rPr>
              <w:t xml:space="preserve">        </w:t>
            </w:r>
            <w:r>
              <w:rPr>
                <w:b/>
                <w:bCs/>
                <w:color w:val="000000" w:themeColor="text1"/>
                <w:spacing w:val="-2"/>
                <w:sz w:val="24"/>
                <w14:textFill>
                  <w14:solidFill>
                    <w14:schemeClr w14:val="tx1"/>
                  </w14:solidFill>
                </w14:textFill>
              </w:rPr>
              <w:t xml:space="preserve"> 项目环保投资一览表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295"/>
              <w:gridCol w:w="1186"/>
              <w:gridCol w:w="3827"/>
              <w:gridCol w:w="1171"/>
            </w:tblGrid>
            <w:tr w14:paraId="421D82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tcBorders>
                    <w:tl2br w:val="nil"/>
                    <w:tr2bl w:val="nil"/>
                  </w:tcBorders>
                  <w:vAlign w:val="center"/>
                </w:tcPr>
                <w:p w14:paraId="164C5E34">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类别</w:t>
                  </w:r>
                </w:p>
              </w:tc>
              <w:tc>
                <w:tcPr>
                  <w:tcW w:w="1295" w:type="dxa"/>
                  <w:tcBorders>
                    <w:tl2br w:val="nil"/>
                    <w:tr2bl w:val="nil"/>
                  </w:tcBorders>
                  <w:vAlign w:val="center"/>
                </w:tcPr>
                <w:p w14:paraId="4BD525A4">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项目</w:t>
                  </w:r>
                </w:p>
              </w:tc>
              <w:tc>
                <w:tcPr>
                  <w:tcW w:w="5013" w:type="dxa"/>
                  <w:gridSpan w:val="2"/>
                  <w:tcBorders>
                    <w:tl2br w:val="nil"/>
                    <w:tr2bl w:val="nil"/>
                  </w:tcBorders>
                  <w:vAlign w:val="center"/>
                </w:tcPr>
                <w:p w14:paraId="623F6291">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环保设施或措施</w:t>
                  </w:r>
                </w:p>
              </w:tc>
              <w:tc>
                <w:tcPr>
                  <w:tcW w:w="1171" w:type="dxa"/>
                  <w:tcBorders>
                    <w:tl2br w:val="nil"/>
                    <w:tr2bl w:val="nil"/>
                  </w:tcBorders>
                  <w:vAlign w:val="center"/>
                </w:tcPr>
                <w:p w14:paraId="5CEDCD58">
                  <w:pPr>
                    <w:adjustRightInd w:val="0"/>
                    <w:snapToGrid w:val="0"/>
                    <w:jc w:val="center"/>
                    <w:rPr>
                      <w:b/>
                      <w:color w:val="000000" w:themeColor="text1"/>
                      <w:szCs w:val="21"/>
                      <w14:textFill>
                        <w14:solidFill>
                          <w14:schemeClr w14:val="tx1"/>
                        </w14:solidFill>
                      </w14:textFill>
                    </w:rPr>
                  </w:pPr>
                  <w:r>
                    <w:rPr>
                      <w:b/>
                      <w:color w:val="000000" w:themeColor="text1"/>
                      <w:szCs w:val="21"/>
                      <w:lang w:bidi="ar"/>
                      <w14:textFill>
                        <w14:solidFill>
                          <w14:schemeClr w14:val="tx1"/>
                        </w14:solidFill>
                      </w14:textFill>
                    </w:rPr>
                    <w:t>投资估算（万元）</w:t>
                  </w:r>
                </w:p>
              </w:tc>
            </w:tr>
            <w:tr w14:paraId="6D4F7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restart"/>
                  <w:tcBorders>
                    <w:tl2br w:val="nil"/>
                    <w:tr2bl w:val="nil"/>
                  </w:tcBorders>
                  <w:vAlign w:val="center"/>
                </w:tcPr>
                <w:p w14:paraId="004F1883">
                  <w:pPr>
                    <w:adjustRightInd w:val="0"/>
                    <w:snapToGrid w:val="0"/>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施工期</w:t>
                  </w:r>
                </w:p>
              </w:tc>
              <w:tc>
                <w:tcPr>
                  <w:tcW w:w="1295" w:type="dxa"/>
                  <w:tcBorders>
                    <w:tl2br w:val="nil"/>
                    <w:tr2bl w:val="nil"/>
                  </w:tcBorders>
                  <w:shd w:val="clear" w:color="auto" w:fill="auto"/>
                  <w:vAlign w:val="center"/>
                </w:tcPr>
                <w:p w14:paraId="38FAE045">
                  <w:pPr>
                    <w:tabs>
                      <w:tab w:val="left" w:pos="6090"/>
                    </w:tabs>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Ansi="宋体"/>
                      <w:color w:val="000000" w:themeColor="text1"/>
                      <w:szCs w:val="21"/>
                      <w14:textFill>
                        <w14:solidFill>
                          <w14:schemeClr w14:val="tx1"/>
                        </w14:solidFill>
                      </w14:textFill>
                    </w:rPr>
                    <w:t>废水</w:t>
                  </w:r>
                </w:p>
              </w:tc>
              <w:tc>
                <w:tcPr>
                  <w:tcW w:w="5013" w:type="dxa"/>
                  <w:gridSpan w:val="2"/>
                  <w:tcBorders>
                    <w:tl2br w:val="nil"/>
                    <w:tr2bl w:val="nil"/>
                  </w:tcBorders>
                  <w:shd w:val="clear" w:color="auto" w:fill="auto"/>
                  <w:vAlign w:val="center"/>
                </w:tcPr>
                <w:p w14:paraId="29506C1E">
                  <w:pPr>
                    <w:adjustRightInd w:val="0"/>
                    <w:snapToGrid w:val="0"/>
                    <w:jc w:val="center"/>
                    <w:outlineLvl w:val="1"/>
                    <w:rPr>
                      <w:rFonts w:ascii="Times New Roman" w:hAnsi="Times New Roman" w:eastAsia="宋体" w:cs="Times New Roman"/>
                      <w:snapToGrid w:val="0"/>
                      <w:color w:val="000000" w:themeColor="text1"/>
                      <w:kern w:val="0"/>
                      <w:sz w:val="21"/>
                      <w:szCs w:val="21"/>
                      <w:lang w:val="en-US" w:eastAsia="zh-CN" w:bidi="ar-SA"/>
                      <w14:textFill>
                        <w14:solidFill>
                          <w14:schemeClr w14:val="tx1"/>
                        </w14:solidFill>
                      </w14:textFill>
                    </w:rPr>
                  </w:pPr>
                  <w:r>
                    <w:rPr>
                      <w:color w:val="000000" w:themeColor="text1"/>
                      <w:szCs w:val="21"/>
                      <w14:textFill>
                        <w14:solidFill>
                          <w14:schemeClr w14:val="tx1"/>
                        </w14:solidFill>
                      </w14:textFill>
                    </w:rPr>
                    <w:t>项目施工期废水主要为生活污水，</w:t>
                  </w:r>
                  <w:r>
                    <w:rPr>
                      <w:rFonts w:hint="eastAsia"/>
                      <w:color w:val="000000" w:themeColor="text1"/>
                      <w:szCs w:val="21"/>
                      <w14:textFill>
                        <w14:solidFill>
                          <w14:schemeClr w14:val="tx1"/>
                        </w14:solidFill>
                      </w14:textFill>
                    </w:rPr>
                    <w:t>施工期生活污水经化粪池处理后排入园区污水处理厂处理</w:t>
                  </w:r>
                </w:p>
              </w:tc>
              <w:tc>
                <w:tcPr>
                  <w:tcW w:w="1171" w:type="dxa"/>
                  <w:tcBorders>
                    <w:tl2br w:val="nil"/>
                    <w:tr2bl w:val="nil"/>
                  </w:tcBorders>
                  <w:vAlign w:val="center"/>
                </w:tcPr>
                <w:p w14:paraId="16465A5E">
                  <w:pPr>
                    <w:tabs>
                      <w:tab w:val="left" w:pos="6090"/>
                    </w:tabs>
                    <w:adjustRightInd w:val="0"/>
                    <w:snapToGrid w:val="0"/>
                    <w:jc w:val="center"/>
                    <w:rPr>
                      <w:rFonts w:hint="eastAsia" w:eastAsia="宋体"/>
                      <w:bCs/>
                      <w:color w:val="000000" w:themeColor="text1"/>
                      <w:szCs w:val="21"/>
                      <w:lang w:eastAsia="zh-CN" w:bidi="ar"/>
                      <w14:textFill>
                        <w14:solidFill>
                          <w14:schemeClr w14:val="tx1"/>
                        </w14:solidFill>
                      </w14:textFill>
                    </w:rPr>
                  </w:pPr>
                  <w:r>
                    <w:rPr>
                      <w:rFonts w:hint="eastAsia" w:eastAsia="等线"/>
                      <w:color w:val="000000" w:themeColor="text1"/>
                      <w:szCs w:val="21"/>
                      <w:lang w:val="en-US" w:eastAsia="zh-CN"/>
                      <w14:textFill>
                        <w14:solidFill>
                          <w14:schemeClr w14:val="tx1"/>
                        </w14:solidFill>
                      </w14:textFill>
                    </w:rPr>
                    <w:t>0</w:t>
                  </w:r>
                </w:p>
              </w:tc>
            </w:tr>
            <w:tr w14:paraId="520AC9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0D003B98">
                  <w:pPr>
                    <w:adjustRightInd w:val="0"/>
                    <w:snapToGrid w:val="0"/>
                    <w:jc w:val="center"/>
                    <w:rPr>
                      <w:bCs/>
                      <w:color w:val="000000" w:themeColor="text1"/>
                      <w:szCs w:val="21"/>
                      <w14:textFill>
                        <w14:solidFill>
                          <w14:schemeClr w14:val="tx1"/>
                        </w14:solidFill>
                      </w14:textFill>
                    </w:rPr>
                  </w:pPr>
                </w:p>
              </w:tc>
              <w:tc>
                <w:tcPr>
                  <w:tcW w:w="1295" w:type="dxa"/>
                  <w:tcBorders>
                    <w:tl2br w:val="nil"/>
                    <w:tr2bl w:val="nil"/>
                  </w:tcBorders>
                  <w:vAlign w:val="center"/>
                </w:tcPr>
                <w:p w14:paraId="5E168664">
                  <w:pPr>
                    <w:tabs>
                      <w:tab w:val="left" w:pos="6090"/>
                    </w:tabs>
                    <w:adjustRightInd w:val="0"/>
                    <w:snapToGrid w:val="0"/>
                    <w:jc w:val="center"/>
                    <w:rPr>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噪声防治</w:t>
                  </w:r>
                </w:p>
              </w:tc>
              <w:tc>
                <w:tcPr>
                  <w:tcW w:w="5013" w:type="dxa"/>
                  <w:gridSpan w:val="2"/>
                  <w:tcBorders>
                    <w:tl2br w:val="nil"/>
                    <w:tr2bl w:val="nil"/>
                  </w:tcBorders>
                  <w:vAlign w:val="center"/>
                </w:tcPr>
                <w:p w14:paraId="2B8F19A1">
                  <w:pPr>
                    <w:adjustRightInd w:val="0"/>
                    <w:snapToGrid w:val="0"/>
                    <w:jc w:val="center"/>
                    <w:outlineLvl w:val="1"/>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合理规划作业时段，严禁夜间进行高噪声施工作业；规范操作方式，避免硬物猛烈撞击；场内运输车辆限速、禁止鸣笛</w:t>
                  </w:r>
                </w:p>
              </w:tc>
              <w:tc>
                <w:tcPr>
                  <w:tcW w:w="1171" w:type="dxa"/>
                  <w:tcBorders>
                    <w:tl2br w:val="nil"/>
                    <w:tr2bl w:val="nil"/>
                  </w:tcBorders>
                  <w:vAlign w:val="center"/>
                </w:tcPr>
                <w:p w14:paraId="266D3647">
                  <w:pPr>
                    <w:tabs>
                      <w:tab w:val="left" w:pos="6090"/>
                    </w:tabs>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eastAsia="等线"/>
                      <w:color w:val="000000" w:themeColor="text1"/>
                      <w:szCs w:val="21"/>
                      <w:lang w:val="en-US" w:eastAsia="zh-CN"/>
                      <w14:textFill>
                        <w14:solidFill>
                          <w14:schemeClr w14:val="tx1"/>
                        </w14:solidFill>
                      </w14:textFill>
                    </w:rPr>
                    <w:t>2</w:t>
                  </w:r>
                </w:p>
              </w:tc>
            </w:tr>
            <w:tr w14:paraId="2DCA20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4A22BA08">
                  <w:pPr>
                    <w:adjustRightInd w:val="0"/>
                    <w:snapToGrid w:val="0"/>
                    <w:jc w:val="center"/>
                    <w:rPr>
                      <w:bCs/>
                      <w:color w:val="000000" w:themeColor="text1"/>
                      <w:szCs w:val="21"/>
                      <w14:textFill>
                        <w14:solidFill>
                          <w14:schemeClr w14:val="tx1"/>
                        </w14:solidFill>
                      </w14:textFill>
                    </w:rPr>
                  </w:pPr>
                </w:p>
              </w:tc>
              <w:tc>
                <w:tcPr>
                  <w:tcW w:w="1295" w:type="dxa"/>
                  <w:tcBorders>
                    <w:tl2br w:val="nil"/>
                    <w:tr2bl w:val="nil"/>
                  </w:tcBorders>
                  <w:vAlign w:val="center"/>
                </w:tcPr>
                <w:p w14:paraId="7B3E36C3">
                  <w:pPr>
                    <w:tabs>
                      <w:tab w:val="left" w:pos="6090"/>
                    </w:tabs>
                    <w:adjustRightInd w:val="0"/>
                    <w:snapToGrid w:val="0"/>
                    <w:jc w:val="center"/>
                    <w:rPr>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固体废弃物处置</w:t>
                  </w:r>
                </w:p>
              </w:tc>
              <w:tc>
                <w:tcPr>
                  <w:tcW w:w="5013" w:type="dxa"/>
                  <w:gridSpan w:val="2"/>
                  <w:tcBorders>
                    <w:tl2br w:val="nil"/>
                    <w:tr2bl w:val="nil"/>
                  </w:tcBorders>
                  <w:vAlign w:val="center"/>
                </w:tcPr>
                <w:p w14:paraId="432BC313">
                  <w:pPr>
                    <w:adjustRightInd w:val="0"/>
                    <w:snapToGrid w:val="0"/>
                    <w:jc w:val="center"/>
                    <w:outlineLvl w:val="1"/>
                    <w:rPr>
                      <w:snapToGrid w:val="0"/>
                      <w:color w:val="000000" w:themeColor="text1"/>
                      <w:kern w:val="0"/>
                      <w:szCs w:val="21"/>
                      <w14:textFill>
                        <w14:solidFill>
                          <w14:schemeClr w14:val="tx1"/>
                        </w14:solidFill>
                      </w14:textFill>
                    </w:rPr>
                  </w:pPr>
                  <w:r>
                    <w:rPr>
                      <w:rFonts w:hint="default"/>
                      <w:snapToGrid w:val="0"/>
                      <w:color w:val="000000" w:themeColor="text1"/>
                      <w:kern w:val="0"/>
                      <w:szCs w:val="21"/>
                      <w:lang w:val="en-US" w:eastAsia="zh-CN"/>
                      <w14:textFill>
                        <w14:solidFill>
                          <w14:schemeClr w14:val="tx1"/>
                        </w14:solidFill>
                      </w14:textFill>
                    </w:rPr>
                    <w:t>施工期固体废物主要为建筑垃圾及施工人员产生的少量生活垃圾。建筑垃圾</w:t>
                  </w:r>
                  <w:r>
                    <w:rPr>
                      <w:rFonts w:hint="eastAsia"/>
                      <w:snapToGrid w:val="0"/>
                      <w:color w:val="000000" w:themeColor="text1"/>
                      <w:kern w:val="0"/>
                      <w:szCs w:val="21"/>
                      <w:lang w:val="en-US" w:eastAsia="zh-CN"/>
                      <w14:textFill>
                        <w14:solidFill>
                          <w14:schemeClr w14:val="tx1"/>
                        </w14:solidFill>
                      </w14:textFill>
                    </w:rPr>
                    <w:t>能回收的回收，不能回收的</w:t>
                  </w:r>
                  <w:r>
                    <w:rPr>
                      <w:rFonts w:hint="default"/>
                      <w:snapToGrid w:val="0"/>
                      <w:color w:val="000000" w:themeColor="text1"/>
                      <w:kern w:val="0"/>
                      <w:szCs w:val="21"/>
                      <w:lang w:val="en-US" w:eastAsia="zh-CN"/>
                      <w14:textFill>
                        <w14:solidFill>
                          <w14:schemeClr w14:val="tx1"/>
                        </w14:solidFill>
                      </w14:textFill>
                    </w:rPr>
                    <w:t>须外运至政府指定地点</w:t>
                  </w:r>
                  <w:r>
                    <w:rPr>
                      <w:rFonts w:hint="eastAsia"/>
                      <w:snapToGrid w:val="0"/>
                      <w:color w:val="000000" w:themeColor="text1"/>
                      <w:kern w:val="0"/>
                      <w:szCs w:val="21"/>
                      <w:lang w:val="en-US" w:eastAsia="zh-CN"/>
                      <w14:textFill>
                        <w14:solidFill>
                          <w14:schemeClr w14:val="tx1"/>
                        </w14:solidFill>
                      </w14:textFill>
                    </w:rPr>
                    <w:t>处置</w:t>
                  </w:r>
                  <w:r>
                    <w:rPr>
                      <w:rFonts w:hint="default"/>
                      <w:snapToGrid w:val="0"/>
                      <w:color w:val="000000" w:themeColor="text1"/>
                      <w:kern w:val="0"/>
                      <w:szCs w:val="21"/>
                      <w:lang w:val="en-US" w:eastAsia="zh-CN"/>
                      <w14:textFill>
                        <w14:solidFill>
                          <w14:schemeClr w14:val="tx1"/>
                        </w14:solidFill>
                      </w14:textFill>
                    </w:rPr>
                    <w:t>，不得随意倾倒；施工期产生的少量生活垃圾经垃圾桶收集后定期送环卫部门统一处置</w:t>
                  </w:r>
                </w:p>
              </w:tc>
              <w:tc>
                <w:tcPr>
                  <w:tcW w:w="1171" w:type="dxa"/>
                  <w:tcBorders>
                    <w:tl2br w:val="nil"/>
                    <w:tr2bl w:val="nil"/>
                  </w:tcBorders>
                  <w:vAlign w:val="center"/>
                </w:tcPr>
                <w:p w14:paraId="05463A49">
                  <w:pPr>
                    <w:tabs>
                      <w:tab w:val="left" w:pos="6090"/>
                    </w:tabs>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eastAsia="等线"/>
                      <w:color w:val="000000" w:themeColor="text1"/>
                      <w:szCs w:val="21"/>
                      <w:lang w:val="en-US" w:eastAsia="zh-CN"/>
                      <w14:textFill>
                        <w14:solidFill>
                          <w14:schemeClr w14:val="tx1"/>
                        </w14:solidFill>
                      </w14:textFill>
                    </w:rPr>
                    <w:t>1</w:t>
                  </w:r>
                </w:p>
              </w:tc>
            </w:tr>
            <w:tr w14:paraId="6002F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restart"/>
                  <w:tcBorders>
                    <w:tl2br w:val="nil"/>
                    <w:tr2bl w:val="nil"/>
                  </w:tcBorders>
                  <w:vAlign w:val="center"/>
                </w:tcPr>
                <w:p w14:paraId="6301E4E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运</w:t>
                  </w:r>
                </w:p>
                <w:p w14:paraId="52B6E04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营</w:t>
                  </w:r>
                </w:p>
                <w:p w14:paraId="6F12481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期</w:t>
                  </w:r>
                </w:p>
              </w:tc>
              <w:tc>
                <w:tcPr>
                  <w:tcW w:w="1295" w:type="dxa"/>
                  <w:vMerge w:val="restart"/>
                  <w:tcBorders>
                    <w:tl2br w:val="nil"/>
                    <w:tr2bl w:val="nil"/>
                  </w:tcBorders>
                  <w:vAlign w:val="center"/>
                </w:tcPr>
                <w:p w14:paraId="30E13405">
                  <w:pPr>
                    <w:adjustRightInd w:val="0"/>
                    <w:snapToGrid w:val="0"/>
                    <w:jc w:val="center"/>
                    <w:rPr>
                      <w:color w:val="000000" w:themeColor="text1"/>
                      <w:szCs w:val="21"/>
                      <w:lang w:bidi="ar"/>
                      <w14:textFill>
                        <w14:solidFill>
                          <w14:schemeClr w14:val="tx1"/>
                        </w14:solidFill>
                      </w14:textFill>
                    </w:rPr>
                  </w:pPr>
                  <w:r>
                    <w:rPr>
                      <w:color w:val="000000" w:themeColor="text1"/>
                      <w:szCs w:val="21"/>
                      <w14:textFill>
                        <w14:solidFill>
                          <w14:schemeClr w14:val="tx1"/>
                        </w14:solidFill>
                      </w14:textFill>
                    </w:rPr>
                    <w:t>废气治理</w:t>
                  </w:r>
                </w:p>
              </w:tc>
              <w:tc>
                <w:tcPr>
                  <w:tcW w:w="5013" w:type="dxa"/>
                  <w:gridSpan w:val="2"/>
                  <w:tcBorders>
                    <w:tl2br w:val="nil"/>
                    <w:tr2bl w:val="nil"/>
                  </w:tcBorders>
                  <w:vAlign w:val="center"/>
                </w:tcPr>
                <w:p w14:paraId="3B28C25E">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塑料</w:t>
                  </w:r>
                  <w:r>
                    <w:rPr>
                      <w:rFonts w:hint="eastAsia"/>
                      <w:color w:val="000000" w:themeColor="text1"/>
                      <w:szCs w:val="21"/>
                      <w14:textFill>
                        <w14:solidFill>
                          <w14:schemeClr w14:val="tx1"/>
                        </w14:solidFill>
                      </w14:textFill>
                    </w:rPr>
                    <w:t>管材</w:t>
                  </w:r>
                  <w:r>
                    <w:rPr>
                      <w:rFonts w:hint="eastAsia"/>
                      <w:color w:val="000000" w:themeColor="text1"/>
                      <w:szCs w:val="21"/>
                      <w:lang w:val="en-US" w:eastAsia="zh-CN"/>
                      <w14:textFill>
                        <w14:solidFill>
                          <w14:schemeClr w14:val="tx1"/>
                        </w14:solidFill>
                      </w14:textFill>
                    </w:rPr>
                    <w:t>挤出成型</w:t>
                  </w:r>
                  <w:r>
                    <w:rPr>
                      <w:rFonts w:hint="eastAsia"/>
                      <w:color w:val="000000" w:themeColor="text1"/>
                      <w:szCs w:val="21"/>
                      <w14:textFill>
                        <w14:solidFill>
                          <w14:schemeClr w14:val="tx1"/>
                        </w14:solidFill>
                      </w14:textFill>
                    </w:rPr>
                    <w:t>废气及保温</w:t>
                  </w:r>
                  <w:r>
                    <w:rPr>
                      <w:rFonts w:hint="eastAsia"/>
                      <w:color w:val="000000" w:themeColor="text1"/>
                      <w:szCs w:val="21"/>
                      <w:lang w:val="en-US" w:eastAsia="zh-CN"/>
                      <w14:textFill>
                        <w14:solidFill>
                          <w14:schemeClr w14:val="tx1"/>
                        </w14:solidFill>
                      </w14:textFill>
                    </w:rPr>
                    <w:t>发泡管材</w:t>
                  </w:r>
                  <w:r>
                    <w:rPr>
                      <w:rFonts w:hint="eastAsia"/>
                      <w:color w:val="000000" w:themeColor="text1"/>
                      <w:szCs w:val="21"/>
                      <w14:textFill>
                        <w14:solidFill>
                          <w14:schemeClr w14:val="tx1"/>
                        </w14:solidFill>
                      </w14:textFill>
                    </w:rPr>
                    <w:t>发泡</w:t>
                  </w:r>
                  <w:r>
                    <w:rPr>
                      <w:rFonts w:hint="eastAsia"/>
                      <w:color w:val="000000" w:themeColor="text1"/>
                      <w:szCs w:val="21"/>
                      <w:lang w:val="en-US" w:eastAsia="zh-CN"/>
                      <w14:textFill>
                        <w14:solidFill>
                          <w14:schemeClr w14:val="tx1"/>
                        </w14:solidFill>
                      </w14:textFill>
                    </w:rPr>
                    <w:t>成型</w:t>
                  </w:r>
                  <w:r>
                    <w:rPr>
                      <w:rFonts w:hint="eastAsia"/>
                      <w:color w:val="000000" w:themeColor="text1"/>
                      <w:szCs w:val="21"/>
                      <w14:textFill>
                        <w14:solidFill>
                          <w14:schemeClr w14:val="tx1"/>
                        </w14:solidFill>
                      </w14:textFill>
                    </w:rPr>
                    <w:t>废气</w:t>
                  </w:r>
                  <w:r>
                    <w:rPr>
                      <w:rFonts w:hint="eastAsia"/>
                      <w:color w:val="000000" w:themeColor="text1"/>
                      <w:szCs w:val="21"/>
                      <w:lang w:val="en-US" w:eastAsia="zh-CN"/>
                      <w14:textFill>
                        <w14:solidFill>
                          <w14:schemeClr w14:val="tx1"/>
                        </w14:solidFill>
                      </w14:textFill>
                    </w:rPr>
                    <w:t>分别经各自工序配套设置的集气罩（共5套）收集后，汇集至1套</w:t>
                  </w:r>
                  <w:r>
                    <w:rPr>
                      <w:rFonts w:hint="eastAsia"/>
                      <w:color w:val="000000" w:themeColor="text1"/>
                      <w:szCs w:val="21"/>
                      <w:lang w:eastAsia="zh-CN"/>
                      <w14:textFill>
                        <w14:solidFill>
                          <w14:schemeClr w14:val="tx1"/>
                        </w14:solidFill>
                      </w14:textFill>
                    </w:rPr>
                    <w:t>活性炭吸附（四级）装置</w:t>
                  </w:r>
                  <w:r>
                    <w:rPr>
                      <w:rFonts w:hint="eastAsia"/>
                      <w:color w:val="000000" w:themeColor="text1"/>
                      <w:szCs w:val="21"/>
                      <w14:textFill>
                        <w14:solidFill>
                          <w14:schemeClr w14:val="tx1"/>
                        </w14:solidFill>
                      </w14:textFill>
                    </w:rPr>
                    <w:t>处理后通过车间1座15m高排气筒DA001排放。</w:t>
                  </w:r>
                </w:p>
              </w:tc>
              <w:tc>
                <w:tcPr>
                  <w:tcW w:w="1171" w:type="dxa"/>
                  <w:vMerge w:val="restart"/>
                  <w:tcBorders>
                    <w:tl2br w:val="nil"/>
                    <w:tr2bl w:val="nil"/>
                  </w:tcBorders>
                  <w:vAlign w:val="center"/>
                </w:tcPr>
                <w:p w14:paraId="34826ED8">
                  <w:pPr>
                    <w:adjustRightInd w:val="0"/>
                    <w:snapToGrid w:val="0"/>
                    <w:jc w:val="center"/>
                    <w:rPr>
                      <w:rFonts w:hint="default" w:eastAsia="宋体"/>
                      <w:color w:val="000000" w:themeColor="text1"/>
                      <w:szCs w:val="21"/>
                      <w:lang w:val="en-US" w:eastAsia="zh-CN" w:bidi="ar"/>
                      <w14:textFill>
                        <w14:solidFill>
                          <w14:schemeClr w14:val="tx1"/>
                        </w14:solidFill>
                      </w14:textFill>
                    </w:rPr>
                  </w:pPr>
                  <w:r>
                    <w:rPr>
                      <w:rFonts w:hint="eastAsia"/>
                      <w:color w:val="000000" w:themeColor="text1"/>
                      <w:szCs w:val="21"/>
                      <w:lang w:val="en-US" w:eastAsia="zh-CN" w:bidi="ar"/>
                      <w14:textFill>
                        <w14:solidFill>
                          <w14:schemeClr w14:val="tx1"/>
                        </w14:solidFill>
                      </w14:textFill>
                    </w:rPr>
                    <w:t>50</w:t>
                  </w:r>
                </w:p>
              </w:tc>
            </w:tr>
            <w:tr w14:paraId="27B70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14B7E378">
                  <w:pPr>
                    <w:adjustRightInd w:val="0"/>
                    <w:snapToGrid w:val="0"/>
                    <w:jc w:val="center"/>
                    <w:rPr>
                      <w:color w:val="000000" w:themeColor="text1"/>
                      <w:szCs w:val="21"/>
                      <w14:textFill>
                        <w14:solidFill>
                          <w14:schemeClr w14:val="tx1"/>
                        </w14:solidFill>
                      </w14:textFill>
                    </w:rPr>
                  </w:pPr>
                </w:p>
              </w:tc>
              <w:tc>
                <w:tcPr>
                  <w:tcW w:w="1295" w:type="dxa"/>
                  <w:vMerge w:val="continue"/>
                  <w:tcBorders>
                    <w:tl2br w:val="nil"/>
                    <w:tr2bl w:val="nil"/>
                  </w:tcBorders>
                  <w:vAlign w:val="center"/>
                </w:tcPr>
                <w:p w14:paraId="356592B5">
                  <w:pPr>
                    <w:adjustRightInd w:val="0"/>
                    <w:snapToGrid w:val="0"/>
                    <w:jc w:val="center"/>
                    <w:rPr>
                      <w:color w:val="000000" w:themeColor="text1"/>
                      <w:szCs w:val="21"/>
                      <w14:textFill>
                        <w14:solidFill>
                          <w14:schemeClr w14:val="tx1"/>
                        </w14:solidFill>
                      </w14:textFill>
                    </w:rPr>
                  </w:pPr>
                </w:p>
              </w:tc>
              <w:tc>
                <w:tcPr>
                  <w:tcW w:w="5013" w:type="dxa"/>
                  <w:gridSpan w:val="2"/>
                  <w:tcBorders>
                    <w:tl2br w:val="nil"/>
                    <w:tr2bl w:val="nil"/>
                  </w:tcBorders>
                  <w:vAlign w:val="center"/>
                </w:tcPr>
                <w:p w14:paraId="19C1B2DE">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破碎工序废气由设备自带袋式除尘处理，通过加强管理、车间封闭等措施减少无组织排放</w:t>
                  </w:r>
                </w:p>
              </w:tc>
              <w:tc>
                <w:tcPr>
                  <w:tcW w:w="1171" w:type="dxa"/>
                  <w:vMerge w:val="continue"/>
                  <w:tcBorders>
                    <w:tl2br w:val="nil"/>
                    <w:tr2bl w:val="nil"/>
                  </w:tcBorders>
                  <w:vAlign w:val="center"/>
                </w:tcPr>
                <w:p w14:paraId="79C34708">
                  <w:pPr>
                    <w:adjustRightInd w:val="0"/>
                    <w:snapToGrid w:val="0"/>
                    <w:jc w:val="center"/>
                    <w:rPr>
                      <w:color w:val="000000" w:themeColor="text1"/>
                      <w:szCs w:val="21"/>
                      <w:lang w:bidi="ar"/>
                      <w14:textFill>
                        <w14:solidFill>
                          <w14:schemeClr w14:val="tx1"/>
                        </w14:solidFill>
                      </w14:textFill>
                    </w:rPr>
                  </w:pPr>
                </w:p>
              </w:tc>
            </w:tr>
            <w:tr w14:paraId="71744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24A6ABDA">
                  <w:pPr>
                    <w:adjustRightInd w:val="0"/>
                    <w:snapToGrid w:val="0"/>
                    <w:jc w:val="center"/>
                    <w:rPr>
                      <w:color w:val="000000" w:themeColor="text1"/>
                      <w:szCs w:val="21"/>
                      <w14:textFill>
                        <w14:solidFill>
                          <w14:schemeClr w14:val="tx1"/>
                        </w14:solidFill>
                      </w14:textFill>
                    </w:rPr>
                  </w:pPr>
                </w:p>
              </w:tc>
              <w:tc>
                <w:tcPr>
                  <w:tcW w:w="1295" w:type="dxa"/>
                  <w:tcBorders>
                    <w:tl2br w:val="nil"/>
                    <w:tr2bl w:val="nil"/>
                  </w:tcBorders>
                  <w:vAlign w:val="center"/>
                </w:tcPr>
                <w:p w14:paraId="33BC9D4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废水治理</w:t>
                  </w:r>
                </w:p>
              </w:tc>
              <w:tc>
                <w:tcPr>
                  <w:tcW w:w="5013" w:type="dxa"/>
                  <w:gridSpan w:val="2"/>
                  <w:tcBorders>
                    <w:tl2br w:val="nil"/>
                    <w:tr2bl w:val="nil"/>
                  </w:tcBorders>
                  <w:vAlign w:val="center"/>
                </w:tcPr>
                <w:p w14:paraId="133E3069">
                  <w:pPr>
                    <w:adjustRightInd w:val="0"/>
                    <w:snapToGrid w:val="0"/>
                    <w:spacing w:line="240" w:lineRule="atLeast"/>
                    <w:jc w:val="center"/>
                    <w:rPr>
                      <w:color w:val="000000" w:themeColor="text1"/>
                      <w:szCs w:val="21"/>
                      <w14:textFill>
                        <w14:solidFill>
                          <w14:schemeClr w14:val="tx1"/>
                        </w14:solidFill>
                      </w14:textFill>
                    </w:rPr>
                  </w:pPr>
                  <w:r>
                    <w:rPr>
                      <w:rFonts w:hint="eastAsia"/>
                      <w:color w:val="000000" w:themeColor="text1"/>
                      <w:spacing w:val="4"/>
                      <w:szCs w:val="21"/>
                      <w14:textFill>
                        <w14:solidFill>
                          <w14:schemeClr w14:val="tx1"/>
                        </w14:solidFill>
                      </w14:textFill>
                    </w:rPr>
                    <w:t>生活污水</w:t>
                  </w:r>
                  <w:r>
                    <w:rPr>
                      <w:rFonts w:hint="eastAsia"/>
                      <w:color w:val="000000" w:themeColor="text1"/>
                      <w:spacing w:val="4"/>
                      <w:szCs w:val="21"/>
                      <w:lang w:val="en-US" w:eastAsia="zh-CN"/>
                      <w14:textFill>
                        <w14:solidFill>
                          <w14:schemeClr w14:val="tx1"/>
                        </w14:solidFill>
                      </w14:textFill>
                    </w:rPr>
                    <w:t>依托宁夏坤驰新能源有限公司</w:t>
                  </w:r>
                  <w:r>
                    <w:rPr>
                      <w:rFonts w:hint="eastAsia"/>
                      <w:color w:val="000000" w:themeColor="text1"/>
                      <w:spacing w:val="4"/>
                      <w:szCs w:val="21"/>
                      <w14:textFill>
                        <w14:solidFill>
                          <w14:schemeClr w14:val="tx1"/>
                        </w14:solidFill>
                      </w14:textFill>
                    </w:rPr>
                    <w:t>厂区化粪池处理</w:t>
                  </w:r>
                </w:p>
              </w:tc>
              <w:tc>
                <w:tcPr>
                  <w:tcW w:w="1171" w:type="dxa"/>
                  <w:tcBorders>
                    <w:tl2br w:val="nil"/>
                    <w:tr2bl w:val="nil"/>
                  </w:tcBorders>
                  <w:vAlign w:val="center"/>
                </w:tcPr>
                <w:p w14:paraId="13ABC26D">
                  <w:pPr>
                    <w:adjustRightInd w:val="0"/>
                    <w:snapToGrid w:val="0"/>
                    <w:jc w:val="center"/>
                    <w:rPr>
                      <w:color w:val="000000" w:themeColor="text1"/>
                      <w:szCs w:val="21"/>
                      <w:lang w:bidi="ar"/>
                      <w14:textFill>
                        <w14:solidFill>
                          <w14:schemeClr w14:val="tx1"/>
                        </w14:solidFill>
                      </w14:textFill>
                    </w:rPr>
                  </w:pPr>
                  <w:r>
                    <w:rPr>
                      <w:rFonts w:hint="eastAsia"/>
                      <w:color w:val="000000" w:themeColor="text1"/>
                      <w:szCs w:val="21"/>
                      <w14:textFill>
                        <w14:solidFill>
                          <w14:schemeClr w14:val="tx1"/>
                        </w14:solidFill>
                      </w14:textFill>
                    </w:rPr>
                    <w:t>10</w:t>
                  </w:r>
                </w:p>
              </w:tc>
            </w:tr>
            <w:tr w14:paraId="18402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1D8101AB">
                  <w:pPr>
                    <w:adjustRightInd w:val="0"/>
                    <w:snapToGrid w:val="0"/>
                    <w:jc w:val="center"/>
                    <w:rPr>
                      <w:color w:val="000000" w:themeColor="text1"/>
                      <w:szCs w:val="21"/>
                      <w14:textFill>
                        <w14:solidFill>
                          <w14:schemeClr w14:val="tx1"/>
                        </w14:solidFill>
                      </w14:textFill>
                    </w:rPr>
                  </w:pPr>
                </w:p>
              </w:tc>
              <w:tc>
                <w:tcPr>
                  <w:tcW w:w="1295" w:type="dxa"/>
                  <w:tcBorders>
                    <w:tl2br w:val="nil"/>
                    <w:tr2bl w:val="nil"/>
                  </w:tcBorders>
                  <w:vAlign w:val="center"/>
                </w:tcPr>
                <w:p w14:paraId="6F33440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噪声治理</w:t>
                  </w:r>
                </w:p>
              </w:tc>
              <w:tc>
                <w:tcPr>
                  <w:tcW w:w="5013" w:type="dxa"/>
                  <w:gridSpan w:val="2"/>
                  <w:tcBorders>
                    <w:tl2br w:val="nil"/>
                    <w:tr2bl w:val="nil"/>
                  </w:tcBorders>
                  <w:vAlign w:val="center"/>
                </w:tcPr>
                <w:p w14:paraId="0A6AF8A4">
                  <w:pPr>
                    <w:widowControl/>
                    <w:adjustRightInd w:val="0"/>
                    <w:snapToGrid w:val="0"/>
                    <w:spacing w:line="240" w:lineRule="atLeas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采用低噪声设备，</w:t>
                  </w:r>
                  <w:r>
                    <w:rPr>
                      <w:rFonts w:hint="eastAsia"/>
                      <w:color w:val="000000" w:themeColor="text1"/>
                      <w:szCs w:val="21"/>
                      <w14:textFill>
                        <w14:solidFill>
                          <w14:schemeClr w14:val="tx1"/>
                        </w14:solidFill>
                      </w14:textFill>
                    </w:rPr>
                    <w:t>采取基础减振等措施</w:t>
                  </w:r>
                </w:p>
              </w:tc>
              <w:tc>
                <w:tcPr>
                  <w:tcW w:w="1171" w:type="dxa"/>
                  <w:tcBorders>
                    <w:tl2br w:val="nil"/>
                    <w:tr2bl w:val="nil"/>
                  </w:tcBorders>
                  <w:vAlign w:val="center"/>
                </w:tcPr>
                <w:p w14:paraId="5D502E81">
                  <w:pPr>
                    <w:adjustRightInd w:val="0"/>
                    <w:snapToGrid w:val="0"/>
                    <w:jc w:val="center"/>
                    <w:rPr>
                      <w:color w:val="000000" w:themeColor="text1"/>
                      <w:szCs w:val="21"/>
                      <w:lang w:bidi="ar"/>
                      <w14:textFill>
                        <w14:solidFill>
                          <w14:schemeClr w14:val="tx1"/>
                        </w14:solidFill>
                      </w14:textFill>
                    </w:rPr>
                  </w:pPr>
                  <w:r>
                    <w:rPr>
                      <w:rFonts w:hint="eastAsia"/>
                      <w:color w:val="000000" w:themeColor="text1"/>
                      <w:szCs w:val="21"/>
                      <w14:textFill>
                        <w14:solidFill>
                          <w14:schemeClr w14:val="tx1"/>
                        </w14:solidFill>
                      </w14:textFill>
                    </w:rPr>
                    <w:t>2</w:t>
                  </w:r>
                </w:p>
              </w:tc>
            </w:tr>
            <w:tr w14:paraId="4181BD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5192D714">
                  <w:pPr>
                    <w:adjustRightInd w:val="0"/>
                    <w:snapToGrid w:val="0"/>
                    <w:jc w:val="center"/>
                    <w:rPr>
                      <w:color w:val="000000" w:themeColor="text1"/>
                      <w:szCs w:val="21"/>
                      <w14:textFill>
                        <w14:solidFill>
                          <w14:schemeClr w14:val="tx1"/>
                        </w14:solidFill>
                      </w14:textFill>
                    </w:rPr>
                  </w:pPr>
                </w:p>
              </w:tc>
              <w:tc>
                <w:tcPr>
                  <w:tcW w:w="1295" w:type="dxa"/>
                  <w:vMerge w:val="restart"/>
                  <w:tcBorders>
                    <w:tl2br w:val="nil"/>
                    <w:tr2bl w:val="nil"/>
                  </w:tcBorders>
                  <w:vAlign w:val="center"/>
                </w:tcPr>
                <w:p w14:paraId="2E821971">
                  <w:pPr>
                    <w:adjustRightInd w:val="0"/>
                    <w:snapToGrid w:val="0"/>
                    <w:jc w:val="center"/>
                    <w:rPr>
                      <w:color w:val="000000" w:themeColor="text1"/>
                      <w:szCs w:val="21"/>
                      <w14:textFill>
                        <w14:solidFill>
                          <w14:schemeClr w14:val="tx1"/>
                        </w14:solidFill>
                      </w14:textFill>
                    </w:rPr>
                  </w:pPr>
                  <w:r>
                    <w:rPr>
                      <w:color w:val="000000" w:themeColor="text1"/>
                      <w:szCs w:val="21"/>
                      <w:lang w:bidi="ar"/>
                      <w14:textFill>
                        <w14:solidFill>
                          <w14:schemeClr w14:val="tx1"/>
                        </w14:solidFill>
                      </w14:textFill>
                    </w:rPr>
                    <w:t>固废治理</w:t>
                  </w:r>
                </w:p>
              </w:tc>
              <w:tc>
                <w:tcPr>
                  <w:tcW w:w="1186" w:type="dxa"/>
                  <w:tcBorders>
                    <w:tl2br w:val="nil"/>
                    <w:tr2bl w:val="nil"/>
                  </w:tcBorders>
                  <w:vAlign w:val="center"/>
                </w:tcPr>
                <w:p w14:paraId="170A787A">
                  <w:pPr>
                    <w:adjustRightInd w:val="0"/>
                    <w:snapToGrid w:val="0"/>
                    <w:spacing w:line="240" w:lineRule="atLeast"/>
                    <w:jc w:val="center"/>
                    <w:rPr>
                      <w:color w:val="000000" w:themeColor="text1"/>
                      <w:szCs w:val="21"/>
                      <w:highlight w:val="yellow"/>
                      <w14:textFill>
                        <w14:solidFill>
                          <w14:schemeClr w14:val="tx1"/>
                        </w14:solidFill>
                      </w14:textFill>
                    </w:rPr>
                  </w:pPr>
                  <w:r>
                    <w:rPr>
                      <w:rFonts w:hint="eastAsia"/>
                      <w:color w:val="000000" w:themeColor="text1"/>
                      <w:spacing w:val="-6"/>
                      <w:szCs w:val="21"/>
                      <w14:textFill>
                        <w14:solidFill>
                          <w14:schemeClr w14:val="tx1"/>
                        </w14:solidFill>
                      </w14:textFill>
                    </w:rPr>
                    <w:t>危废贮存库</w:t>
                  </w:r>
                </w:p>
              </w:tc>
              <w:tc>
                <w:tcPr>
                  <w:tcW w:w="3827" w:type="dxa"/>
                  <w:tcBorders>
                    <w:tl2br w:val="nil"/>
                    <w:tr2bl w:val="nil"/>
                  </w:tcBorders>
                  <w:vAlign w:val="center"/>
                </w:tcPr>
                <w:p w14:paraId="79600BBC">
                  <w:pPr>
                    <w:adjustRightInd w:val="0"/>
                    <w:snapToGrid w:val="0"/>
                    <w:spacing w:line="240" w:lineRule="atLeast"/>
                    <w:jc w:val="center"/>
                    <w:rPr>
                      <w:rFonts w:hint="eastAsia"/>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1座，占地面积为10m</w:t>
                  </w:r>
                  <w:r>
                    <w:rPr>
                      <w:rFonts w:hint="eastAsia"/>
                      <w:color w:val="000000" w:themeColor="text1"/>
                      <w:spacing w:val="-6"/>
                      <w:szCs w:val="21"/>
                      <w:vertAlign w:val="superscript"/>
                      <w14:textFill>
                        <w14:solidFill>
                          <w14:schemeClr w14:val="tx1"/>
                        </w14:solidFill>
                      </w14:textFill>
                    </w:rPr>
                    <w:t>2</w:t>
                  </w:r>
                  <w:r>
                    <w:rPr>
                      <w:rFonts w:hint="eastAsia"/>
                      <w:color w:val="000000" w:themeColor="text1"/>
                      <w:spacing w:val="-6"/>
                      <w:szCs w:val="21"/>
                      <w:vertAlign w:val="baseline"/>
                      <w:lang w:eastAsia="zh-CN"/>
                      <w14:textFill>
                        <w14:solidFill>
                          <w14:schemeClr w14:val="tx1"/>
                        </w14:solidFill>
                      </w14:textFill>
                    </w:rPr>
                    <w:t>，</w:t>
                  </w:r>
                  <w:r>
                    <w:rPr>
                      <w:color w:val="000000" w:themeColor="text1"/>
                      <w:spacing w:val="-6"/>
                      <w:szCs w:val="21"/>
                      <w14:textFill>
                        <w14:solidFill>
                          <w14:schemeClr w14:val="tx1"/>
                        </w14:solidFill>
                      </w14:textFill>
                    </w:rPr>
                    <w:t>防渗</w:t>
                  </w:r>
                  <w:r>
                    <w:rPr>
                      <w:rFonts w:hint="eastAsia"/>
                      <w:color w:val="000000" w:themeColor="text1"/>
                      <w:spacing w:val="-6"/>
                      <w:szCs w:val="21"/>
                      <w14:textFill>
                        <w14:solidFill>
                          <w14:schemeClr w14:val="tx1"/>
                        </w14:solidFill>
                      </w14:textFill>
                    </w:rPr>
                    <w:t>按照《危险废物贮存污染控制标准》（GB18597-2023）中</w:t>
                  </w:r>
                  <w:r>
                    <w:rPr>
                      <w:rFonts w:hint="eastAsia"/>
                      <w:color w:val="000000" w:themeColor="text1"/>
                      <w:spacing w:val="-6"/>
                      <w:szCs w:val="21"/>
                      <w:lang w:val="en-US" w:eastAsia="zh-CN"/>
                      <w14:textFill>
                        <w14:solidFill>
                          <w14:schemeClr w14:val="tx1"/>
                        </w14:solidFill>
                      </w14:textFill>
                    </w:rPr>
                    <w:t>重点</w:t>
                  </w:r>
                  <w:r>
                    <w:rPr>
                      <w:rFonts w:hint="eastAsia"/>
                      <w:color w:val="000000" w:themeColor="text1"/>
                      <w:spacing w:val="-6"/>
                      <w:szCs w:val="21"/>
                      <w14:textFill>
                        <w14:solidFill>
                          <w14:schemeClr w14:val="tx1"/>
                        </w14:solidFill>
                      </w14:textFill>
                    </w:rPr>
                    <w:t>防渗要求进行防渗，</w:t>
                  </w:r>
                  <w:r>
                    <w:rPr>
                      <w:rFonts w:hint="eastAsia"/>
                      <w:color w:val="000000" w:themeColor="text1"/>
                      <w:spacing w:val="-6"/>
                      <w:szCs w:val="21"/>
                      <w:lang w:val="en-US" w:eastAsia="zh-CN"/>
                      <w14:textFill>
                        <w14:solidFill>
                          <w14:schemeClr w14:val="tx1"/>
                        </w14:solidFill>
                      </w14:textFill>
                    </w:rPr>
                    <w:t>暂存</w:t>
                  </w:r>
                  <w:r>
                    <w:rPr>
                      <w:rFonts w:hint="eastAsia"/>
                      <w:color w:val="000000" w:themeColor="text1"/>
                      <w:spacing w:val="-6"/>
                      <w:szCs w:val="21"/>
                      <w14:textFill>
                        <w14:solidFill>
                          <w14:schemeClr w14:val="tx1"/>
                        </w14:solidFill>
                      </w14:textFill>
                    </w:rPr>
                    <w:t>废活性炭</w:t>
                  </w:r>
                  <w:r>
                    <w:rPr>
                      <w:rFonts w:hint="eastAsia"/>
                      <w:color w:val="000000" w:themeColor="text1"/>
                      <w:spacing w:val="-6"/>
                      <w:szCs w:val="21"/>
                      <w:lang w:eastAsia="zh-CN"/>
                      <w14:textFill>
                        <w14:solidFill>
                          <w14:schemeClr w14:val="tx1"/>
                        </w14:solidFill>
                      </w14:textFill>
                    </w:rPr>
                    <w:t>、</w:t>
                  </w:r>
                  <w:r>
                    <w:rPr>
                      <w:rFonts w:hint="eastAsia"/>
                      <w:color w:val="000000" w:themeColor="text1"/>
                      <w:spacing w:val="-6"/>
                      <w:szCs w:val="21"/>
                      <w14:textFill>
                        <w14:solidFill>
                          <w14:schemeClr w14:val="tx1"/>
                        </w14:solidFill>
                      </w14:textFill>
                    </w:rPr>
                    <w:t>废润滑油</w:t>
                  </w:r>
                  <w:r>
                    <w:rPr>
                      <w:rFonts w:hint="eastAsia"/>
                      <w:color w:val="000000" w:themeColor="text1"/>
                      <w:spacing w:val="-6"/>
                      <w:szCs w:val="21"/>
                      <w:lang w:val="en-US" w:eastAsia="zh-CN"/>
                      <w14:textFill>
                        <w14:solidFill>
                          <w14:schemeClr w14:val="tx1"/>
                        </w14:solidFill>
                      </w14:textFill>
                    </w:rPr>
                    <w:t>危险废物</w:t>
                  </w:r>
                  <w:r>
                    <w:rPr>
                      <w:rFonts w:hint="eastAsia"/>
                      <w:color w:val="000000" w:themeColor="text1"/>
                      <w:spacing w:val="-6"/>
                      <w:szCs w:val="21"/>
                      <w:lang w:eastAsia="zh-CN"/>
                      <w14:textFill>
                        <w14:solidFill>
                          <w14:schemeClr w14:val="tx1"/>
                        </w14:solidFill>
                      </w14:textFill>
                    </w:rPr>
                    <w:t>，</w:t>
                  </w:r>
                  <w:r>
                    <w:rPr>
                      <w:rFonts w:hint="eastAsia"/>
                      <w:color w:val="000000" w:themeColor="text1"/>
                      <w:spacing w:val="-6"/>
                      <w:szCs w:val="21"/>
                      <w:lang w:val="en-US" w:eastAsia="zh-CN"/>
                      <w14:textFill>
                        <w14:solidFill>
                          <w14:schemeClr w14:val="tx1"/>
                        </w14:solidFill>
                      </w14:textFill>
                    </w:rPr>
                    <w:t>委托有资质单位处置</w:t>
                  </w:r>
                </w:p>
              </w:tc>
              <w:tc>
                <w:tcPr>
                  <w:tcW w:w="1171" w:type="dxa"/>
                  <w:vMerge w:val="restart"/>
                  <w:tcBorders>
                    <w:tl2br w:val="nil"/>
                    <w:tr2bl w:val="nil"/>
                  </w:tcBorders>
                  <w:vAlign w:val="center"/>
                </w:tcPr>
                <w:p w14:paraId="48069229">
                  <w:pPr>
                    <w:adjustRightInd w:val="0"/>
                    <w:snapToGrid w:val="0"/>
                    <w:jc w:val="center"/>
                    <w:rPr>
                      <w:rFonts w:hint="default" w:eastAsia="宋体"/>
                      <w:color w:val="000000" w:themeColor="text1"/>
                      <w:szCs w:val="21"/>
                      <w:lang w:val="en-US" w:eastAsia="zh-CN" w:bidi="ar"/>
                      <w14:textFill>
                        <w14:solidFill>
                          <w14:schemeClr w14:val="tx1"/>
                        </w14:solidFill>
                      </w14:textFill>
                    </w:rPr>
                  </w:pPr>
                  <w:r>
                    <w:rPr>
                      <w:rFonts w:hint="eastAsia"/>
                      <w:color w:val="000000" w:themeColor="text1"/>
                      <w:szCs w:val="21"/>
                      <w:lang w:val="en-US" w:eastAsia="zh-CN" w:bidi="ar"/>
                      <w14:textFill>
                        <w14:solidFill>
                          <w14:schemeClr w14:val="tx1"/>
                        </w14:solidFill>
                      </w14:textFill>
                    </w:rPr>
                    <w:t>10</w:t>
                  </w:r>
                </w:p>
              </w:tc>
            </w:tr>
            <w:tr w14:paraId="7E773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15C66DEE">
                  <w:pPr>
                    <w:adjustRightInd w:val="0"/>
                    <w:snapToGrid w:val="0"/>
                    <w:jc w:val="center"/>
                    <w:rPr>
                      <w:color w:val="000000" w:themeColor="text1"/>
                      <w:szCs w:val="21"/>
                      <w14:textFill>
                        <w14:solidFill>
                          <w14:schemeClr w14:val="tx1"/>
                        </w14:solidFill>
                      </w14:textFill>
                    </w:rPr>
                  </w:pPr>
                </w:p>
              </w:tc>
              <w:tc>
                <w:tcPr>
                  <w:tcW w:w="1295" w:type="dxa"/>
                  <w:vMerge w:val="continue"/>
                  <w:tcBorders>
                    <w:tl2br w:val="nil"/>
                    <w:tr2bl w:val="nil"/>
                  </w:tcBorders>
                  <w:vAlign w:val="center"/>
                </w:tcPr>
                <w:p w14:paraId="446A6694">
                  <w:pPr>
                    <w:adjustRightInd w:val="0"/>
                    <w:snapToGrid w:val="0"/>
                    <w:jc w:val="center"/>
                    <w:rPr>
                      <w:color w:val="000000" w:themeColor="text1"/>
                      <w:szCs w:val="21"/>
                      <w:lang w:bidi="ar"/>
                      <w14:textFill>
                        <w14:solidFill>
                          <w14:schemeClr w14:val="tx1"/>
                        </w14:solidFill>
                      </w14:textFill>
                    </w:rPr>
                  </w:pPr>
                </w:p>
              </w:tc>
              <w:tc>
                <w:tcPr>
                  <w:tcW w:w="1186" w:type="dxa"/>
                  <w:tcBorders>
                    <w:tl2br w:val="nil"/>
                    <w:tr2bl w:val="nil"/>
                  </w:tcBorders>
                  <w:vAlign w:val="center"/>
                </w:tcPr>
                <w:p w14:paraId="65C40727">
                  <w:pPr>
                    <w:adjustRightInd w:val="0"/>
                    <w:snapToGrid w:val="0"/>
                    <w:spacing w:line="240" w:lineRule="atLeast"/>
                    <w:jc w:val="center"/>
                    <w:rPr>
                      <w:color w:val="000000" w:themeColor="text1"/>
                      <w:spacing w:val="-6"/>
                      <w:szCs w:val="21"/>
                      <w:highlight w:val="yellow"/>
                      <w14:textFill>
                        <w14:solidFill>
                          <w14:schemeClr w14:val="tx1"/>
                        </w14:solidFill>
                      </w14:textFill>
                    </w:rPr>
                  </w:pPr>
                  <w:r>
                    <w:rPr>
                      <w:rFonts w:hint="eastAsia"/>
                      <w:color w:val="000000" w:themeColor="text1"/>
                      <w:spacing w:val="-6"/>
                      <w:szCs w:val="21"/>
                      <w14:textFill>
                        <w14:solidFill>
                          <w14:schemeClr w14:val="tx1"/>
                        </w14:solidFill>
                      </w14:textFill>
                    </w:rPr>
                    <w:t>生活垃圾</w:t>
                  </w:r>
                </w:p>
              </w:tc>
              <w:tc>
                <w:tcPr>
                  <w:tcW w:w="3827" w:type="dxa"/>
                  <w:tcBorders>
                    <w:tl2br w:val="nil"/>
                    <w:tr2bl w:val="nil"/>
                  </w:tcBorders>
                  <w:vAlign w:val="center"/>
                </w:tcPr>
                <w:p w14:paraId="197E8CAF">
                  <w:pPr>
                    <w:adjustRightInd w:val="0"/>
                    <w:snapToGrid w:val="0"/>
                    <w:spacing w:line="240" w:lineRule="atLeast"/>
                    <w:jc w:val="center"/>
                    <w:rPr>
                      <w:rFonts w:hint="eastAsia"/>
                      <w:color w:val="000000" w:themeColor="text1"/>
                      <w:spacing w:val="-6"/>
                      <w:szCs w:val="21"/>
                      <w:highlight w:val="none"/>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设置垃圾桶</w:t>
                  </w:r>
                  <w:r>
                    <w:rPr>
                      <w:rFonts w:hint="eastAsia"/>
                      <w:color w:val="000000" w:themeColor="text1"/>
                      <w:spacing w:val="-6"/>
                      <w:szCs w:val="21"/>
                      <w14:textFill>
                        <w14:solidFill>
                          <w14:schemeClr w14:val="tx1"/>
                        </w14:solidFill>
                      </w14:textFill>
                    </w:rPr>
                    <w:t>收集后交由环卫部门统一处置</w:t>
                  </w:r>
                </w:p>
              </w:tc>
              <w:tc>
                <w:tcPr>
                  <w:tcW w:w="1171" w:type="dxa"/>
                  <w:vMerge w:val="continue"/>
                  <w:tcBorders>
                    <w:tl2br w:val="nil"/>
                    <w:tr2bl w:val="nil"/>
                  </w:tcBorders>
                  <w:vAlign w:val="center"/>
                </w:tcPr>
                <w:p w14:paraId="03A035DC">
                  <w:pPr>
                    <w:adjustRightInd w:val="0"/>
                    <w:snapToGrid w:val="0"/>
                    <w:jc w:val="center"/>
                    <w:rPr>
                      <w:color w:val="000000" w:themeColor="text1"/>
                      <w:szCs w:val="21"/>
                      <w:lang w:bidi="ar"/>
                      <w14:textFill>
                        <w14:solidFill>
                          <w14:schemeClr w14:val="tx1"/>
                        </w14:solidFill>
                      </w14:textFill>
                    </w:rPr>
                  </w:pPr>
                </w:p>
              </w:tc>
            </w:tr>
            <w:tr w14:paraId="7E200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27760C2E">
                  <w:pPr>
                    <w:adjustRightInd w:val="0"/>
                    <w:snapToGrid w:val="0"/>
                    <w:jc w:val="center"/>
                    <w:rPr>
                      <w:color w:val="000000" w:themeColor="text1"/>
                      <w:szCs w:val="21"/>
                      <w14:textFill>
                        <w14:solidFill>
                          <w14:schemeClr w14:val="tx1"/>
                        </w14:solidFill>
                      </w14:textFill>
                    </w:rPr>
                  </w:pPr>
                </w:p>
              </w:tc>
              <w:tc>
                <w:tcPr>
                  <w:tcW w:w="1295" w:type="dxa"/>
                  <w:vMerge w:val="continue"/>
                  <w:tcBorders>
                    <w:tl2br w:val="nil"/>
                    <w:tr2bl w:val="nil"/>
                  </w:tcBorders>
                  <w:vAlign w:val="center"/>
                </w:tcPr>
                <w:p w14:paraId="27465CF4">
                  <w:pPr>
                    <w:adjustRightInd w:val="0"/>
                    <w:snapToGrid w:val="0"/>
                    <w:jc w:val="center"/>
                    <w:rPr>
                      <w:color w:val="000000" w:themeColor="text1"/>
                      <w:szCs w:val="21"/>
                      <w:lang w:bidi="ar"/>
                      <w14:textFill>
                        <w14:solidFill>
                          <w14:schemeClr w14:val="tx1"/>
                        </w14:solidFill>
                      </w14:textFill>
                    </w:rPr>
                  </w:pPr>
                </w:p>
              </w:tc>
              <w:tc>
                <w:tcPr>
                  <w:tcW w:w="1186" w:type="dxa"/>
                  <w:tcBorders>
                    <w:tl2br w:val="nil"/>
                    <w:tr2bl w:val="nil"/>
                  </w:tcBorders>
                  <w:vAlign w:val="center"/>
                </w:tcPr>
                <w:p w14:paraId="018A1DF1">
                  <w:pPr>
                    <w:adjustRightInd w:val="0"/>
                    <w:snapToGrid w:val="0"/>
                    <w:spacing w:line="240" w:lineRule="atLeast"/>
                    <w:jc w:val="center"/>
                    <w:rPr>
                      <w:rFonts w:hint="eastAsia"/>
                      <w:color w:val="000000" w:themeColor="text1"/>
                      <w:spacing w:val="-6"/>
                      <w:szCs w:val="21"/>
                      <w:highlight w:val="none"/>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一般工业固废暂存区</w:t>
                  </w:r>
                </w:p>
              </w:tc>
              <w:tc>
                <w:tcPr>
                  <w:tcW w:w="3827" w:type="dxa"/>
                  <w:tcBorders>
                    <w:tl2br w:val="nil"/>
                    <w:tr2bl w:val="nil"/>
                  </w:tcBorders>
                  <w:vAlign w:val="center"/>
                </w:tcPr>
                <w:p w14:paraId="22BE68FB">
                  <w:pPr>
                    <w:adjustRightInd w:val="0"/>
                    <w:snapToGrid w:val="0"/>
                    <w:spacing w:line="240" w:lineRule="atLeast"/>
                    <w:jc w:val="center"/>
                    <w:rPr>
                      <w:rFonts w:hint="eastAsia"/>
                      <w:color w:val="000000" w:themeColor="text1"/>
                      <w:spacing w:val="-6"/>
                      <w:szCs w:val="21"/>
                      <w:highlight w:val="none"/>
                      <w14:textFill>
                        <w14:solidFill>
                          <w14:schemeClr w14:val="tx1"/>
                        </w14:solidFill>
                      </w14:textFill>
                    </w:rPr>
                  </w:pPr>
                  <w:r>
                    <w:rPr>
                      <w:rFonts w:hint="eastAsia"/>
                      <w:color w:val="000000" w:themeColor="text1"/>
                      <w:spacing w:val="-6"/>
                      <w:szCs w:val="21"/>
                      <w:lang w:val="en-US" w:eastAsia="zh-CN"/>
                      <w14:textFill>
                        <w14:solidFill>
                          <w14:schemeClr w14:val="tx1"/>
                        </w14:solidFill>
                      </w14:textFill>
                    </w:rPr>
                    <w:t>位于车间东侧库房内，占地面积10m</w:t>
                  </w:r>
                  <w:r>
                    <w:rPr>
                      <w:rFonts w:hint="eastAsia"/>
                      <w:color w:val="000000" w:themeColor="text1"/>
                      <w:spacing w:val="-6"/>
                      <w:szCs w:val="21"/>
                      <w:vertAlign w:val="superscript"/>
                      <w:lang w:val="en-US" w:eastAsia="zh-CN"/>
                      <w14:textFill>
                        <w14:solidFill>
                          <w14:schemeClr w14:val="tx1"/>
                        </w14:solidFill>
                      </w14:textFill>
                    </w:rPr>
                    <w:t>2</w:t>
                  </w:r>
                  <w:r>
                    <w:rPr>
                      <w:rFonts w:hint="eastAsia"/>
                      <w:color w:val="000000" w:themeColor="text1"/>
                      <w:spacing w:val="-6"/>
                      <w:szCs w:val="21"/>
                      <w:lang w:val="en-US" w:eastAsia="zh-CN"/>
                      <w14:textFill>
                        <w14:solidFill>
                          <w14:schemeClr w14:val="tx1"/>
                        </w14:solidFill>
                      </w14:textFill>
                    </w:rPr>
                    <w:t>，暂存一般工业固废</w:t>
                  </w:r>
                  <w:r>
                    <w:rPr>
                      <w:rFonts w:hint="eastAsia"/>
                      <w:color w:val="000000" w:themeColor="text1"/>
                      <w:spacing w:val="-6"/>
                      <w:szCs w:val="21"/>
                      <w14:textFill>
                        <w14:solidFill>
                          <w14:schemeClr w14:val="tx1"/>
                        </w14:solidFill>
                      </w14:textFill>
                    </w:rPr>
                    <w:t>废保温材料</w:t>
                  </w:r>
                  <w:r>
                    <w:rPr>
                      <w:rFonts w:hint="eastAsia"/>
                      <w:color w:val="000000" w:themeColor="text1"/>
                      <w:spacing w:val="-6"/>
                      <w:szCs w:val="21"/>
                      <w:lang w:eastAsia="zh-CN"/>
                      <w14:textFill>
                        <w14:solidFill>
                          <w14:schemeClr w14:val="tx1"/>
                        </w14:solidFill>
                      </w14:textFill>
                    </w:rPr>
                    <w:t>，</w:t>
                  </w:r>
                  <w:r>
                    <w:rPr>
                      <w:rFonts w:hint="eastAsia"/>
                      <w:color w:val="000000" w:themeColor="text1"/>
                      <w:spacing w:val="-6"/>
                      <w:szCs w:val="21"/>
                      <w:lang w:val="en-US" w:eastAsia="zh-CN"/>
                      <w14:textFill>
                        <w14:solidFill>
                          <w14:schemeClr w14:val="tx1"/>
                        </w14:solidFill>
                      </w14:textFill>
                    </w:rPr>
                    <w:t>定期</w:t>
                  </w:r>
                  <w:r>
                    <w:rPr>
                      <w:rFonts w:hint="eastAsia"/>
                      <w:color w:val="000000" w:themeColor="text1"/>
                      <w:spacing w:val="-6"/>
                      <w:szCs w:val="21"/>
                      <w14:textFill>
                        <w14:solidFill>
                          <w14:schemeClr w14:val="tx1"/>
                        </w14:solidFill>
                      </w14:textFill>
                    </w:rPr>
                    <w:t>交由有回收资质单位回收利用</w:t>
                  </w:r>
                </w:p>
              </w:tc>
              <w:tc>
                <w:tcPr>
                  <w:tcW w:w="1171" w:type="dxa"/>
                  <w:vMerge w:val="continue"/>
                  <w:tcBorders>
                    <w:tl2br w:val="nil"/>
                    <w:tr2bl w:val="nil"/>
                  </w:tcBorders>
                  <w:vAlign w:val="center"/>
                </w:tcPr>
                <w:p w14:paraId="434E4B8C">
                  <w:pPr>
                    <w:adjustRightInd w:val="0"/>
                    <w:snapToGrid w:val="0"/>
                    <w:jc w:val="center"/>
                    <w:rPr>
                      <w:color w:val="000000" w:themeColor="text1"/>
                      <w:szCs w:val="21"/>
                      <w:lang w:bidi="ar"/>
                      <w14:textFill>
                        <w14:solidFill>
                          <w14:schemeClr w14:val="tx1"/>
                        </w14:solidFill>
                      </w14:textFill>
                    </w:rPr>
                  </w:pPr>
                </w:p>
              </w:tc>
            </w:tr>
            <w:tr w14:paraId="61C85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66" w:type="dxa"/>
                  <w:vMerge w:val="continue"/>
                  <w:tcBorders>
                    <w:tl2br w:val="nil"/>
                    <w:tr2bl w:val="nil"/>
                  </w:tcBorders>
                  <w:vAlign w:val="center"/>
                </w:tcPr>
                <w:p w14:paraId="2F06DC8F">
                  <w:pPr>
                    <w:adjustRightInd w:val="0"/>
                    <w:snapToGrid w:val="0"/>
                    <w:jc w:val="center"/>
                    <w:rPr>
                      <w:color w:val="000000" w:themeColor="text1"/>
                      <w:szCs w:val="21"/>
                      <w14:textFill>
                        <w14:solidFill>
                          <w14:schemeClr w14:val="tx1"/>
                        </w14:solidFill>
                      </w14:textFill>
                    </w:rPr>
                  </w:pPr>
                </w:p>
              </w:tc>
              <w:tc>
                <w:tcPr>
                  <w:tcW w:w="1295" w:type="dxa"/>
                  <w:tcBorders>
                    <w:tl2br w:val="nil"/>
                    <w:tr2bl w:val="nil"/>
                  </w:tcBorders>
                  <w:vAlign w:val="center"/>
                </w:tcPr>
                <w:p w14:paraId="36CC9CAB">
                  <w:pPr>
                    <w:adjustRightInd w:val="0"/>
                    <w:snapToGrid w:val="0"/>
                    <w:jc w:val="center"/>
                    <w:rPr>
                      <w:color w:val="000000" w:themeColor="text1"/>
                      <w:szCs w:val="21"/>
                      <w:lang w:bidi="ar"/>
                      <w14:textFill>
                        <w14:solidFill>
                          <w14:schemeClr w14:val="tx1"/>
                        </w14:solidFill>
                      </w14:textFill>
                    </w:rPr>
                  </w:pPr>
                  <w:r>
                    <w:rPr>
                      <w:color w:val="000000" w:themeColor="text1"/>
                      <w:szCs w:val="21"/>
                      <w:lang w:bidi="ar"/>
                      <w14:textFill>
                        <w14:solidFill>
                          <w14:schemeClr w14:val="tx1"/>
                        </w14:solidFill>
                      </w14:textFill>
                    </w:rPr>
                    <w:t>地下水、土壤</w:t>
                  </w:r>
                </w:p>
              </w:tc>
              <w:tc>
                <w:tcPr>
                  <w:tcW w:w="5013" w:type="dxa"/>
                  <w:gridSpan w:val="2"/>
                  <w:tcBorders>
                    <w:tl2br w:val="nil"/>
                    <w:tr2bl w:val="nil"/>
                  </w:tcBorders>
                  <w:vAlign w:val="center"/>
                </w:tcPr>
                <w:p w14:paraId="6CB1B551">
                  <w:pPr>
                    <w:adjustRightInd w:val="0"/>
                    <w:snapToGrid w:val="0"/>
                    <w:spacing w:line="240" w:lineRule="atLeast"/>
                    <w:jc w:val="center"/>
                    <w:rPr>
                      <w:color w:val="000000" w:themeColor="text1"/>
                      <w:szCs w:val="21"/>
                      <w14:textFill>
                        <w14:solidFill>
                          <w14:schemeClr w14:val="tx1"/>
                        </w14:solidFill>
                      </w14:textFill>
                    </w:rPr>
                  </w:pPr>
                  <w:r>
                    <w:rPr>
                      <w:color w:val="000000" w:themeColor="text1"/>
                      <w:spacing w:val="-6"/>
                      <w:szCs w:val="21"/>
                      <w14:textFill>
                        <w14:solidFill>
                          <w14:schemeClr w14:val="tx1"/>
                        </w14:solidFill>
                      </w14:textFill>
                    </w:rPr>
                    <w:t>重点防渗区：</w:t>
                  </w:r>
                  <w:r>
                    <w:rPr>
                      <w:rFonts w:hint="eastAsia"/>
                      <w:color w:val="000000" w:themeColor="text1"/>
                      <w:spacing w:val="-6"/>
                      <w:szCs w:val="21"/>
                      <w14:textFill>
                        <w14:solidFill>
                          <w14:schemeClr w14:val="tx1"/>
                        </w14:solidFill>
                      </w14:textFill>
                    </w:rPr>
                    <w:t>危废贮存库</w:t>
                  </w:r>
                  <w:r>
                    <w:rPr>
                      <w:color w:val="000000" w:themeColor="text1"/>
                      <w:spacing w:val="-6"/>
                      <w:szCs w:val="21"/>
                      <w14:textFill>
                        <w14:solidFill>
                          <w14:schemeClr w14:val="tx1"/>
                        </w14:solidFill>
                      </w14:textFill>
                    </w:rPr>
                    <w:t>防渗</w:t>
                  </w:r>
                  <w:r>
                    <w:rPr>
                      <w:rFonts w:hint="eastAsia"/>
                      <w:color w:val="000000" w:themeColor="text1"/>
                      <w:spacing w:val="-6"/>
                      <w:szCs w:val="21"/>
                      <w14:textFill>
                        <w14:solidFill>
                          <w14:schemeClr w14:val="tx1"/>
                        </w14:solidFill>
                      </w14:textFill>
                    </w:rPr>
                    <w:t>按照《危险废物贮存污染控制标准》（GB18597-2023）中防渗要求进行防渗，具体防渗措施为：采用抗渗混凝土，防渗层为1m厚黏土层，渗透系数小于10</w:t>
                  </w:r>
                  <w:r>
                    <w:rPr>
                      <w:rFonts w:hint="eastAsia"/>
                      <w:color w:val="000000" w:themeColor="text1"/>
                      <w:spacing w:val="-6"/>
                      <w:szCs w:val="21"/>
                      <w:vertAlign w:val="superscript"/>
                      <w14:textFill>
                        <w14:solidFill>
                          <w14:schemeClr w14:val="tx1"/>
                        </w14:solidFill>
                      </w14:textFill>
                    </w:rPr>
                    <w:t>-7</w:t>
                  </w:r>
                  <w:r>
                    <w:rPr>
                      <w:rFonts w:hint="eastAsia"/>
                      <w:color w:val="000000" w:themeColor="text1"/>
                      <w:spacing w:val="-6"/>
                      <w:szCs w:val="21"/>
                      <w14:textFill>
                        <w14:solidFill>
                          <w14:schemeClr w14:val="tx1"/>
                        </w14:solidFill>
                      </w14:textFill>
                    </w:rPr>
                    <w:t>cm/s</w:t>
                  </w:r>
                </w:p>
              </w:tc>
              <w:tc>
                <w:tcPr>
                  <w:tcW w:w="1171" w:type="dxa"/>
                  <w:tcBorders>
                    <w:tl2br w:val="nil"/>
                    <w:tr2bl w:val="nil"/>
                  </w:tcBorders>
                  <w:vAlign w:val="center"/>
                </w:tcPr>
                <w:p w14:paraId="78CEDE80">
                  <w:pPr>
                    <w:adjustRightInd w:val="0"/>
                    <w:snapToGrid w:val="0"/>
                    <w:jc w:val="center"/>
                    <w:rPr>
                      <w:rFonts w:hint="default" w:eastAsia="宋体"/>
                      <w:color w:val="000000" w:themeColor="text1"/>
                      <w:szCs w:val="21"/>
                      <w:lang w:val="en-US" w:eastAsia="zh-CN" w:bidi="ar"/>
                      <w14:textFill>
                        <w14:solidFill>
                          <w14:schemeClr w14:val="tx1"/>
                        </w14:solidFill>
                      </w14:textFill>
                    </w:rPr>
                  </w:pPr>
                  <w:r>
                    <w:rPr>
                      <w:rFonts w:hint="eastAsia"/>
                      <w:color w:val="000000" w:themeColor="text1"/>
                      <w:szCs w:val="21"/>
                      <w:lang w:val="en-US" w:eastAsia="zh-CN" w:bidi="ar"/>
                      <w14:textFill>
                        <w14:solidFill>
                          <w14:schemeClr w14:val="tx1"/>
                        </w14:solidFill>
                      </w14:textFill>
                    </w:rPr>
                    <w:t>10</w:t>
                  </w:r>
                </w:p>
              </w:tc>
            </w:tr>
            <w:tr w14:paraId="1D5968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74" w:type="dxa"/>
                  <w:gridSpan w:val="4"/>
                  <w:tcBorders>
                    <w:tl2br w:val="nil"/>
                    <w:tr2bl w:val="nil"/>
                  </w:tcBorders>
                  <w:vAlign w:val="center"/>
                </w:tcPr>
                <w:p w14:paraId="632034D9">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合计</w:t>
                  </w:r>
                </w:p>
              </w:tc>
              <w:tc>
                <w:tcPr>
                  <w:tcW w:w="1171" w:type="dxa"/>
                  <w:tcBorders>
                    <w:tl2br w:val="nil"/>
                    <w:tr2bl w:val="nil"/>
                  </w:tcBorders>
                  <w:vAlign w:val="center"/>
                </w:tcPr>
                <w:p w14:paraId="1801C8AE">
                  <w:pPr>
                    <w:adjustRightInd w:val="0"/>
                    <w:snapToGrid w:val="0"/>
                    <w:jc w:val="center"/>
                    <w:rPr>
                      <w:rFonts w:hint="default"/>
                      <w:b/>
                      <w:color w:val="000000" w:themeColor="text1"/>
                      <w:szCs w:val="21"/>
                      <w:lang w:val="en-US"/>
                      <w14:textFill>
                        <w14:solidFill>
                          <w14:schemeClr w14:val="tx1"/>
                        </w14:solidFill>
                      </w14:textFill>
                    </w:rPr>
                  </w:pPr>
                  <w:r>
                    <w:rPr>
                      <w:rFonts w:hint="eastAsia"/>
                      <w:b/>
                      <w:color w:val="000000" w:themeColor="text1"/>
                      <w:szCs w:val="21"/>
                      <w:lang w:val="en-US" w:eastAsia="zh-CN"/>
                      <w14:textFill>
                        <w14:solidFill>
                          <w14:schemeClr w14:val="tx1"/>
                        </w14:solidFill>
                      </w14:textFill>
                    </w:rPr>
                    <w:t>85</w:t>
                  </w:r>
                </w:p>
              </w:tc>
            </w:tr>
          </w:tbl>
          <w:p w14:paraId="15771548">
            <w:pPr>
              <w:pStyle w:val="2"/>
              <w:rPr>
                <w:b/>
                <w:bCs/>
                <w:color w:val="000000" w:themeColor="text1"/>
                <w:spacing w:val="-2"/>
                <w:sz w:val="24"/>
                <w14:textFill>
                  <w14:solidFill>
                    <w14:schemeClr w14:val="tx1"/>
                  </w14:solidFill>
                </w14:textFill>
              </w:rPr>
            </w:pPr>
          </w:p>
          <w:p w14:paraId="08347CB4">
            <w:pPr>
              <w:adjustRightInd w:val="0"/>
              <w:snapToGrid w:val="0"/>
              <w:rPr>
                <w:rFonts w:ascii="宋体" w:hAnsi="宋体" w:cs="宋体"/>
                <w:bCs/>
                <w:color w:val="000000" w:themeColor="text1"/>
                <w:szCs w:val="21"/>
                <w14:textFill>
                  <w14:solidFill>
                    <w14:schemeClr w14:val="tx1"/>
                  </w14:solidFill>
                </w14:textFill>
              </w:rPr>
            </w:pPr>
          </w:p>
        </w:tc>
      </w:tr>
      <w:tr w14:paraId="453EC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1" w:hRule="atLeast"/>
          <w:jc w:val="center"/>
        </w:trPr>
        <w:tc>
          <w:tcPr>
            <w:tcW w:w="823" w:type="dxa"/>
            <w:vAlign w:val="center"/>
          </w:tcPr>
          <w:p w14:paraId="557A90E6">
            <w:pPr>
              <w:adjustRightInd w:val="0"/>
              <w:snapToGrid w:val="0"/>
              <w:jc w:val="center"/>
              <w:rPr>
                <w:rFonts w:cs="宋体"/>
                <w:color w:val="000000" w:themeColor="text1"/>
                <w:szCs w:val="21"/>
                <w14:textFill>
                  <w14:solidFill>
                    <w14:schemeClr w14:val="tx1"/>
                  </w14:solidFill>
                </w14:textFill>
              </w:rPr>
            </w:pPr>
            <w:r>
              <w:rPr>
                <w:b/>
                <w:bCs/>
                <w:color w:val="000000" w:themeColor="text1"/>
                <w:sz w:val="24"/>
                <w14:textFill>
                  <w14:solidFill>
                    <w14:schemeClr w14:val="tx1"/>
                  </w14:solidFill>
                </w14:textFill>
              </w:rPr>
              <w:t>工艺流程和产排污环节</w:t>
            </w:r>
          </w:p>
        </w:tc>
        <w:tc>
          <w:tcPr>
            <w:tcW w:w="8161" w:type="dxa"/>
            <w:vAlign w:val="center"/>
          </w:tcPr>
          <w:p w14:paraId="5A159FE5">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58" w:firstLineChars="200"/>
              <w:textAlignment w:val="auto"/>
              <w:rPr>
                <w:b/>
                <w:bCs/>
                <w:color w:val="000000" w:themeColor="text1"/>
                <w:spacing w:val="-6"/>
                <w:sz w:val="24"/>
                <w14:textFill>
                  <w14:solidFill>
                    <w14:schemeClr w14:val="tx1"/>
                  </w14:solidFill>
                </w14:textFill>
              </w:rPr>
            </w:pPr>
            <w:r>
              <w:rPr>
                <w:b/>
                <w:bCs/>
                <w:color w:val="000000" w:themeColor="text1"/>
                <w:spacing w:val="-6"/>
                <w:sz w:val="24"/>
                <w14:textFill>
                  <w14:solidFill>
                    <w14:schemeClr w14:val="tx1"/>
                  </w14:solidFill>
                </w14:textFill>
              </w:rPr>
              <w:t>1、施工期工艺流程及产污环节</w:t>
            </w:r>
          </w:p>
          <w:p w14:paraId="6746FA34">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szCs w:val="32"/>
                <w:lang w:val="en-US" w:eastAsia="zh-CN"/>
                <w14:textFill>
                  <w14:solidFill>
                    <w14:schemeClr w14:val="tx1"/>
                  </w14:solidFill>
                </w14:textFill>
              </w:rPr>
              <w:t>本项目所用厂房为租赁宁夏坤驰新能源有限公司内已建成的标准化厂房，施工期主要建设内容为生产设备的安装，无基础土方工程，对周边环境的影响主要为施工噪声、施工垃圾等。项目施工期预计</w:t>
            </w:r>
            <w:r>
              <w:rPr>
                <w:rFonts w:hint="eastAsia" w:cs="Times New Roman"/>
                <w:color w:val="000000" w:themeColor="text1"/>
                <w:sz w:val="24"/>
                <w:szCs w:val="32"/>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个月，施工活动部分时间都在厂房内进行，对施工噪声具有较好的屏蔽作用，施工垃圾分类回收，对环境影响较小。且随着施工期的结束，影响也将消失。</w:t>
            </w:r>
          </w:p>
          <w:p w14:paraId="340DF8DB">
            <w:pPr>
              <w:adjustRightInd w:val="0"/>
              <w:snapToGrid w:val="0"/>
              <w:spacing w:line="360" w:lineRule="auto"/>
              <w:ind w:firstLine="482" w:firstLineChars="200"/>
              <w:rPr>
                <w:bCs/>
                <w:color w:val="000000" w:themeColor="text1"/>
                <w:sz w:val="24"/>
                <w14:textFill>
                  <w14:solidFill>
                    <w14:schemeClr w14:val="tx1"/>
                  </w14:solidFill>
                </w14:textFill>
              </w:rPr>
            </w:pPr>
            <w:r>
              <w:rPr>
                <w:b/>
                <w:color w:val="000000" w:themeColor="text1"/>
                <w:sz w:val="24"/>
                <w14:textFill>
                  <w14:solidFill>
                    <w14:schemeClr w14:val="tx1"/>
                  </w14:solidFill>
                </w14:textFill>
              </w:rPr>
              <w:t>2、运营期工艺流程分析</w:t>
            </w:r>
            <w:r>
              <w:rPr>
                <w:rFonts w:hint="eastAsia"/>
                <w:b/>
                <w:color w:val="000000" w:themeColor="text1"/>
                <w:sz w:val="24"/>
                <w14:textFill>
                  <w14:solidFill>
                    <w14:schemeClr w14:val="tx1"/>
                  </w14:solidFill>
                </w14:textFill>
              </w:rPr>
              <w:t>及产污环节分析</w:t>
            </w:r>
          </w:p>
          <w:p w14:paraId="1710AB0C">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本项目运营期主要</w:t>
            </w:r>
            <w:r>
              <w:rPr>
                <w:rFonts w:hint="eastAsia"/>
                <w:color w:val="000000" w:themeColor="text1"/>
                <w:sz w:val="24"/>
                <w14:textFill>
                  <w14:solidFill>
                    <w14:schemeClr w14:val="tx1"/>
                  </w14:solidFill>
                </w14:textFill>
              </w:rPr>
              <w:t>生产</w:t>
            </w:r>
            <w:r>
              <w:rPr>
                <w:rFonts w:hint="eastAsia"/>
                <w:color w:val="000000" w:themeColor="text1"/>
                <w:sz w:val="24"/>
                <w:lang w:val="en-US" w:eastAsia="zh-CN"/>
                <w14:textFill>
                  <w14:solidFill>
                    <w14:schemeClr w14:val="tx1"/>
                  </w14:solidFill>
                </w14:textFill>
              </w:rPr>
              <w:t>保温发泡管材</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塑料</w:t>
            </w:r>
            <w:r>
              <w:rPr>
                <w:rFonts w:hint="eastAsia"/>
                <w:color w:val="000000" w:themeColor="text1"/>
                <w:sz w:val="24"/>
                <w14:textFill>
                  <w14:solidFill>
                    <w14:schemeClr w14:val="tx1"/>
                  </w14:solidFill>
                </w14:textFill>
              </w:rPr>
              <w:t>管材</w:t>
            </w:r>
            <w:r>
              <w:rPr>
                <w:color w:val="000000" w:themeColor="text1"/>
                <w:sz w:val="24"/>
                <w14:textFill>
                  <w14:solidFill>
                    <w14:schemeClr w14:val="tx1"/>
                  </w14:solidFill>
                </w14:textFill>
              </w:rPr>
              <w:t>。</w:t>
            </w:r>
          </w:p>
          <w:p w14:paraId="757EBBC1">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w:t>
            </w:r>
            <w:r>
              <w:rPr>
                <w:rFonts w:hint="eastAsia"/>
                <w:color w:val="000000" w:themeColor="text1"/>
                <w:sz w:val="24"/>
                <w:lang w:val="en-US" w:eastAsia="zh-CN"/>
                <w14:textFill>
                  <w14:solidFill>
                    <w14:schemeClr w14:val="tx1"/>
                  </w14:solidFill>
                </w14:textFill>
              </w:rPr>
              <w:t>保温发泡管材</w:t>
            </w:r>
            <w:r>
              <w:rPr>
                <w:rFonts w:hint="eastAsia"/>
                <w:color w:val="000000" w:themeColor="text1"/>
                <w:sz w:val="24"/>
                <w14:textFill>
                  <w14:solidFill>
                    <w14:schemeClr w14:val="tx1"/>
                  </w14:solidFill>
                </w14:textFill>
              </w:rPr>
              <w:t>工艺流程及产污环节</w:t>
            </w:r>
          </w:p>
          <w:p w14:paraId="19F5D77F">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⑴支架固定</w:t>
            </w:r>
          </w:p>
          <w:p w14:paraId="0758EAB2">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使用绑带将一体支架牢固地捆绑在内管（PE管）的外表面。</w:t>
            </w:r>
          </w:p>
          <w:p w14:paraId="7930740B">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⑵选取中心孔</w:t>
            </w:r>
          </w:p>
          <w:p w14:paraId="52E0D1D7">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将绑有支架的内管（PE管）缓慢的从外护管的内壁穿过，采用循环穿管机实现自动化穿管，内管（PE管）两端的预留段长度一致，选取外护管的中心位置，使用电动钻头进行打孔，孔径为25mm。</w:t>
            </w:r>
          </w:p>
          <w:p w14:paraId="15DF0B16">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⑶堵头安装</w:t>
            </w:r>
          </w:p>
          <w:p w14:paraId="28B906A3">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使用合适的堵头对内管（PE管）与外护管间的间隙进行堵塞，采用液压站设备实现自动安装堵头。</w:t>
            </w:r>
          </w:p>
          <w:p w14:paraId="5D40652B">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⑷高压发泡准备</w:t>
            </w:r>
          </w:p>
          <w:p w14:paraId="0A76072E">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原料多亚甲基多苯基异氰酸酯及组合聚醚通过</w:t>
            </w:r>
            <w:r>
              <w:rPr>
                <w:rFonts w:hint="eastAsia"/>
                <w:color w:val="000000" w:themeColor="text1"/>
                <w:sz w:val="24"/>
                <w:lang w:val="en-US" w:eastAsia="zh-CN"/>
                <w14:textFill>
                  <w14:solidFill>
                    <w14:schemeClr w14:val="tx1"/>
                  </w14:solidFill>
                </w14:textFill>
              </w:rPr>
              <w:t>密闭</w:t>
            </w:r>
            <w:r>
              <w:rPr>
                <w:rFonts w:hint="eastAsia"/>
                <w:color w:val="000000" w:themeColor="text1"/>
                <w:sz w:val="24"/>
                <w14:textFill>
                  <w14:solidFill>
                    <w14:schemeClr w14:val="tx1"/>
                  </w14:solidFill>
                </w14:textFill>
              </w:rPr>
              <w:t>管路输送至发泡机内，设置压力为10MPa-15MPa、气压在0.03MPa-0.05MPa、温度在18-25</w:t>
            </w:r>
            <w:r>
              <w:rPr>
                <w:rFonts w:hint="eastAsia" w:ascii="宋体" w:hAnsi="宋体" w:cs="宋体"/>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，多亚甲基多苯基异氰酸酯及组合聚醚在发泡机内进行混合发泡，设置流量时间为2s。</w:t>
            </w:r>
          </w:p>
          <w:p w14:paraId="6CFE1A0B">
            <w:pPr>
              <w:adjustRightInd w:val="0"/>
              <w:snapToGrid w:val="0"/>
              <w:spacing w:line="360" w:lineRule="auto"/>
              <w:ind w:firstLine="480" w:firstLineChars="200"/>
              <w:textAlignment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⑸</w:t>
            </w:r>
            <w:r>
              <w:rPr>
                <w:rFonts w:hint="eastAsia"/>
                <w:color w:val="000000" w:themeColor="text1"/>
                <w:sz w:val="24"/>
                <w:lang w:val="en-US" w:eastAsia="zh-CN"/>
                <w14:textFill>
                  <w14:solidFill>
                    <w14:schemeClr w14:val="tx1"/>
                  </w14:solidFill>
                </w14:textFill>
              </w:rPr>
              <w:t>发泡成型</w:t>
            </w:r>
          </w:p>
          <w:p w14:paraId="6B3A09E3">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打开发泡机开关，将发泡机枪头对准中心孔，按下枪头注射按钮，对保温管进行注塑，注塑完成后，按下急停按钮，迅速提起枪头，用堵头堵住中心孔</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发泡过程需配以适合的注射压力，使其充满</w:t>
            </w:r>
            <w:r>
              <w:rPr>
                <w:rFonts w:hint="eastAsia"/>
                <w:color w:val="000000" w:themeColor="text1"/>
                <w:sz w:val="24"/>
                <w14:textFill>
                  <w14:solidFill>
                    <w14:schemeClr w14:val="tx1"/>
                  </w14:solidFill>
                </w14:textFill>
              </w:rPr>
              <w:t>内管（PE管）与外护管</w:t>
            </w:r>
            <w:r>
              <w:rPr>
                <w:rFonts w:hint="eastAsia"/>
                <w:color w:val="000000" w:themeColor="text1"/>
                <w:sz w:val="24"/>
                <w:lang w:val="en-US" w:eastAsia="zh-CN"/>
                <w14:textFill>
                  <w14:solidFill>
                    <w14:schemeClr w14:val="tx1"/>
                  </w14:solidFill>
                </w14:textFill>
              </w:rPr>
              <w:t>之</w:t>
            </w:r>
            <w:r>
              <w:rPr>
                <w:rFonts w:hint="eastAsia"/>
                <w:color w:val="000000" w:themeColor="text1"/>
                <w:sz w:val="24"/>
                <w14:textFill>
                  <w14:solidFill>
                    <w14:schemeClr w14:val="tx1"/>
                  </w14:solidFill>
                </w14:textFill>
              </w:rPr>
              <w:t>间</w:t>
            </w:r>
            <w:r>
              <w:rPr>
                <w:rFonts w:hint="eastAsia"/>
                <w:color w:val="000000" w:themeColor="text1"/>
                <w:sz w:val="24"/>
                <w:lang w:val="en-US" w:eastAsia="zh-CN"/>
                <w14:textFill>
                  <w14:solidFill>
                    <w14:schemeClr w14:val="tx1"/>
                  </w14:solidFill>
                </w14:textFill>
              </w:rPr>
              <w:t>的间隙，达到环形密闭的保温效果</w:t>
            </w:r>
            <w:r>
              <w:rPr>
                <w:rFonts w:hint="eastAsia"/>
                <w:color w:val="000000" w:themeColor="text1"/>
                <w:sz w:val="24"/>
                <w14:textFill>
                  <w14:solidFill>
                    <w14:schemeClr w14:val="tx1"/>
                  </w14:solidFill>
                </w14:textFill>
              </w:rPr>
              <w:t>。</w:t>
            </w:r>
          </w:p>
          <w:p w14:paraId="2C9A26E7">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⑹堵头拆卸</w:t>
            </w:r>
          </w:p>
          <w:p w14:paraId="30D332E0">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注塑好的保温管，待冷却好后（时间不少于3分钟），将堵头从芯管两端拆出，将拆卸掉的堵头采用人工清理的方式清理干净，以便下次使用。注塑好的保温管道水平放置在堆放区，自然冷却8小时，保证</w:t>
            </w:r>
            <w:r>
              <w:rPr>
                <w:rFonts w:hint="eastAsia"/>
                <w:color w:val="000000" w:themeColor="text1"/>
                <w:sz w:val="24"/>
                <w:lang w:val="en-US" w:eastAsia="zh-CN"/>
                <w14:textFill>
                  <w14:solidFill>
                    <w14:schemeClr w14:val="tx1"/>
                  </w14:solidFill>
                </w14:textFill>
              </w:rPr>
              <w:t>保温材料</w:t>
            </w:r>
            <w:r>
              <w:rPr>
                <w:rFonts w:hint="eastAsia"/>
                <w:color w:val="000000" w:themeColor="text1"/>
                <w:sz w:val="24"/>
                <w14:textFill>
                  <w14:solidFill>
                    <w14:schemeClr w14:val="tx1"/>
                  </w14:solidFill>
                </w14:textFill>
              </w:rPr>
              <w:t>充分固化。</w:t>
            </w:r>
          </w:p>
          <w:p w14:paraId="315395BD">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⑺管材检验</w:t>
            </w:r>
          </w:p>
          <w:p w14:paraId="6EA44FBF">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对公司质控部专检人员管材进行外观几何尺寸自验，对自检合格的管材粘贴合格证入库，不合格品集中收集后经厂区破碎机破碎后回用于</w:t>
            </w:r>
            <w:r>
              <w:rPr>
                <w:rFonts w:hint="eastAsia"/>
                <w:color w:val="000000" w:themeColor="text1"/>
                <w:sz w:val="24"/>
                <w:lang w:val="en-US" w:eastAsia="zh-CN"/>
                <w14:textFill>
                  <w14:solidFill>
                    <w14:schemeClr w14:val="tx1"/>
                  </w14:solidFill>
                </w14:textFill>
              </w:rPr>
              <w:t>塑料</w:t>
            </w:r>
            <w:r>
              <w:rPr>
                <w:rFonts w:hint="eastAsia"/>
                <w:color w:val="000000" w:themeColor="text1"/>
                <w:sz w:val="24"/>
                <w14:textFill>
                  <w14:solidFill>
                    <w14:schemeClr w14:val="tx1"/>
                  </w14:solidFill>
                </w14:textFill>
              </w:rPr>
              <w:t>管材生产线。</w:t>
            </w:r>
          </w:p>
          <w:p w14:paraId="16760420">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w:t>
            </w:r>
            <w:r>
              <w:rPr>
                <w:rFonts w:hint="eastAsia"/>
                <w:color w:val="000000" w:themeColor="text1"/>
                <w:sz w:val="24"/>
                <w14:textFill>
                  <w14:solidFill>
                    <w14:schemeClr w14:val="tx1"/>
                  </w14:solidFill>
                </w14:textFill>
              </w:rPr>
              <w:t>保温管道生产</w:t>
            </w:r>
            <w:r>
              <w:rPr>
                <w:color w:val="000000" w:themeColor="text1"/>
                <w:sz w:val="24"/>
                <w14:textFill>
                  <w14:solidFill>
                    <w14:schemeClr w14:val="tx1"/>
                  </w14:solidFill>
                </w14:textFill>
              </w:rPr>
              <w:t>工艺流程及产污环节见图2-</w:t>
            </w: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w:t>
            </w:r>
          </w:p>
          <w:p w14:paraId="5CDF6A88">
            <w:pPr>
              <w:pStyle w:val="6"/>
              <w:rPr>
                <w:color w:val="000000" w:themeColor="text1"/>
                <w:sz w:val="24"/>
                <w14:textFill>
                  <w14:solidFill>
                    <w14:schemeClr w14:val="tx1"/>
                  </w14:solidFill>
                </w14:textFill>
              </w:rPr>
            </w:pPr>
          </w:p>
          <w:p w14:paraId="3E126ECB">
            <w:pPr>
              <w:rPr>
                <w:color w:val="000000" w:themeColor="text1"/>
                <w14:textFill>
                  <w14:solidFill>
                    <w14:schemeClr w14:val="tx1"/>
                  </w14:solidFill>
                </w14:textFill>
              </w:rPr>
            </w:pPr>
          </w:p>
          <w:p w14:paraId="40CD4F18">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object>
                <v:shape id="_x0000_i1029" o:spt="75" type="#_x0000_t75" style="height:363.6pt;width:396.7pt;" o:ole="t" filled="f" o:preferrelative="t" stroked="f" coordsize="21600,21600">
                  <v:path/>
                  <v:fill on="f" focussize="0,0"/>
                  <v:stroke on="f"/>
                  <v:imagedata r:id="rId17" o:title=""/>
                  <o:lock v:ext="edit" aspectratio="f"/>
                  <w10:wrap type="none"/>
                  <w10:anchorlock/>
                </v:shape>
                <o:OLEObject Type="Embed" ProgID="Visio.Drawing.11" ShapeID="_x0000_i1029" DrawAspect="Content" ObjectID="_1468075729" r:id="rId16">
                  <o:LockedField>false</o:LockedField>
                </o:OLEObject>
              </w:object>
            </w:r>
          </w:p>
          <w:p w14:paraId="1F60252F">
            <w:pPr>
              <w:adjustRightInd w:val="0"/>
              <w:snapToGrid w:val="0"/>
              <w:spacing w:line="360" w:lineRule="auto"/>
              <w:jc w:val="center"/>
              <w:rPr>
                <w:b/>
                <w:bCs/>
                <w:color w:val="000000" w:themeColor="text1"/>
                <w:spacing w:val="-6"/>
                <w:sz w:val="24"/>
                <w14:textFill>
                  <w14:solidFill>
                    <w14:schemeClr w14:val="tx1"/>
                  </w14:solidFill>
                </w14:textFill>
              </w:rPr>
            </w:pPr>
            <w:r>
              <w:rPr>
                <w:b/>
                <w:bCs/>
                <w:color w:val="000000" w:themeColor="text1"/>
                <w:spacing w:val="-6"/>
                <w:sz w:val="24"/>
                <w14:textFill>
                  <w14:solidFill>
                    <w14:schemeClr w14:val="tx1"/>
                  </w14:solidFill>
                </w14:textFill>
              </w:rPr>
              <w:t>图2-</w:t>
            </w:r>
            <w:r>
              <w:rPr>
                <w:rFonts w:hint="eastAsia"/>
                <w:b/>
                <w:bCs/>
                <w:color w:val="000000" w:themeColor="text1"/>
                <w:spacing w:val="-6"/>
                <w:sz w:val="24"/>
                <w:lang w:val="en-US" w:eastAsia="zh-CN"/>
                <w14:textFill>
                  <w14:solidFill>
                    <w14:schemeClr w14:val="tx1"/>
                  </w14:solidFill>
                </w14:textFill>
              </w:rPr>
              <w:t>2</w:t>
            </w:r>
            <w:r>
              <w:rPr>
                <w:b/>
                <w:bCs/>
                <w:color w:val="000000" w:themeColor="text1"/>
                <w:spacing w:val="-6"/>
                <w:sz w:val="24"/>
                <w14:textFill>
                  <w14:solidFill>
                    <w14:schemeClr w14:val="tx1"/>
                  </w14:solidFill>
                </w14:textFill>
              </w:rPr>
              <w:t xml:space="preserve">     </w:t>
            </w:r>
            <w:r>
              <w:rPr>
                <w:rFonts w:hint="eastAsia"/>
                <w:b/>
                <w:bCs/>
                <w:color w:val="000000" w:themeColor="text1"/>
                <w:spacing w:val="-6"/>
                <w:sz w:val="24"/>
                <w14:textFill>
                  <w14:solidFill>
                    <w14:schemeClr w14:val="tx1"/>
                  </w14:solidFill>
                </w14:textFill>
              </w:rPr>
              <w:t xml:space="preserve"> 运营</w:t>
            </w:r>
            <w:r>
              <w:rPr>
                <w:b/>
                <w:bCs/>
                <w:color w:val="000000" w:themeColor="text1"/>
                <w:spacing w:val="-6"/>
                <w:sz w:val="24"/>
                <w14:textFill>
                  <w14:solidFill>
                    <w14:schemeClr w14:val="tx1"/>
                  </w14:solidFill>
                </w14:textFill>
              </w:rPr>
              <w:t>期</w:t>
            </w:r>
            <w:r>
              <w:rPr>
                <w:rFonts w:hint="eastAsia"/>
                <w:b/>
                <w:bCs/>
                <w:color w:val="000000" w:themeColor="text1"/>
                <w:spacing w:val="-6"/>
                <w:sz w:val="24"/>
                <w14:textFill>
                  <w14:solidFill>
                    <w14:schemeClr w14:val="tx1"/>
                  </w14:solidFill>
                </w14:textFill>
              </w:rPr>
              <w:t>保温</w:t>
            </w:r>
            <w:r>
              <w:rPr>
                <w:rFonts w:hint="eastAsia"/>
                <w:b/>
                <w:bCs/>
                <w:color w:val="000000" w:themeColor="text1"/>
                <w:spacing w:val="-6"/>
                <w:sz w:val="24"/>
                <w:lang w:val="en-US" w:eastAsia="zh-CN"/>
                <w14:textFill>
                  <w14:solidFill>
                    <w14:schemeClr w14:val="tx1"/>
                  </w14:solidFill>
                </w14:textFill>
              </w:rPr>
              <w:t>发泡</w:t>
            </w:r>
            <w:r>
              <w:rPr>
                <w:rFonts w:hint="eastAsia"/>
                <w:b/>
                <w:bCs/>
                <w:color w:val="000000" w:themeColor="text1"/>
                <w:spacing w:val="-6"/>
                <w:sz w:val="24"/>
                <w14:textFill>
                  <w14:solidFill>
                    <w14:schemeClr w14:val="tx1"/>
                  </w14:solidFill>
                </w14:textFill>
              </w:rPr>
              <w:t>管</w:t>
            </w:r>
            <w:r>
              <w:rPr>
                <w:rFonts w:hint="eastAsia"/>
                <w:b/>
                <w:bCs/>
                <w:color w:val="000000" w:themeColor="text1"/>
                <w:spacing w:val="-6"/>
                <w:sz w:val="24"/>
                <w:lang w:val="en-US" w:eastAsia="zh-CN"/>
                <w14:textFill>
                  <w14:solidFill>
                    <w14:schemeClr w14:val="tx1"/>
                  </w14:solidFill>
                </w14:textFill>
              </w:rPr>
              <w:t>材</w:t>
            </w:r>
            <w:r>
              <w:rPr>
                <w:rFonts w:hint="eastAsia"/>
                <w:b/>
                <w:bCs/>
                <w:color w:val="000000" w:themeColor="text1"/>
                <w:spacing w:val="-6"/>
                <w:sz w:val="24"/>
                <w14:textFill>
                  <w14:solidFill>
                    <w14:schemeClr w14:val="tx1"/>
                  </w14:solidFill>
                </w14:textFill>
              </w:rPr>
              <w:t>生产</w:t>
            </w:r>
            <w:r>
              <w:rPr>
                <w:b/>
                <w:bCs/>
                <w:color w:val="000000" w:themeColor="text1"/>
                <w:spacing w:val="-6"/>
                <w:sz w:val="24"/>
                <w14:textFill>
                  <w14:solidFill>
                    <w14:schemeClr w14:val="tx1"/>
                  </w14:solidFill>
                </w14:textFill>
              </w:rPr>
              <w:t>工艺流程及产污环节图</w:t>
            </w:r>
          </w:p>
          <w:p w14:paraId="467F5145">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w:t>
            </w:r>
            <w:r>
              <w:rPr>
                <w:rFonts w:hint="eastAsia"/>
                <w:color w:val="000000" w:themeColor="text1"/>
                <w:sz w:val="24"/>
                <w:lang w:val="en-US" w:eastAsia="zh-CN"/>
                <w14:textFill>
                  <w14:solidFill>
                    <w14:schemeClr w14:val="tx1"/>
                  </w14:solidFill>
                </w14:textFill>
              </w:rPr>
              <w:t>塑料</w:t>
            </w:r>
            <w:r>
              <w:rPr>
                <w:rFonts w:hint="eastAsia"/>
                <w:color w:val="000000" w:themeColor="text1"/>
                <w:sz w:val="24"/>
                <w14:textFill>
                  <w14:solidFill>
                    <w14:schemeClr w14:val="tx1"/>
                  </w14:solidFill>
                </w14:textFill>
              </w:rPr>
              <w:t>管材生产工艺</w:t>
            </w:r>
          </w:p>
          <w:p w14:paraId="1D5D8BB3">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⑴混料干燥</w:t>
            </w:r>
          </w:p>
          <w:p w14:paraId="28C51E62">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原料为从市场购买的PE树脂及色母。原料以袋装形式存于生产车间内待用。生产时将成袋的原料由叉车运至生产区域，人工拆袋送至混料干燥机进行混合干燥（由于PE树脂、色母均为颗粒状，粒径较大，混料时无粉尘产生），原料采用热风干燥（采用电加热），干燥箱上料不超过100kg、干燥温度90℃干燥时间3-5h，水分含量应控制在300mg/kg以下。</w:t>
            </w:r>
          </w:p>
          <w:p w14:paraId="2D2B4C9A">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⑵熔融挤出</w:t>
            </w:r>
          </w:p>
          <w:p w14:paraId="71266FDB">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将混料干燥后的物料通过引风机送到电磁加热挤出设备，加热温度在160-220℃左右。混配原料进入挤出机螺杆中，受热、熔融。熔融后的原料经过挤出机口模挤出。加热挤出过程会产生挤出废气，主要污染物为</w:t>
            </w:r>
            <w:r>
              <w:rPr>
                <w:rFonts w:hint="eastAsia"/>
                <w:color w:val="000000" w:themeColor="text1"/>
                <w:sz w:val="24"/>
                <w:lang w:val="en-US" w:eastAsia="zh-CN"/>
                <w14:textFill>
                  <w14:solidFill>
                    <w14:schemeClr w14:val="tx1"/>
                  </w14:solidFill>
                </w14:textFill>
              </w:rPr>
              <w:t>挥发性有机物（以</w:t>
            </w:r>
            <w:r>
              <w:rPr>
                <w:rFonts w:hint="eastAsia"/>
                <w:color w:val="000000" w:themeColor="text1"/>
                <w:sz w:val="24"/>
                <w14:textFill>
                  <w14:solidFill>
                    <w14:schemeClr w14:val="tx1"/>
                  </w14:solidFill>
                </w14:textFill>
              </w:rPr>
              <w:t>NMHC</w:t>
            </w:r>
            <w:r>
              <w:rPr>
                <w:rFonts w:hint="eastAsia"/>
                <w:color w:val="000000" w:themeColor="text1"/>
                <w:sz w:val="24"/>
                <w:lang w:val="en-US" w:eastAsia="zh-CN"/>
                <w14:textFill>
                  <w14:solidFill>
                    <w14:schemeClr w14:val="tx1"/>
                  </w14:solidFill>
                </w14:textFill>
              </w:rPr>
              <w:t>计）</w:t>
            </w:r>
            <w:r>
              <w:rPr>
                <w:rFonts w:hint="eastAsia"/>
                <w:color w:val="000000" w:themeColor="text1"/>
                <w:sz w:val="24"/>
                <w14:textFill>
                  <w14:solidFill>
                    <w14:schemeClr w14:val="tx1"/>
                  </w14:solidFill>
                </w14:textFill>
              </w:rPr>
              <w:t>。</w:t>
            </w:r>
          </w:p>
          <w:p w14:paraId="6A9E2270">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⑶真空定径、冷却</w:t>
            </w:r>
          </w:p>
          <w:p w14:paraId="4F9C0285">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挤出后的物料经由定径套进入真空箱，管材的外径、壁厚、表面质量基本定型。生产机组中包括喷淋冷却系统，管材经真空定型后通过喷淋水冷，使管材冷却至室温。喷淋后的水由系统中的水渠（位于系统下部）收集，经泵重新打到雾化器上进行喷淋</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循环水系统设置过滤网，定期清洗</w:t>
            </w:r>
            <w:r>
              <w:rPr>
                <w:rFonts w:hint="eastAsia"/>
                <w:color w:val="000000" w:themeColor="text1"/>
                <w:sz w:val="24"/>
                <w14:textFill>
                  <w14:solidFill>
                    <w14:schemeClr w14:val="tx1"/>
                  </w14:solidFill>
                </w14:textFill>
              </w:rPr>
              <w:t>，如此循环使用，循环水不外排。冷却后的管材经牵引机的牵引实现管材的连续挤出生产。</w:t>
            </w:r>
          </w:p>
          <w:p w14:paraId="2F198E5F">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⑷印字标识</w:t>
            </w:r>
          </w:p>
          <w:p w14:paraId="02779521">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冷却后的管材经牵引机的牵引出对管道采用激光打标机进行印字标识。</w:t>
            </w:r>
          </w:p>
          <w:p w14:paraId="40A0B275">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⑸定长切割</w:t>
            </w:r>
          </w:p>
          <w:p w14:paraId="6FEB176F">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牵引后的半成品按照要求规格切割成型，由于切割采用无屑切割机（工作原理类似于剪刀将管道剪断），切割过程中无切割粉尘产生，无切割废料产生。</w:t>
            </w:r>
          </w:p>
          <w:p w14:paraId="28EEE181">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⑹检验入库</w:t>
            </w:r>
          </w:p>
          <w:p w14:paraId="6F4DE628">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跟班检验员和质检员按照国家标准或产品内控标准检验管材表面质量、管材外径、壁厚、不圆度、打印标识、切割长度等进行检验，最终将合格产品存放于成品区待售。检验过程中有不合格品产生，不合格品集中收集后经厂区破碎机破碎后回用于</w:t>
            </w:r>
            <w:r>
              <w:rPr>
                <w:rFonts w:hint="eastAsia"/>
                <w:color w:val="000000" w:themeColor="text1"/>
                <w:sz w:val="24"/>
                <w:lang w:val="en-US" w:eastAsia="zh-CN"/>
                <w14:textFill>
                  <w14:solidFill>
                    <w14:schemeClr w14:val="tx1"/>
                  </w14:solidFill>
                </w14:textFill>
              </w:rPr>
              <w:t>塑料</w:t>
            </w:r>
            <w:r>
              <w:rPr>
                <w:rFonts w:hint="eastAsia"/>
                <w:color w:val="000000" w:themeColor="text1"/>
                <w:sz w:val="24"/>
                <w14:textFill>
                  <w14:solidFill>
                    <w14:schemeClr w14:val="tx1"/>
                  </w14:solidFill>
                </w14:textFill>
              </w:rPr>
              <w:t>管材生产线。</w:t>
            </w:r>
          </w:p>
          <w:p w14:paraId="14F9FA76">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w:t>
            </w:r>
            <w:r>
              <w:rPr>
                <w:rFonts w:hint="eastAsia"/>
                <w:color w:val="000000" w:themeColor="text1"/>
                <w:sz w:val="24"/>
                <w:lang w:val="en-US" w:eastAsia="zh-CN"/>
                <w14:textFill>
                  <w14:solidFill>
                    <w14:schemeClr w14:val="tx1"/>
                  </w14:solidFill>
                </w14:textFill>
              </w:rPr>
              <w:t>塑料</w:t>
            </w:r>
            <w:r>
              <w:rPr>
                <w:rFonts w:hint="eastAsia"/>
                <w:color w:val="000000" w:themeColor="text1"/>
                <w:sz w:val="24"/>
                <w14:textFill>
                  <w14:solidFill>
                    <w14:schemeClr w14:val="tx1"/>
                  </w14:solidFill>
                </w14:textFill>
              </w:rPr>
              <w:t>管材生产</w:t>
            </w:r>
            <w:r>
              <w:rPr>
                <w:color w:val="000000" w:themeColor="text1"/>
                <w:sz w:val="24"/>
                <w14:textFill>
                  <w14:solidFill>
                    <w14:schemeClr w14:val="tx1"/>
                  </w14:solidFill>
                </w14:textFill>
              </w:rPr>
              <w:t>工艺流程及产污环节见图2-</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w:t>
            </w:r>
          </w:p>
          <w:p w14:paraId="1AC66AEC">
            <w:pPr>
              <w:pStyle w:val="6"/>
              <w:rPr>
                <w:color w:val="000000" w:themeColor="text1"/>
                <w:sz w:val="24"/>
                <w14:textFill>
                  <w14:solidFill>
                    <w14:schemeClr w14:val="tx1"/>
                  </w14:solidFill>
                </w14:textFill>
              </w:rPr>
            </w:pPr>
          </w:p>
          <w:p w14:paraId="301F7169">
            <w:pPr>
              <w:rPr>
                <w:color w:val="000000" w:themeColor="text1"/>
                <w:sz w:val="24"/>
                <w14:textFill>
                  <w14:solidFill>
                    <w14:schemeClr w14:val="tx1"/>
                  </w14:solidFill>
                </w14:textFill>
              </w:rPr>
            </w:pPr>
          </w:p>
          <w:p w14:paraId="0C44C0C6">
            <w:pPr>
              <w:pStyle w:val="6"/>
              <w:rPr>
                <w:color w:val="000000" w:themeColor="text1"/>
                <w:sz w:val="24"/>
                <w14:textFill>
                  <w14:solidFill>
                    <w14:schemeClr w14:val="tx1"/>
                  </w14:solidFill>
                </w14:textFill>
              </w:rPr>
            </w:pPr>
          </w:p>
          <w:p w14:paraId="4E411B5F">
            <w:pPr>
              <w:rPr>
                <w:color w:val="000000" w:themeColor="text1"/>
                <w:sz w:val="24"/>
                <w14:textFill>
                  <w14:solidFill>
                    <w14:schemeClr w14:val="tx1"/>
                  </w14:solidFill>
                </w14:textFill>
              </w:rPr>
            </w:pPr>
          </w:p>
          <w:p w14:paraId="30AFFFFE">
            <w:pPr>
              <w:pStyle w:val="6"/>
              <w:rPr>
                <w:color w:val="000000" w:themeColor="text1"/>
                <w:sz w:val="24"/>
                <w14:textFill>
                  <w14:solidFill>
                    <w14:schemeClr w14:val="tx1"/>
                  </w14:solidFill>
                </w14:textFill>
              </w:rPr>
            </w:pPr>
          </w:p>
          <w:p w14:paraId="0D04A7AE">
            <w:pPr>
              <w:pStyle w:val="6"/>
              <w:rPr>
                <w:color w:val="000000" w:themeColor="text1"/>
                <w14:textFill>
                  <w14:solidFill>
                    <w14:schemeClr w14:val="tx1"/>
                  </w14:solidFill>
                </w14:textFill>
              </w:rPr>
            </w:pPr>
          </w:p>
          <w:p w14:paraId="3FF7E54B">
            <w:pPr>
              <w:pStyle w:val="60"/>
              <w:snapToGrid w:val="0"/>
              <w:spacing w:line="360" w:lineRule="auto"/>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object>
                <v:shape id="_x0000_i1030" o:spt="75" type="#_x0000_t75" style="height:419.3pt;width:286.85pt;" o:ole="t" filled="f" o:preferrelative="t" stroked="f" coordsize="21600,21600">
                  <v:path/>
                  <v:fill on="f" focussize="0,0"/>
                  <v:stroke on="f"/>
                  <v:imagedata r:id="rId19" o:title=""/>
                  <o:lock v:ext="edit" aspectratio="f"/>
                  <w10:wrap type="none"/>
                  <w10:anchorlock/>
                </v:shape>
                <o:OLEObject Type="Embed" ProgID="Visio.Drawing.11" ShapeID="_x0000_i1030" DrawAspect="Content" ObjectID="_1468075730" r:id="rId18">
                  <o:LockedField>false</o:LockedField>
                </o:OLEObject>
              </w:object>
            </w:r>
          </w:p>
          <w:p w14:paraId="2491F65D">
            <w:pPr>
              <w:adjustRightInd w:val="0"/>
              <w:snapToGrid w:val="0"/>
              <w:spacing w:line="360" w:lineRule="auto"/>
              <w:jc w:val="center"/>
              <w:rPr>
                <w:b/>
                <w:bCs/>
                <w:color w:val="000000" w:themeColor="text1"/>
                <w:spacing w:val="-6"/>
                <w:sz w:val="24"/>
                <w14:textFill>
                  <w14:solidFill>
                    <w14:schemeClr w14:val="tx1"/>
                  </w14:solidFill>
                </w14:textFill>
              </w:rPr>
            </w:pPr>
            <w:r>
              <w:rPr>
                <w:b/>
                <w:bCs/>
                <w:color w:val="000000" w:themeColor="text1"/>
                <w:spacing w:val="-6"/>
                <w:sz w:val="24"/>
                <w14:textFill>
                  <w14:solidFill>
                    <w14:schemeClr w14:val="tx1"/>
                  </w14:solidFill>
                </w14:textFill>
              </w:rPr>
              <w:t>图2-</w:t>
            </w:r>
            <w:r>
              <w:rPr>
                <w:rFonts w:hint="eastAsia"/>
                <w:b/>
                <w:bCs/>
                <w:color w:val="000000" w:themeColor="text1"/>
                <w:spacing w:val="-6"/>
                <w:sz w:val="24"/>
                <w:lang w:val="en-US" w:eastAsia="zh-CN"/>
                <w14:textFill>
                  <w14:solidFill>
                    <w14:schemeClr w14:val="tx1"/>
                  </w14:solidFill>
                </w14:textFill>
              </w:rPr>
              <w:t>3</w:t>
            </w:r>
            <w:r>
              <w:rPr>
                <w:b/>
                <w:bCs/>
                <w:color w:val="000000" w:themeColor="text1"/>
                <w:spacing w:val="-6"/>
                <w:sz w:val="24"/>
                <w14:textFill>
                  <w14:solidFill>
                    <w14:schemeClr w14:val="tx1"/>
                  </w14:solidFill>
                </w14:textFill>
              </w:rPr>
              <w:t xml:space="preserve">     </w:t>
            </w:r>
            <w:r>
              <w:rPr>
                <w:rFonts w:hint="eastAsia"/>
                <w:b/>
                <w:bCs/>
                <w:color w:val="000000" w:themeColor="text1"/>
                <w:spacing w:val="-6"/>
                <w:sz w:val="24"/>
                <w14:textFill>
                  <w14:solidFill>
                    <w14:schemeClr w14:val="tx1"/>
                  </w14:solidFill>
                </w14:textFill>
              </w:rPr>
              <w:t xml:space="preserve"> 运营</w:t>
            </w:r>
            <w:r>
              <w:rPr>
                <w:b/>
                <w:bCs/>
                <w:color w:val="000000" w:themeColor="text1"/>
                <w:spacing w:val="-6"/>
                <w:sz w:val="24"/>
                <w14:textFill>
                  <w14:solidFill>
                    <w14:schemeClr w14:val="tx1"/>
                  </w14:solidFill>
                </w14:textFill>
              </w:rPr>
              <w:t>期</w:t>
            </w:r>
            <w:r>
              <w:rPr>
                <w:rFonts w:hint="eastAsia"/>
                <w:b/>
                <w:bCs/>
                <w:color w:val="000000" w:themeColor="text1"/>
                <w:spacing w:val="-6"/>
                <w:sz w:val="24"/>
                <w:lang w:val="en-US" w:eastAsia="zh-CN"/>
                <w14:textFill>
                  <w14:solidFill>
                    <w14:schemeClr w14:val="tx1"/>
                  </w14:solidFill>
                </w14:textFill>
              </w:rPr>
              <w:t>塑料</w:t>
            </w:r>
            <w:r>
              <w:rPr>
                <w:rFonts w:hint="eastAsia"/>
                <w:b/>
                <w:bCs/>
                <w:color w:val="000000" w:themeColor="text1"/>
                <w:spacing w:val="-6"/>
                <w:sz w:val="24"/>
                <w14:textFill>
                  <w14:solidFill>
                    <w14:schemeClr w14:val="tx1"/>
                  </w14:solidFill>
                </w14:textFill>
              </w:rPr>
              <w:t>管材生产</w:t>
            </w:r>
            <w:r>
              <w:rPr>
                <w:b/>
                <w:bCs/>
                <w:color w:val="000000" w:themeColor="text1"/>
                <w:spacing w:val="-6"/>
                <w:sz w:val="24"/>
                <w14:textFill>
                  <w14:solidFill>
                    <w14:schemeClr w14:val="tx1"/>
                  </w14:solidFill>
                </w14:textFill>
              </w:rPr>
              <w:t>工艺流程及产污环节图</w:t>
            </w:r>
          </w:p>
          <w:p w14:paraId="0EA519FE">
            <w:pPr>
              <w:adjustRightInd w:val="0"/>
              <w:snapToGrid w:val="0"/>
              <w:spacing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运营期主要污染源分析</w:t>
            </w:r>
          </w:p>
          <w:p w14:paraId="6EE2E556">
            <w:pPr>
              <w:pStyle w:val="58"/>
              <w:spacing w:line="356" w:lineRule="auto"/>
              <w:rPr>
                <w:rFonts w:ascii="Times New Roman" w:hAnsi="Times New Roman"/>
                <w:color w:val="000000" w:themeColor="text1"/>
                <w:lang w:eastAsia="zh-CN"/>
                <w14:textFill>
                  <w14:solidFill>
                    <w14:schemeClr w14:val="tx1"/>
                  </w14:solidFill>
                </w14:textFill>
              </w:rPr>
            </w:pPr>
            <w:r>
              <w:rPr>
                <w:rFonts w:ascii="Times New Roman" w:hAnsi="Times New Roman"/>
                <w:color w:val="000000" w:themeColor="text1"/>
                <w:lang w:eastAsia="zh-CN"/>
                <w14:textFill>
                  <w14:solidFill>
                    <w14:schemeClr w14:val="tx1"/>
                  </w14:solidFill>
                </w14:textFill>
              </w:rPr>
              <w:t>本项目主要排污节点见下表</w:t>
            </w:r>
            <w:r>
              <w:rPr>
                <w:rFonts w:hint="eastAsia" w:ascii="Times New Roman" w:hAnsi="Times New Roman"/>
                <w:color w:val="000000" w:themeColor="text1"/>
                <w:lang w:val="en-US" w:eastAsia="zh-CN"/>
                <w14:textFill>
                  <w14:solidFill>
                    <w14:schemeClr w14:val="tx1"/>
                  </w14:solidFill>
                </w14:textFill>
              </w:rPr>
              <w:t>2-10</w:t>
            </w:r>
            <w:r>
              <w:rPr>
                <w:rFonts w:ascii="Times New Roman" w:hAnsi="Times New Roman"/>
                <w:color w:val="000000" w:themeColor="text1"/>
                <w:lang w:eastAsia="zh-CN"/>
                <w14:textFill>
                  <w14:solidFill>
                    <w14:schemeClr w14:val="tx1"/>
                  </w14:solidFill>
                </w14:textFill>
              </w:rPr>
              <w:t>。</w:t>
            </w:r>
          </w:p>
          <w:p w14:paraId="1184F9B3">
            <w:pPr>
              <w:adjustRightInd w:val="0"/>
              <w:snapToGrid w:val="0"/>
              <w:ind w:firstLine="482" w:firstLineChars="200"/>
              <w:jc w:val="center"/>
              <w:rPr>
                <w:b/>
                <w:snapToGrid w:val="0"/>
                <w:color w:val="000000" w:themeColor="text1"/>
                <w:sz w:val="24"/>
                <w14:textFill>
                  <w14:solidFill>
                    <w14:schemeClr w14:val="tx1"/>
                  </w14:solidFill>
                </w14:textFill>
              </w:rPr>
            </w:pPr>
            <w:r>
              <w:rPr>
                <w:b/>
                <w:snapToGrid w:val="0"/>
                <w:color w:val="000000" w:themeColor="text1"/>
                <w:sz w:val="24"/>
                <w14:textFill>
                  <w14:solidFill>
                    <w14:schemeClr w14:val="tx1"/>
                  </w14:solidFill>
                </w14:textFill>
              </w:rPr>
              <w:t>表2-1</w:t>
            </w:r>
            <w:r>
              <w:rPr>
                <w:rFonts w:hint="eastAsia"/>
                <w:b/>
                <w:snapToGrid w:val="0"/>
                <w:color w:val="000000" w:themeColor="text1"/>
                <w:sz w:val="24"/>
                <w:lang w:val="en-US" w:eastAsia="zh-CN"/>
                <w14:textFill>
                  <w14:solidFill>
                    <w14:schemeClr w14:val="tx1"/>
                  </w14:solidFill>
                </w14:textFill>
              </w:rPr>
              <w:t>0</w:t>
            </w:r>
            <w:r>
              <w:rPr>
                <w:b/>
                <w:snapToGrid w:val="0"/>
                <w:color w:val="000000" w:themeColor="text1"/>
                <w:sz w:val="24"/>
                <w14:textFill>
                  <w14:solidFill>
                    <w14:schemeClr w14:val="tx1"/>
                  </w14:solidFill>
                </w14:textFill>
              </w:rPr>
              <w:t xml:space="preserve"> </w:t>
            </w:r>
            <w:r>
              <w:rPr>
                <w:snapToGrid w:val="0"/>
                <w:color w:val="000000" w:themeColor="text1"/>
                <w14:textFill>
                  <w14:solidFill>
                    <w14:schemeClr w14:val="tx1"/>
                  </w14:solidFill>
                </w14:textFill>
              </w:rPr>
              <w:t xml:space="preserve">  </w:t>
            </w:r>
            <w:r>
              <w:rPr>
                <w:b/>
                <w:snapToGrid w:val="0"/>
                <w:color w:val="000000" w:themeColor="text1"/>
                <w:sz w:val="24"/>
                <w14:textFill>
                  <w14:solidFill>
                    <w14:schemeClr w14:val="tx1"/>
                  </w14:solidFill>
                </w14:textFill>
              </w:rPr>
              <w:t>运营期产污环节汇总表</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66"/>
              <w:gridCol w:w="750"/>
              <w:gridCol w:w="683"/>
              <w:gridCol w:w="748"/>
              <w:gridCol w:w="1586"/>
              <w:gridCol w:w="923"/>
              <w:gridCol w:w="2710"/>
            </w:tblGrid>
            <w:tr w14:paraId="668536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6" w:type="dxa"/>
                  <w:tcBorders>
                    <w:tl2br w:val="nil"/>
                    <w:tr2bl w:val="nil"/>
                  </w:tcBorders>
                  <w:vAlign w:val="center"/>
                </w:tcPr>
                <w:p w14:paraId="356BF968">
                  <w:pPr>
                    <w:tabs>
                      <w:tab w:val="left" w:pos="21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类型</w:t>
                  </w:r>
                </w:p>
              </w:tc>
              <w:tc>
                <w:tcPr>
                  <w:tcW w:w="2181" w:type="dxa"/>
                  <w:gridSpan w:val="3"/>
                  <w:tcBorders>
                    <w:tl2br w:val="nil"/>
                    <w:tr2bl w:val="nil"/>
                  </w:tcBorders>
                  <w:vAlign w:val="center"/>
                </w:tcPr>
                <w:p w14:paraId="0A4BD929">
                  <w:pPr>
                    <w:tabs>
                      <w:tab w:val="left" w:pos="21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污染源</w:t>
                  </w:r>
                </w:p>
              </w:tc>
              <w:tc>
                <w:tcPr>
                  <w:tcW w:w="1586" w:type="dxa"/>
                  <w:tcBorders>
                    <w:tl2br w:val="nil"/>
                    <w:tr2bl w:val="nil"/>
                  </w:tcBorders>
                  <w:vAlign w:val="center"/>
                </w:tcPr>
                <w:p w14:paraId="1AD6AD39">
                  <w:pPr>
                    <w:tabs>
                      <w:tab w:val="left" w:pos="21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923" w:type="dxa"/>
                  <w:tcBorders>
                    <w:tl2br w:val="nil"/>
                    <w:tr2bl w:val="nil"/>
                  </w:tcBorders>
                  <w:vAlign w:val="center"/>
                </w:tcPr>
                <w:p w14:paraId="38C02771">
                  <w:pPr>
                    <w:tabs>
                      <w:tab w:val="left" w:pos="21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属性</w:t>
                  </w:r>
                </w:p>
              </w:tc>
              <w:tc>
                <w:tcPr>
                  <w:tcW w:w="2710" w:type="dxa"/>
                  <w:tcBorders>
                    <w:tl2br w:val="nil"/>
                    <w:tr2bl w:val="nil"/>
                  </w:tcBorders>
                  <w:vAlign w:val="center"/>
                </w:tcPr>
                <w:p w14:paraId="3EB5FBAF">
                  <w:pPr>
                    <w:tabs>
                      <w:tab w:val="left" w:pos="210"/>
                    </w:tabs>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治理措施及去向</w:t>
                  </w:r>
                </w:p>
              </w:tc>
            </w:tr>
            <w:tr w14:paraId="10DCDC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466" w:type="dxa"/>
                  <w:vMerge w:val="restart"/>
                  <w:tcBorders>
                    <w:tl2br w:val="nil"/>
                    <w:tr2bl w:val="nil"/>
                  </w:tcBorders>
                  <w:vAlign w:val="center"/>
                </w:tcPr>
                <w:p w14:paraId="1F776385">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750" w:type="dxa"/>
                  <w:tcBorders>
                    <w:tl2br w:val="nil"/>
                    <w:tr2bl w:val="nil"/>
                  </w:tcBorders>
                  <w:vAlign w:val="center"/>
                </w:tcPr>
                <w:p w14:paraId="7E0D1A4F">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塑料</w:t>
                  </w:r>
                  <w:r>
                    <w:rPr>
                      <w:rFonts w:hint="eastAsia"/>
                      <w:color w:val="000000" w:themeColor="text1"/>
                      <w:szCs w:val="21"/>
                      <w14:textFill>
                        <w14:solidFill>
                          <w14:schemeClr w14:val="tx1"/>
                        </w14:solidFill>
                      </w14:textFill>
                    </w:rPr>
                    <w:t>管材</w:t>
                  </w:r>
                  <w:r>
                    <w:rPr>
                      <w:color w:val="000000" w:themeColor="text1"/>
                      <w:szCs w:val="21"/>
                      <w14:textFill>
                        <w14:solidFill>
                          <w14:schemeClr w14:val="tx1"/>
                        </w14:solidFill>
                      </w14:textFill>
                    </w:rPr>
                    <w:t>生产线</w:t>
                  </w:r>
                </w:p>
              </w:tc>
              <w:tc>
                <w:tcPr>
                  <w:tcW w:w="683" w:type="dxa"/>
                  <w:tcBorders>
                    <w:tl2br w:val="nil"/>
                    <w:tr2bl w:val="nil"/>
                  </w:tcBorders>
                  <w:vAlign w:val="center"/>
                </w:tcPr>
                <w:p w14:paraId="1C4E65A1">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熔融挤出工序</w:t>
                  </w:r>
                </w:p>
              </w:tc>
              <w:tc>
                <w:tcPr>
                  <w:tcW w:w="748" w:type="dxa"/>
                  <w:tcBorders>
                    <w:tl2br w:val="nil"/>
                    <w:tr2bl w:val="nil"/>
                  </w:tcBorders>
                  <w:vAlign w:val="center"/>
                </w:tcPr>
                <w:p w14:paraId="405D656E">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挤出</w:t>
                  </w:r>
                  <w:r>
                    <w:rPr>
                      <w:rFonts w:hint="eastAsia"/>
                      <w:color w:val="000000" w:themeColor="text1"/>
                      <w:szCs w:val="21"/>
                      <w:lang w:val="en-US" w:eastAsia="zh-CN"/>
                      <w14:textFill>
                        <w14:solidFill>
                          <w14:schemeClr w14:val="tx1"/>
                        </w14:solidFill>
                      </w14:textFill>
                    </w:rPr>
                    <w:t>成型</w:t>
                  </w:r>
                  <w:r>
                    <w:rPr>
                      <w:rFonts w:hint="eastAsia"/>
                      <w:color w:val="000000" w:themeColor="text1"/>
                      <w:szCs w:val="21"/>
                      <w14:textFill>
                        <w14:solidFill>
                          <w14:schemeClr w14:val="tx1"/>
                        </w14:solidFill>
                      </w14:textFill>
                    </w:rPr>
                    <w:t>废气</w:t>
                  </w:r>
                </w:p>
              </w:tc>
              <w:tc>
                <w:tcPr>
                  <w:tcW w:w="1586" w:type="dxa"/>
                  <w:tcBorders>
                    <w:tl2br w:val="nil"/>
                    <w:tr2bl w:val="nil"/>
                  </w:tcBorders>
                  <w:vAlign w:val="center"/>
                </w:tcPr>
                <w:p w14:paraId="36144E87">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挥发性有机物（以</w:t>
                  </w:r>
                  <w:r>
                    <w:rPr>
                      <w:rFonts w:hint="eastAsia"/>
                      <w:color w:val="000000" w:themeColor="text1"/>
                      <w:szCs w:val="21"/>
                      <w14:textFill>
                        <w14:solidFill>
                          <w14:schemeClr w14:val="tx1"/>
                        </w14:solidFill>
                      </w14:textFill>
                    </w:rPr>
                    <w:t>NMHC</w:t>
                  </w:r>
                  <w:r>
                    <w:rPr>
                      <w:rFonts w:hint="eastAsia"/>
                      <w:color w:val="000000" w:themeColor="text1"/>
                      <w:szCs w:val="21"/>
                      <w:lang w:val="en-US" w:eastAsia="zh-CN"/>
                      <w14:textFill>
                        <w14:solidFill>
                          <w14:schemeClr w14:val="tx1"/>
                        </w14:solidFill>
                      </w14:textFill>
                    </w:rPr>
                    <w:t>计）</w:t>
                  </w:r>
                  <w:r>
                    <w:rPr>
                      <w:rFonts w:hint="eastAsia"/>
                      <w:color w:val="000000" w:themeColor="text1"/>
                      <w:szCs w:val="21"/>
                      <w14:textFill>
                        <w14:solidFill>
                          <w14:schemeClr w14:val="tx1"/>
                        </w14:solidFill>
                      </w14:textFill>
                    </w:rPr>
                    <w:t>、臭气浓度</w:t>
                  </w:r>
                </w:p>
              </w:tc>
              <w:tc>
                <w:tcPr>
                  <w:tcW w:w="923" w:type="dxa"/>
                  <w:tcBorders>
                    <w:tl2br w:val="nil"/>
                    <w:tr2bl w:val="nil"/>
                  </w:tcBorders>
                  <w:vAlign w:val="center"/>
                </w:tcPr>
                <w:p w14:paraId="374B0364">
                  <w:pPr>
                    <w:adjustRightInd w:val="0"/>
                    <w:snapToGrid w:val="0"/>
                    <w:ind w:left="-105" w:leftChars="-50" w:right="-105" w:rightChars="-50"/>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w:t>
                  </w:r>
                </w:p>
              </w:tc>
              <w:tc>
                <w:tcPr>
                  <w:tcW w:w="2710" w:type="dxa"/>
                  <w:vMerge w:val="restart"/>
                  <w:tcBorders>
                    <w:tl2br w:val="nil"/>
                    <w:tr2bl w:val="nil"/>
                  </w:tcBorders>
                  <w:vAlign w:val="center"/>
                </w:tcPr>
                <w:p w14:paraId="6875CDCD">
                  <w:pPr>
                    <w:adjustRightInd w:val="0"/>
                    <w:snapToGrid w:val="0"/>
                    <w:jc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生产车间内每台挤出机</w:t>
                  </w:r>
                  <w:r>
                    <w:rPr>
                      <w:rFonts w:hint="eastAsia"/>
                      <w:color w:val="000000" w:themeColor="text1"/>
                      <w:kern w:val="0"/>
                      <w:szCs w:val="21"/>
                      <w:lang w:bidi="ar"/>
                      <w14:textFill>
                        <w14:solidFill>
                          <w14:schemeClr w14:val="tx1"/>
                        </w14:solidFill>
                      </w14:textFill>
                    </w:rPr>
                    <w:t>、发泡机</w:t>
                  </w:r>
                  <w:r>
                    <w:rPr>
                      <w:color w:val="000000" w:themeColor="text1"/>
                      <w:kern w:val="0"/>
                      <w:szCs w:val="21"/>
                      <w:lang w:bidi="ar"/>
                      <w14:textFill>
                        <w14:solidFill>
                          <w14:schemeClr w14:val="tx1"/>
                        </w14:solidFill>
                      </w14:textFill>
                    </w:rPr>
                    <w:t>各设置1个集气罩，</w:t>
                  </w:r>
                  <w:r>
                    <w:rPr>
                      <w:rFonts w:hint="eastAsia"/>
                      <w:color w:val="000000" w:themeColor="text1"/>
                      <w:kern w:val="0"/>
                      <w:szCs w:val="21"/>
                      <w:lang w:val="en-US" w:eastAsia="zh-CN" w:bidi="ar"/>
                      <w14:textFill>
                        <w14:solidFill>
                          <w14:schemeClr w14:val="tx1"/>
                        </w14:solidFill>
                      </w14:textFill>
                    </w:rPr>
                    <w:t>收集后</w:t>
                  </w:r>
                  <w:r>
                    <w:rPr>
                      <w:color w:val="000000" w:themeColor="text1"/>
                      <w:kern w:val="0"/>
                      <w:szCs w:val="21"/>
                      <w:lang w:bidi="ar"/>
                      <w14:textFill>
                        <w14:solidFill>
                          <w14:schemeClr w14:val="tx1"/>
                        </w14:solidFill>
                      </w14:textFill>
                    </w:rPr>
                    <w:t>送至</w:t>
                  </w:r>
                  <w:r>
                    <w:rPr>
                      <w:rFonts w:hint="eastAsia"/>
                      <w:color w:val="000000" w:themeColor="text1"/>
                      <w:kern w:val="0"/>
                      <w:szCs w:val="21"/>
                      <w:lang w:eastAsia="zh-CN" w:bidi="ar"/>
                      <w14:textFill>
                        <w14:solidFill>
                          <w14:schemeClr w14:val="tx1"/>
                        </w14:solidFill>
                      </w14:textFill>
                    </w:rPr>
                    <w:t>四级活性炭吸附</w:t>
                  </w:r>
                  <w:r>
                    <w:rPr>
                      <w:rFonts w:hint="eastAsia"/>
                      <w:color w:val="000000" w:themeColor="text1"/>
                      <w:kern w:val="0"/>
                      <w:szCs w:val="21"/>
                      <w:lang w:bidi="ar"/>
                      <w14:textFill>
                        <w14:solidFill>
                          <w14:schemeClr w14:val="tx1"/>
                        </w14:solidFill>
                      </w14:textFill>
                    </w:rPr>
                    <w:t>处理</w:t>
                  </w:r>
                  <w:r>
                    <w:rPr>
                      <w:color w:val="000000" w:themeColor="text1"/>
                      <w:kern w:val="0"/>
                      <w:szCs w:val="21"/>
                      <w:lang w:bidi="ar"/>
                      <w14:textFill>
                        <w14:solidFill>
                          <w14:schemeClr w14:val="tx1"/>
                        </w14:solidFill>
                      </w14:textFill>
                    </w:rPr>
                    <w:t>，废气经处理后由1根15m高排气筒排放（DA00</w:t>
                  </w:r>
                  <w:r>
                    <w:rPr>
                      <w:rFonts w:hint="eastAsia"/>
                      <w:color w:val="000000" w:themeColor="text1"/>
                      <w:kern w:val="0"/>
                      <w:szCs w:val="21"/>
                      <w:lang w:bidi="ar"/>
                      <w14:textFill>
                        <w14:solidFill>
                          <w14:schemeClr w14:val="tx1"/>
                        </w14:solidFill>
                      </w14:textFill>
                    </w:rPr>
                    <w:t>1</w:t>
                  </w:r>
                  <w:r>
                    <w:rPr>
                      <w:color w:val="000000" w:themeColor="text1"/>
                      <w:kern w:val="0"/>
                      <w:szCs w:val="21"/>
                      <w:lang w:bidi="ar"/>
                      <w14:textFill>
                        <w14:solidFill>
                          <w14:schemeClr w14:val="tx1"/>
                        </w14:solidFill>
                      </w14:textFill>
                    </w:rPr>
                    <w:t>）</w:t>
                  </w:r>
                </w:p>
              </w:tc>
            </w:tr>
            <w:tr w14:paraId="483C08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9" w:hRule="atLeast"/>
                <w:jc w:val="center"/>
              </w:trPr>
              <w:tc>
                <w:tcPr>
                  <w:tcW w:w="466" w:type="dxa"/>
                  <w:vMerge w:val="continue"/>
                  <w:tcBorders>
                    <w:tl2br w:val="nil"/>
                    <w:tr2bl w:val="nil"/>
                  </w:tcBorders>
                  <w:vAlign w:val="center"/>
                </w:tcPr>
                <w:p w14:paraId="0340855B">
                  <w:pPr>
                    <w:tabs>
                      <w:tab w:val="left" w:pos="210"/>
                    </w:tabs>
                    <w:adjustRightInd w:val="0"/>
                    <w:snapToGrid w:val="0"/>
                    <w:jc w:val="center"/>
                    <w:rPr>
                      <w:color w:val="000000" w:themeColor="text1"/>
                      <w:szCs w:val="21"/>
                      <w14:textFill>
                        <w14:solidFill>
                          <w14:schemeClr w14:val="tx1"/>
                        </w14:solidFill>
                      </w14:textFill>
                    </w:rPr>
                  </w:pPr>
                </w:p>
              </w:tc>
              <w:tc>
                <w:tcPr>
                  <w:tcW w:w="750" w:type="dxa"/>
                  <w:tcBorders>
                    <w:tl2br w:val="nil"/>
                    <w:tr2bl w:val="nil"/>
                  </w:tcBorders>
                  <w:vAlign w:val="center"/>
                </w:tcPr>
                <w:p w14:paraId="5D48AE20">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保温管道生产线</w:t>
                  </w:r>
                </w:p>
              </w:tc>
              <w:tc>
                <w:tcPr>
                  <w:tcW w:w="683" w:type="dxa"/>
                  <w:tcBorders>
                    <w:tl2br w:val="nil"/>
                    <w:tr2bl w:val="nil"/>
                  </w:tcBorders>
                  <w:vAlign w:val="center"/>
                </w:tcPr>
                <w:p w14:paraId="484CF910">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发泡</w:t>
                  </w:r>
                  <w:r>
                    <w:rPr>
                      <w:rFonts w:hint="eastAsia"/>
                      <w:color w:val="000000" w:themeColor="text1"/>
                      <w:szCs w:val="21"/>
                      <w:lang w:val="en-US" w:eastAsia="zh-CN"/>
                      <w14:textFill>
                        <w14:solidFill>
                          <w14:schemeClr w14:val="tx1"/>
                        </w14:solidFill>
                      </w14:textFill>
                    </w:rPr>
                    <w:t>成型</w:t>
                  </w:r>
                  <w:r>
                    <w:rPr>
                      <w:rFonts w:hint="eastAsia"/>
                      <w:color w:val="000000" w:themeColor="text1"/>
                      <w:szCs w:val="21"/>
                      <w14:textFill>
                        <w14:solidFill>
                          <w14:schemeClr w14:val="tx1"/>
                        </w14:solidFill>
                      </w14:textFill>
                    </w:rPr>
                    <w:t>工序</w:t>
                  </w:r>
                </w:p>
              </w:tc>
              <w:tc>
                <w:tcPr>
                  <w:tcW w:w="748" w:type="dxa"/>
                  <w:tcBorders>
                    <w:tl2br w:val="nil"/>
                    <w:tr2bl w:val="nil"/>
                  </w:tcBorders>
                  <w:vAlign w:val="center"/>
                </w:tcPr>
                <w:p w14:paraId="4BFBB9D2">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发泡</w:t>
                  </w:r>
                  <w:r>
                    <w:rPr>
                      <w:rFonts w:hint="eastAsia"/>
                      <w:color w:val="000000" w:themeColor="text1"/>
                      <w:szCs w:val="21"/>
                      <w:lang w:val="en-US" w:eastAsia="zh-CN"/>
                      <w14:textFill>
                        <w14:solidFill>
                          <w14:schemeClr w14:val="tx1"/>
                        </w14:solidFill>
                      </w14:textFill>
                    </w:rPr>
                    <w:t>成型</w:t>
                  </w:r>
                  <w:r>
                    <w:rPr>
                      <w:rFonts w:hint="eastAsia"/>
                      <w:color w:val="000000" w:themeColor="text1"/>
                      <w:szCs w:val="21"/>
                      <w14:textFill>
                        <w14:solidFill>
                          <w14:schemeClr w14:val="tx1"/>
                        </w14:solidFill>
                      </w14:textFill>
                    </w:rPr>
                    <w:t>废气</w:t>
                  </w:r>
                </w:p>
              </w:tc>
              <w:tc>
                <w:tcPr>
                  <w:tcW w:w="1586" w:type="dxa"/>
                  <w:tcBorders>
                    <w:tl2br w:val="nil"/>
                    <w:tr2bl w:val="nil"/>
                  </w:tcBorders>
                  <w:vAlign w:val="center"/>
                </w:tcPr>
                <w:p w14:paraId="1314936B">
                  <w:pPr>
                    <w:tabs>
                      <w:tab w:val="left" w:pos="210"/>
                    </w:tabs>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挥发性有机物（以</w:t>
                  </w:r>
                  <w:r>
                    <w:rPr>
                      <w:rFonts w:hint="eastAsia"/>
                      <w:color w:val="000000" w:themeColor="text1"/>
                      <w:szCs w:val="21"/>
                      <w14:textFill>
                        <w14:solidFill>
                          <w14:schemeClr w14:val="tx1"/>
                        </w14:solidFill>
                      </w14:textFill>
                    </w:rPr>
                    <w:t>NMHC</w:t>
                  </w:r>
                  <w:r>
                    <w:rPr>
                      <w:rFonts w:hint="eastAsia"/>
                      <w:color w:val="000000" w:themeColor="text1"/>
                      <w:szCs w:val="21"/>
                      <w:lang w:val="en-US" w:eastAsia="zh-CN"/>
                      <w14:textFill>
                        <w14:solidFill>
                          <w14:schemeClr w14:val="tx1"/>
                        </w14:solidFill>
                      </w14:textFill>
                    </w:rPr>
                    <w:t>计）</w:t>
                  </w:r>
                  <w:r>
                    <w:rPr>
                      <w:rFonts w:hint="eastAsia"/>
                      <w:color w:val="000000" w:themeColor="text1"/>
                      <w:szCs w:val="21"/>
                      <w14:textFill>
                        <w14:solidFill>
                          <w14:schemeClr w14:val="tx1"/>
                        </w14:solidFill>
                      </w14:textFill>
                    </w:rPr>
                    <w:t>、多亚甲基多苯基异氰酸酯</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PAPI</w:t>
                  </w:r>
                  <w:r>
                    <w:rPr>
                      <w:rFonts w:hint="eastAsia"/>
                      <w:color w:val="000000" w:themeColor="text1"/>
                      <w:szCs w:val="21"/>
                      <w:lang w:eastAsia="zh-CN"/>
                      <w14:textFill>
                        <w14:solidFill>
                          <w14:schemeClr w14:val="tx1"/>
                        </w14:solidFill>
                      </w14:textFill>
                    </w:rPr>
                    <w:t>）</w:t>
                  </w:r>
                </w:p>
              </w:tc>
              <w:tc>
                <w:tcPr>
                  <w:tcW w:w="923" w:type="dxa"/>
                  <w:tcBorders>
                    <w:tl2br w:val="nil"/>
                    <w:tr2bl w:val="nil"/>
                  </w:tcBorders>
                  <w:vAlign w:val="center"/>
                </w:tcPr>
                <w:p w14:paraId="17683974">
                  <w:pPr>
                    <w:adjustRightInd w:val="0"/>
                    <w:snapToGrid w:val="0"/>
                    <w:ind w:left="-105" w:leftChars="-50" w:right="-105" w:rightChars="-50"/>
                    <w:jc w:val="center"/>
                    <w:rPr>
                      <w:color w:val="000000" w:themeColor="text1"/>
                      <w:szCs w:val="21"/>
                      <w:lang w:val="zh-CN"/>
                      <w14:textFill>
                        <w14:solidFill>
                          <w14:schemeClr w14:val="tx1"/>
                        </w14:solidFill>
                      </w14:textFill>
                    </w:rPr>
                  </w:pPr>
                  <w:r>
                    <w:rPr>
                      <w:rFonts w:hint="eastAsia"/>
                      <w:color w:val="000000" w:themeColor="text1"/>
                      <w:szCs w:val="21"/>
                      <w14:textFill>
                        <w14:solidFill>
                          <w14:schemeClr w14:val="tx1"/>
                        </w14:solidFill>
                      </w14:textFill>
                    </w:rPr>
                    <w:t>/</w:t>
                  </w:r>
                </w:p>
              </w:tc>
              <w:tc>
                <w:tcPr>
                  <w:tcW w:w="2710" w:type="dxa"/>
                  <w:vMerge w:val="continue"/>
                  <w:tcBorders>
                    <w:tl2br w:val="nil"/>
                    <w:tr2bl w:val="nil"/>
                  </w:tcBorders>
                  <w:vAlign w:val="center"/>
                </w:tcPr>
                <w:p w14:paraId="1470D8DB">
                  <w:pPr>
                    <w:adjustRightInd w:val="0"/>
                    <w:snapToGrid w:val="0"/>
                    <w:jc w:val="center"/>
                    <w:rPr>
                      <w:color w:val="000000" w:themeColor="text1"/>
                      <w:kern w:val="0"/>
                      <w:szCs w:val="21"/>
                      <w:lang w:bidi="ar"/>
                      <w14:textFill>
                        <w14:solidFill>
                          <w14:schemeClr w14:val="tx1"/>
                        </w14:solidFill>
                      </w14:textFill>
                    </w:rPr>
                  </w:pPr>
                </w:p>
              </w:tc>
            </w:tr>
            <w:tr w14:paraId="54F918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66" w:type="dxa"/>
                  <w:tcBorders>
                    <w:tl2br w:val="nil"/>
                    <w:tr2bl w:val="nil"/>
                  </w:tcBorders>
                  <w:vAlign w:val="center"/>
                </w:tcPr>
                <w:p w14:paraId="17EAD628">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2181" w:type="dxa"/>
                  <w:gridSpan w:val="3"/>
                  <w:tcBorders>
                    <w:tl2br w:val="nil"/>
                    <w:tr2bl w:val="nil"/>
                  </w:tcBorders>
                  <w:shd w:val="clear" w:color="auto" w:fill="auto"/>
                  <w:vAlign w:val="center"/>
                </w:tcPr>
                <w:p w14:paraId="27266ECF">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生活污水</w:t>
                  </w:r>
                </w:p>
              </w:tc>
              <w:tc>
                <w:tcPr>
                  <w:tcW w:w="1586" w:type="dxa"/>
                  <w:tcBorders>
                    <w:tl2br w:val="nil"/>
                    <w:tr2bl w:val="nil"/>
                  </w:tcBorders>
                  <w:shd w:val="clear" w:color="auto" w:fill="auto"/>
                  <w:vAlign w:val="center"/>
                </w:tcPr>
                <w:p w14:paraId="0875D079">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pH、COD、BOD</w:t>
                  </w:r>
                  <w:r>
                    <w:rPr>
                      <w:color w:val="000000" w:themeColor="text1"/>
                      <w:szCs w:val="21"/>
                      <w:vertAlign w:val="subscript"/>
                      <w14:textFill>
                        <w14:solidFill>
                          <w14:schemeClr w14:val="tx1"/>
                        </w14:solidFill>
                      </w14:textFill>
                    </w:rPr>
                    <w:t>5</w:t>
                  </w:r>
                  <w:r>
                    <w:rPr>
                      <w:color w:val="000000" w:themeColor="text1"/>
                      <w:szCs w:val="21"/>
                      <w14:textFill>
                        <w14:solidFill>
                          <w14:schemeClr w14:val="tx1"/>
                        </w14:solidFill>
                      </w14:textFill>
                    </w:rPr>
                    <w:t>、SS</w:t>
                  </w:r>
                </w:p>
              </w:tc>
              <w:tc>
                <w:tcPr>
                  <w:tcW w:w="923" w:type="dxa"/>
                  <w:tcBorders>
                    <w:tl2br w:val="nil"/>
                    <w:tr2bl w:val="nil"/>
                  </w:tcBorders>
                  <w:shd w:val="clear" w:color="auto" w:fill="auto"/>
                  <w:vAlign w:val="center"/>
                </w:tcPr>
                <w:p w14:paraId="2ACB5A32">
                  <w:pPr>
                    <w:tabs>
                      <w:tab w:val="left" w:pos="210"/>
                    </w:tabs>
                    <w:adjustRightInd w:val="0"/>
                    <w:snapToGrid w:val="0"/>
                    <w:jc w:val="center"/>
                    <w:rPr>
                      <w:color w:val="000000" w:themeColor="text1"/>
                      <w:szCs w:val="21"/>
                      <w:lang w:val="zh-CN"/>
                      <w14:textFill>
                        <w14:solidFill>
                          <w14:schemeClr w14:val="tx1"/>
                        </w14:solidFill>
                      </w14:textFill>
                    </w:rPr>
                  </w:pPr>
                  <w:r>
                    <w:rPr>
                      <w:color w:val="000000" w:themeColor="text1"/>
                      <w:szCs w:val="21"/>
                      <w14:textFill>
                        <w14:solidFill>
                          <w14:schemeClr w14:val="tx1"/>
                        </w14:solidFill>
                      </w14:textFill>
                    </w:rPr>
                    <w:t>/</w:t>
                  </w:r>
                </w:p>
              </w:tc>
              <w:tc>
                <w:tcPr>
                  <w:tcW w:w="2710" w:type="dxa"/>
                  <w:tcBorders>
                    <w:tl2br w:val="nil"/>
                    <w:tr2bl w:val="nil"/>
                  </w:tcBorders>
                  <w:vAlign w:val="center"/>
                </w:tcPr>
                <w:p w14:paraId="564FF865">
                  <w:pPr>
                    <w:tabs>
                      <w:tab w:val="left" w:pos="210"/>
                    </w:tabs>
                    <w:adjustRightInd w:val="0"/>
                    <w:snapToGrid w:val="0"/>
                    <w:ind w:left="-105" w:leftChars="-50" w:right="-105" w:rightChars="-50"/>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项目生活污水</w:t>
                  </w:r>
                  <w:r>
                    <w:rPr>
                      <w:rFonts w:hint="eastAsia"/>
                      <w:color w:val="000000" w:themeColor="text1"/>
                      <w:spacing w:val="4"/>
                      <w:szCs w:val="21"/>
                      <w:lang w:val="en-US" w:eastAsia="zh-CN"/>
                      <w14:textFill>
                        <w14:solidFill>
                          <w14:schemeClr w14:val="tx1"/>
                        </w14:solidFill>
                      </w14:textFill>
                    </w:rPr>
                    <w:t>依托宁夏坤驰新能源有限公司</w:t>
                  </w:r>
                  <w:r>
                    <w:rPr>
                      <w:rFonts w:hint="eastAsia"/>
                      <w:color w:val="000000" w:themeColor="text1"/>
                      <w:spacing w:val="4"/>
                      <w:szCs w:val="21"/>
                      <w14:textFill>
                        <w14:solidFill>
                          <w14:schemeClr w14:val="tx1"/>
                        </w14:solidFill>
                      </w14:textFill>
                    </w:rPr>
                    <w:t>厂区化粪池处理</w:t>
                  </w:r>
                </w:p>
              </w:tc>
            </w:tr>
            <w:tr w14:paraId="66FFE1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6" w:type="dxa"/>
                  <w:tcBorders>
                    <w:tl2br w:val="nil"/>
                    <w:tr2bl w:val="nil"/>
                  </w:tcBorders>
                  <w:vAlign w:val="center"/>
                </w:tcPr>
                <w:p w14:paraId="732AF05A">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2181" w:type="dxa"/>
                  <w:gridSpan w:val="3"/>
                  <w:tcBorders>
                    <w:tl2br w:val="nil"/>
                    <w:tr2bl w:val="nil"/>
                  </w:tcBorders>
                  <w:vAlign w:val="center"/>
                </w:tcPr>
                <w:p w14:paraId="515395F8">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挤出机、混合机、</w:t>
                  </w:r>
                  <w:r>
                    <w:rPr>
                      <w:rFonts w:hint="eastAsia"/>
                      <w:color w:val="000000" w:themeColor="text1"/>
                      <w:szCs w:val="21"/>
                      <w:lang w:val="en-US" w:eastAsia="zh-CN"/>
                      <w14:textFill>
                        <w14:solidFill>
                          <w14:schemeClr w14:val="tx1"/>
                        </w14:solidFill>
                      </w14:textFill>
                    </w:rPr>
                    <w:t>切割</w:t>
                  </w:r>
                  <w:r>
                    <w:rPr>
                      <w:rFonts w:hint="eastAsia"/>
                      <w:color w:val="000000" w:themeColor="text1"/>
                      <w:szCs w:val="21"/>
                      <w14:textFill>
                        <w14:solidFill>
                          <w14:schemeClr w14:val="tx1"/>
                        </w14:solidFill>
                      </w14:textFill>
                    </w:rPr>
                    <w:t>机</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捏合机、风机、泵</w:t>
                  </w:r>
                  <w:r>
                    <w:rPr>
                      <w:color w:val="000000" w:themeColor="text1"/>
                      <w:szCs w:val="21"/>
                      <w14:textFill>
                        <w14:solidFill>
                          <w14:schemeClr w14:val="tx1"/>
                        </w14:solidFill>
                      </w14:textFill>
                    </w:rPr>
                    <w:t>等设备噪声</w:t>
                  </w:r>
                </w:p>
              </w:tc>
              <w:tc>
                <w:tcPr>
                  <w:tcW w:w="1586" w:type="dxa"/>
                  <w:tcBorders>
                    <w:tl2br w:val="nil"/>
                    <w:tr2bl w:val="nil"/>
                  </w:tcBorders>
                  <w:vAlign w:val="center"/>
                </w:tcPr>
                <w:p w14:paraId="0EAD2CE1">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Leq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w:t>
                  </w:r>
                </w:p>
              </w:tc>
              <w:tc>
                <w:tcPr>
                  <w:tcW w:w="923" w:type="dxa"/>
                  <w:tcBorders>
                    <w:tl2br w:val="nil"/>
                    <w:tr2bl w:val="nil"/>
                  </w:tcBorders>
                  <w:vAlign w:val="center"/>
                </w:tcPr>
                <w:p w14:paraId="249F68CA">
                  <w:pPr>
                    <w:tabs>
                      <w:tab w:val="left" w:pos="210"/>
                    </w:tabs>
                    <w:adjustRightInd w:val="0"/>
                    <w:snapToGrid w:val="0"/>
                    <w:ind w:left="16" w:leftChars="-46" w:hanging="113" w:hangingChars="54"/>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710" w:type="dxa"/>
                  <w:tcBorders>
                    <w:tl2br w:val="nil"/>
                    <w:tr2bl w:val="nil"/>
                  </w:tcBorders>
                  <w:vAlign w:val="center"/>
                </w:tcPr>
                <w:p w14:paraId="1283D7F1">
                  <w:pPr>
                    <w:tabs>
                      <w:tab w:val="left" w:pos="210"/>
                    </w:tabs>
                    <w:adjustRightInd w:val="0"/>
                    <w:snapToGrid w:val="0"/>
                    <w:ind w:left="16" w:leftChars="-46" w:hanging="113" w:hangingChars="54"/>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采取消声、减振、车间隔声等措施</w:t>
                  </w:r>
                </w:p>
              </w:tc>
            </w:tr>
            <w:tr w14:paraId="683439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54" w:hRule="atLeast"/>
                <w:jc w:val="center"/>
              </w:trPr>
              <w:tc>
                <w:tcPr>
                  <w:tcW w:w="466" w:type="dxa"/>
                  <w:vMerge w:val="restart"/>
                  <w:tcBorders>
                    <w:tl2br w:val="nil"/>
                    <w:tr2bl w:val="nil"/>
                  </w:tcBorders>
                  <w:vAlign w:val="center"/>
                </w:tcPr>
                <w:p w14:paraId="0184CBF0">
                  <w:pPr>
                    <w:widowControl/>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w:t>
                  </w:r>
                </w:p>
              </w:tc>
              <w:tc>
                <w:tcPr>
                  <w:tcW w:w="2181" w:type="dxa"/>
                  <w:gridSpan w:val="3"/>
                  <w:tcBorders>
                    <w:tl2br w:val="nil"/>
                    <w:tr2bl w:val="nil"/>
                  </w:tcBorders>
                  <w:shd w:val="clear" w:color="auto" w:fill="auto"/>
                  <w:vAlign w:val="center"/>
                </w:tcPr>
                <w:p w14:paraId="5E905E59">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检验工序</w:t>
                  </w:r>
                </w:p>
              </w:tc>
              <w:tc>
                <w:tcPr>
                  <w:tcW w:w="1586" w:type="dxa"/>
                  <w:tcBorders>
                    <w:tl2br w:val="nil"/>
                    <w:tr2bl w:val="nil"/>
                  </w:tcBorders>
                  <w:shd w:val="clear" w:color="auto" w:fill="auto"/>
                  <w:vAlign w:val="center"/>
                </w:tcPr>
                <w:p w14:paraId="638063F5">
                  <w:pPr>
                    <w:tabs>
                      <w:tab w:val="left" w:pos="210"/>
                    </w:tabs>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不合格产品</w:t>
                  </w:r>
                </w:p>
              </w:tc>
              <w:tc>
                <w:tcPr>
                  <w:tcW w:w="923" w:type="dxa"/>
                  <w:tcBorders>
                    <w:tl2br w:val="nil"/>
                    <w:tr2bl w:val="nil"/>
                  </w:tcBorders>
                  <w:vAlign w:val="center"/>
                </w:tcPr>
                <w:p w14:paraId="4F879B53">
                  <w:pPr>
                    <w:adjustRightInd w:val="0"/>
                    <w:snapToGrid w:val="0"/>
                    <w:jc w:val="center"/>
                    <w:rPr>
                      <w:rFonts w:hint="eastAsia" w:eastAsia="宋体"/>
                      <w:snapToGrid w:val="0"/>
                      <w:color w:val="000000" w:themeColor="text1"/>
                      <w:kern w:val="0"/>
                      <w:szCs w:val="21"/>
                      <w:lang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w:t>
                  </w:r>
                </w:p>
              </w:tc>
              <w:tc>
                <w:tcPr>
                  <w:tcW w:w="2710" w:type="dxa"/>
                  <w:tcBorders>
                    <w:tl2br w:val="nil"/>
                    <w:tr2bl w:val="nil"/>
                  </w:tcBorders>
                  <w:vAlign w:val="center"/>
                </w:tcPr>
                <w:p w14:paraId="205E9985">
                  <w:pPr>
                    <w:tabs>
                      <w:tab w:val="left" w:pos="210"/>
                    </w:tabs>
                    <w:adjustRightInd w:val="0"/>
                    <w:snapToGrid w:val="0"/>
                    <w:ind w:left="16" w:leftChars="-46" w:hanging="113" w:hangingChars="54"/>
                    <w:jc w:val="center"/>
                    <w:rPr>
                      <w:color w:val="000000" w:themeColor="text1"/>
                      <w:kern w:val="0"/>
                      <w:szCs w:val="21"/>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破碎后</w:t>
                  </w:r>
                  <w:r>
                    <w:rPr>
                      <w:snapToGrid w:val="0"/>
                      <w:color w:val="000000" w:themeColor="text1"/>
                      <w:kern w:val="0"/>
                      <w:szCs w:val="21"/>
                      <w14:textFill>
                        <w14:solidFill>
                          <w14:schemeClr w14:val="tx1"/>
                        </w14:solidFill>
                      </w14:textFill>
                    </w:rPr>
                    <w:t>返回生产线，作为原料使用</w:t>
                  </w:r>
                </w:p>
              </w:tc>
            </w:tr>
            <w:tr w14:paraId="49E3AA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54" w:hRule="atLeast"/>
                <w:jc w:val="center"/>
              </w:trPr>
              <w:tc>
                <w:tcPr>
                  <w:tcW w:w="466" w:type="dxa"/>
                  <w:vMerge w:val="continue"/>
                  <w:tcBorders>
                    <w:tl2br w:val="nil"/>
                    <w:tr2bl w:val="nil"/>
                  </w:tcBorders>
                  <w:vAlign w:val="center"/>
                </w:tcPr>
                <w:p w14:paraId="367D178A">
                  <w:pPr>
                    <w:widowControl/>
                    <w:tabs>
                      <w:tab w:val="left" w:pos="210"/>
                    </w:tabs>
                    <w:adjustRightInd w:val="0"/>
                    <w:snapToGrid w:val="0"/>
                    <w:jc w:val="center"/>
                    <w:rPr>
                      <w:color w:val="000000" w:themeColor="text1"/>
                      <w:szCs w:val="21"/>
                      <w14:textFill>
                        <w14:solidFill>
                          <w14:schemeClr w14:val="tx1"/>
                        </w14:solidFill>
                      </w14:textFill>
                    </w:rPr>
                  </w:pPr>
                </w:p>
              </w:tc>
              <w:tc>
                <w:tcPr>
                  <w:tcW w:w="2181" w:type="dxa"/>
                  <w:gridSpan w:val="3"/>
                  <w:tcBorders>
                    <w:tl2br w:val="nil"/>
                    <w:tr2bl w:val="nil"/>
                  </w:tcBorders>
                  <w:shd w:val="clear" w:color="auto" w:fill="auto"/>
                  <w:vAlign w:val="center"/>
                </w:tcPr>
                <w:p w14:paraId="77FCD9FA">
                  <w:pPr>
                    <w:tabs>
                      <w:tab w:val="left" w:pos="210"/>
                    </w:tabs>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保温管道堵头拆卸工序</w:t>
                  </w:r>
                </w:p>
              </w:tc>
              <w:tc>
                <w:tcPr>
                  <w:tcW w:w="1586" w:type="dxa"/>
                  <w:tcBorders>
                    <w:tl2br w:val="nil"/>
                    <w:tr2bl w:val="nil"/>
                  </w:tcBorders>
                  <w:shd w:val="clear" w:color="auto" w:fill="auto"/>
                  <w:vAlign w:val="center"/>
                </w:tcPr>
                <w:p w14:paraId="3A434BA6">
                  <w:pPr>
                    <w:tabs>
                      <w:tab w:val="left" w:pos="210"/>
                    </w:tabs>
                    <w:adjustRightInd w:val="0"/>
                    <w:snapToGrid w:val="0"/>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eastAsia="zh-CN"/>
                      <w14:textFill>
                        <w14:solidFill>
                          <w14:schemeClr w14:val="tx1"/>
                        </w14:solidFill>
                      </w14:textFill>
                    </w:rPr>
                    <w:t>废保温材料</w:t>
                  </w:r>
                </w:p>
              </w:tc>
              <w:tc>
                <w:tcPr>
                  <w:tcW w:w="923" w:type="dxa"/>
                  <w:tcBorders>
                    <w:tl2br w:val="nil"/>
                    <w:tr2bl w:val="nil"/>
                  </w:tcBorders>
                  <w:vAlign w:val="center"/>
                </w:tcPr>
                <w:p w14:paraId="42B9F4A6">
                  <w:pPr>
                    <w:adjustRightInd w:val="0"/>
                    <w:snapToGrid w:val="0"/>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一般工业固废</w:t>
                  </w:r>
                </w:p>
              </w:tc>
              <w:tc>
                <w:tcPr>
                  <w:tcW w:w="2710" w:type="dxa"/>
                  <w:tcBorders>
                    <w:tl2br w:val="nil"/>
                    <w:tr2bl w:val="nil"/>
                  </w:tcBorders>
                  <w:vAlign w:val="center"/>
                </w:tcPr>
                <w:p w14:paraId="72EB59DF">
                  <w:pPr>
                    <w:tabs>
                      <w:tab w:val="left" w:pos="210"/>
                    </w:tabs>
                    <w:adjustRightInd w:val="0"/>
                    <w:snapToGrid w:val="0"/>
                    <w:ind w:left="16" w:leftChars="-46" w:hanging="113" w:hangingChars="54"/>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集中收集后</w:t>
                  </w:r>
                  <w:r>
                    <w:rPr>
                      <w:rFonts w:hint="eastAsia"/>
                      <w:color w:val="000000" w:themeColor="text1"/>
                      <w:kern w:val="0"/>
                      <w:szCs w:val="21"/>
                      <w:lang w:val="en-US" w:eastAsia="zh-CN"/>
                      <w14:textFill>
                        <w14:solidFill>
                          <w14:schemeClr w14:val="tx1"/>
                        </w14:solidFill>
                      </w14:textFill>
                    </w:rPr>
                    <w:t>委托处置</w:t>
                  </w:r>
                </w:p>
              </w:tc>
            </w:tr>
            <w:tr w14:paraId="254395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69" w:hRule="atLeast"/>
                <w:jc w:val="center"/>
              </w:trPr>
              <w:tc>
                <w:tcPr>
                  <w:tcW w:w="466" w:type="dxa"/>
                  <w:vMerge w:val="continue"/>
                  <w:tcBorders>
                    <w:tl2br w:val="nil"/>
                    <w:tr2bl w:val="nil"/>
                  </w:tcBorders>
                  <w:vAlign w:val="center"/>
                </w:tcPr>
                <w:p w14:paraId="0FC2C760">
                  <w:pPr>
                    <w:widowControl/>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p w14:paraId="3E676AA4">
                  <w:pPr>
                    <w:pStyle w:val="2"/>
                    <w:rPr>
                      <w:color w:val="000000" w:themeColor="text1"/>
                      <w14:textFill>
                        <w14:solidFill>
                          <w14:schemeClr w14:val="tx1"/>
                        </w14:solidFill>
                      </w14:textFill>
                    </w:rPr>
                  </w:pPr>
                </w:p>
              </w:tc>
              <w:tc>
                <w:tcPr>
                  <w:tcW w:w="2181" w:type="dxa"/>
                  <w:gridSpan w:val="3"/>
                  <w:tcBorders>
                    <w:tl2br w:val="nil"/>
                    <w:tr2bl w:val="nil"/>
                  </w:tcBorders>
                  <w:vAlign w:val="center"/>
                </w:tcPr>
                <w:p w14:paraId="2072FB55">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活性炭吸附装置</w:t>
                  </w:r>
                </w:p>
              </w:tc>
              <w:tc>
                <w:tcPr>
                  <w:tcW w:w="1586" w:type="dxa"/>
                  <w:tcBorders>
                    <w:tl2br w:val="nil"/>
                    <w:tr2bl w:val="nil"/>
                  </w:tcBorders>
                  <w:vAlign w:val="center"/>
                </w:tcPr>
                <w:p w14:paraId="7620B8FA">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废活性炭</w:t>
                  </w:r>
                </w:p>
              </w:tc>
              <w:tc>
                <w:tcPr>
                  <w:tcW w:w="923" w:type="dxa"/>
                  <w:vMerge w:val="restart"/>
                  <w:tcBorders>
                    <w:tl2br w:val="nil"/>
                    <w:tr2bl w:val="nil"/>
                  </w:tcBorders>
                  <w:vAlign w:val="center"/>
                </w:tcPr>
                <w:p w14:paraId="60654B80">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危险废物</w:t>
                  </w:r>
                </w:p>
              </w:tc>
              <w:tc>
                <w:tcPr>
                  <w:tcW w:w="2710" w:type="dxa"/>
                  <w:vMerge w:val="restart"/>
                  <w:tcBorders>
                    <w:tl2br w:val="nil"/>
                    <w:tr2bl w:val="nil"/>
                  </w:tcBorders>
                  <w:vAlign w:val="center"/>
                </w:tcPr>
                <w:p w14:paraId="290E50EE">
                  <w:pPr>
                    <w:tabs>
                      <w:tab w:val="left" w:pos="210"/>
                    </w:tabs>
                    <w:adjustRightInd w:val="0"/>
                    <w:snapToGrid w:val="0"/>
                    <w:ind w:left="16" w:leftChars="-46" w:hanging="113" w:hangingChars="54"/>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暂存于危废贮存库（</w:t>
                  </w:r>
                  <w:r>
                    <w:rPr>
                      <w:rFonts w:hint="eastAsia"/>
                      <w:color w:val="000000" w:themeColor="text1"/>
                      <w:kern w:val="0"/>
                      <w:szCs w:val="21"/>
                      <w14:textFill>
                        <w14:solidFill>
                          <w14:schemeClr w14:val="tx1"/>
                        </w14:solidFill>
                      </w14:textFill>
                    </w:rPr>
                    <w:t>1</w:t>
                  </w:r>
                  <w:r>
                    <w:rPr>
                      <w:color w:val="000000" w:themeColor="text1"/>
                      <w:kern w:val="0"/>
                      <w:szCs w:val="21"/>
                      <w14:textFill>
                        <w14:solidFill>
                          <w14:schemeClr w14:val="tx1"/>
                        </w14:solidFill>
                      </w14:textFill>
                    </w:rPr>
                    <w:t>0m</w:t>
                  </w:r>
                  <w:r>
                    <w:rPr>
                      <w:color w:val="000000" w:themeColor="text1"/>
                      <w:kern w:val="0"/>
                      <w:szCs w:val="21"/>
                      <w:vertAlign w:val="superscript"/>
                      <w14:textFill>
                        <w14:solidFill>
                          <w14:schemeClr w14:val="tx1"/>
                        </w14:solidFill>
                      </w14:textFill>
                    </w:rPr>
                    <w:t>2</w:t>
                  </w:r>
                  <w:r>
                    <w:rPr>
                      <w:color w:val="000000" w:themeColor="text1"/>
                      <w:kern w:val="0"/>
                      <w:szCs w:val="21"/>
                      <w14:textFill>
                        <w14:solidFill>
                          <w14:schemeClr w14:val="tx1"/>
                        </w14:solidFill>
                      </w14:textFill>
                    </w:rPr>
                    <w:t>），</w:t>
                  </w:r>
                  <w:r>
                    <w:rPr>
                      <w:rFonts w:hint="eastAsia"/>
                      <w:color w:val="000000" w:themeColor="text1"/>
                      <w:kern w:val="0"/>
                      <w:szCs w:val="21"/>
                      <w14:textFill>
                        <w14:solidFill>
                          <w14:schemeClr w14:val="tx1"/>
                        </w14:solidFill>
                      </w14:textFill>
                    </w:rPr>
                    <w:t>定期</w:t>
                  </w:r>
                  <w:r>
                    <w:rPr>
                      <w:rFonts w:hint="eastAsia"/>
                      <w:color w:val="000000" w:themeColor="text1"/>
                      <w:kern w:val="0"/>
                      <w:szCs w:val="21"/>
                      <w:lang w:val="en-US" w:eastAsia="zh-CN"/>
                      <w14:textFill>
                        <w14:solidFill>
                          <w14:schemeClr w14:val="tx1"/>
                        </w14:solidFill>
                      </w14:textFill>
                    </w:rPr>
                    <w:t>委托</w:t>
                  </w:r>
                  <w:r>
                    <w:rPr>
                      <w:rFonts w:hint="eastAsia"/>
                      <w:color w:val="000000" w:themeColor="text1"/>
                      <w:kern w:val="0"/>
                      <w:szCs w:val="21"/>
                      <w14:textFill>
                        <w14:solidFill>
                          <w14:schemeClr w14:val="tx1"/>
                        </w14:solidFill>
                      </w14:textFill>
                    </w:rPr>
                    <w:t>有资质单位处置</w:t>
                  </w:r>
                </w:p>
              </w:tc>
            </w:tr>
            <w:tr w14:paraId="427C16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466" w:type="dxa"/>
                  <w:vMerge w:val="continue"/>
                  <w:tcBorders>
                    <w:tl2br w:val="nil"/>
                    <w:tr2bl w:val="nil"/>
                  </w:tcBorders>
                  <w:vAlign w:val="center"/>
                </w:tcPr>
                <w:p w14:paraId="2CD3BD30">
                  <w:pPr>
                    <w:widowControl/>
                    <w:tabs>
                      <w:tab w:val="left" w:pos="210"/>
                    </w:tabs>
                    <w:adjustRightInd w:val="0"/>
                    <w:snapToGrid w:val="0"/>
                    <w:jc w:val="center"/>
                    <w:rPr>
                      <w:color w:val="000000" w:themeColor="text1"/>
                      <w:szCs w:val="21"/>
                      <w14:textFill>
                        <w14:solidFill>
                          <w14:schemeClr w14:val="tx1"/>
                        </w14:solidFill>
                      </w14:textFill>
                    </w:rPr>
                  </w:pPr>
                </w:p>
              </w:tc>
              <w:tc>
                <w:tcPr>
                  <w:tcW w:w="2181" w:type="dxa"/>
                  <w:gridSpan w:val="3"/>
                  <w:tcBorders>
                    <w:tl2br w:val="nil"/>
                    <w:tr2bl w:val="nil"/>
                  </w:tcBorders>
                  <w:vAlign w:val="center"/>
                </w:tcPr>
                <w:p w14:paraId="520DB241">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维修过程</w:t>
                  </w:r>
                </w:p>
              </w:tc>
              <w:tc>
                <w:tcPr>
                  <w:tcW w:w="1586" w:type="dxa"/>
                  <w:tcBorders>
                    <w:tl2br w:val="nil"/>
                    <w:tr2bl w:val="nil"/>
                  </w:tcBorders>
                  <w:vAlign w:val="center"/>
                </w:tcPr>
                <w:p w14:paraId="727C3CF4">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废润滑油</w:t>
                  </w:r>
                </w:p>
              </w:tc>
              <w:tc>
                <w:tcPr>
                  <w:tcW w:w="923" w:type="dxa"/>
                  <w:vMerge w:val="continue"/>
                  <w:tcBorders>
                    <w:tl2br w:val="nil"/>
                    <w:tr2bl w:val="nil"/>
                  </w:tcBorders>
                  <w:vAlign w:val="center"/>
                </w:tcPr>
                <w:p w14:paraId="233B5893">
                  <w:pPr>
                    <w:adjustRightInd w:val="0"/>
                    <w:snapToGrid w:val="0"/>
                    <w:jc w:val="center"/>
                    <w:rPr>
                      <w:snapToGrid w:val="0"/>
                      <w:color w:val="000000" w:themeColor="text1"/>
                      <w:kern w:val="0"/>
                      <w:szCs w:val="21"/>
                      <w14:textFill>
                        <w14:solidFill>
                          <w14:schemeClr w14:val="tx1"/>
                        </w14:solidFill>
                      </w14:textFill>
                    </w:rPr>
                  </w:pPr>
                </w:p>
              </w:tc>
              <w:tc>
                <w:tcPr>
                  <w:tcW w:w="2710" w:type="dxa"/>
                  <w:vMerge w:val="continue"/>
                  <w:tcBorders>
                    <w:tl2br w:val="nil"/>
                    <w:tr2bl w:val="nil"/>
                  </w:tcBorders>
                  <w:vAlign w:val="center"/>
                </w:tcPr>
                <w:p w14:paraId="36C1C3AA">
                  <w:pPr>
                    <w:tabs>
                      <w:tab w:val="left" w:pos="210"/>
                    </w:tabs>
                    <w:adjustRightInd w:val="0"/>
                    <w:snapToGrid w:val="0"/>
                    <w:ind w:left="16" w:leftChars="-46" w:hanging="113" w:hangingChars="54"/>
                    <w:jc w:val="center"/>
                    <w:rPr>
                      <w:color w:val="000000" w:themeColor="text1"/>
                      <w:szCs w:val="21"/>
                      <w14:textFill>
                        <w14:solidFill>
                          <w14:schemeClr w14:val="tx1"/>
                        </w14:solidFill>
                      </w14:textFill>
                    </w:rPr>
                  </w:pPr>
                </w:p>
              </w:tc>
            </w:tr>
            <w:tr w14:paraId="454457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6" w:type="dxa"/>
                  <w:vMerge w:val="continue"/>
                  <w:tcBorders>
                    <w:tl2br w:val="nil"/>
                    <w:tr2bl w:val="nil"/>
                  </w:tcBorders>
                  <w:vAlign w:val="center"/>
                </w:tcPr>
                <w:p w14:paraId="2D75C40B">
                  <w:pPr>
                    <w:widowControl/>
                    <w:tabs>
                      <w:tab w:val="left" w:pos="210"/>
                    </w:tabs>
                    <w:adjustRightInd w:val="0"/>
                    <w:snapToGrid w:val="0"/>
                    <w:jc w:val="center"/>
                    <w:rPr>
                      <w:color w:val="000000" w:themeColor="text1"/>
                      <w:szCs w:val="21"/>
                      <w14:textFill>
                        <w14:solidFill>
                          <w14:schemeClr w14:val="tx1"/>
                        </w14:solidFill>
                      </w14:textFill>
                    </w:rPr>
                  </w:pPr>
                </w:p>
              </w:tc>
              <w:tc>
                <w:tcPr>
                  <w:tcW w:w="2181" w:type="dxa"/>
                  <w:gridSpan w:val="3"/>
                  <w:tcBorders>
                    <w:tl2br w:val="nil"/>
                    <w:tr2bl w:val="nil"/>
                  </w:tcBorders>
                  <w:vAlign w:val="center"/>
                </w:tcPr>
                <w:p w14:paraId="19EEAF6B">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办公区</w:t>
                  </w:r>
                </w:p>
              </w:tc>
              <w:tc>
                <w:tcPr>
                  <w:tcW w:w="1586" w:type="dxa"/>
                  <w:tcBorders>
                    <w:tl2br w:val="nil"/>
                    <w:tr2bl w:val="nil"/>
                  </w:tcBorders>
                  <w:vAlign w:val="center"/>
                </w:tcPr>
                <w:p w14:paraId="74CC520B">
                  <w:pPr>
                    <w:tabs>
                      <w:tab w:val="left" w:pos="210"/>
                    </w:tabs>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生活垃圾</w:t>
                  </w:r>
                </w:p>
              </w:tc>
              <w:tc>
                <w:tcPr>
                  <w:tcW w:w="923" w:type="dxa"/>
                  <w:tcBorders>
                    <w:tl2br w:val="nil"/>
                    <w:tr2bl w:val="nil"/>
                  </w:tcBorders>
                  <w:vAlign w:val="center"/>
                </w:tcPr>
                <w:p w14:paraId="5D745659">
                  <w:pPr>
                    <w:tabs>
                      <w:tab w:val="left" w:pos="210"/>
                    </w:tabs>
                    <w:adjustRightInd w:val="0"/>
                    <w:snapToGrid w:val="0"/>
                    <w:ind w:left="16" w:leftChars="-46" w:hanging="113" w:hangingChars="54"/>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710" w:type="dxa"/>
                  <w:tcBorders>
                    <w:tl2br w:val="nil"/>
                    <w:tr2bl w:val="nil"/>
                  </w:tcBorders>
                  <w:vAlign w:val="center"/>
                </w:tcPr>
                <w:p w14:paraId="532172F7">
                  <w:pPr>
                    <w:tabs>
                      <w:tab w:val="left" w:pos="210"/>
                    </w:tabs>
                    <w:adjustRightInd w:val="0"/>
                    <w:snapToGrid w:val="0"/>
                    <w:ind w:left="16" w:leftChars="-46" w:hanging="113" w:hangingChars="54"/>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生活垃圾分类收集，交由园区环卫部门处置</w:t>
                  </w:r>
                </w:p>
              </w:tc>
            </w:tr>
          </w:tbl>
          <w:p w14:paraId="69D9026C">
            <w:pPr>
              <w:adjustRightInd w:val="0"/>
              <w:snapToGrid w:val="0"/>
              <w:spacing w:line="360" w:lineRule="auto"/>
              <w:rPr>
                <w:b/>
                <w:bCs/>
                <w:color w:val="000000" w:themeColor="text1"/>
                <w:spacing w:val="-6"/>
                <w:sz w:val="24"/>
                <w14:textFill>
                  <w14:solidFill>
                    <w14:schemeClr w14:val="tx1"/>
                  </w14:solidFill>
                </w14:textFill>
              </w:rPr>
            </w:pPr>
          </w:p>
        </w:tc>
      </w:tr>
      <w:tr w14:paraId="7501ED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14:paraId="15A8CC3D">
            <w:pPr>
              <w:pStyle w:val="26"/>
              <w:adjustRightInd w:val="0"/>
              <w:snapToGrid w:val="0"/>
              <w:spacing w:before="0" w:beforeAutospacing="0" w:after="0" w:afterAutospacing="0"/>
              <w:jc w:val="center"/>
              <w:rPr>
                <w:rFonts w:cs="宋体"/>
                <w:color w:val="000000" w:themeColor="text1"/>
                <w:szCs w:val="24"/>
                <w14:textFill>
                  <w14:solidFill>
                    <w14:schemeClr w14:val="tx1"/>
                  </w14:solidFill>
                </w14:textFill>
              </w:rPr>
            </w:pPr>
            <w:r>
              <w:rPr>
                <w:rFonts w:hint="eastAsia" w:cs="宋体"/>
                <w:bCs/>
                <w:color w:val="000000" w:themeColor="text1"/>
                <w:kern w:val="2"/>
                <w:szCs w:val="24"/>
                <w14:textFill>
                  <w14:solidFill>
                    <w14:schemeClr w14:val="tx1"/>
                  </w14:solidFill>
                </w14:textFill>
              </w:rPr>
              <w:t>与项目有关的原有环境污染问题</w:t>
            </w:r>
          </w:p>
        </w:tc>
        <w:tc>
          <w:tcPr>
            <w:tcW w:w="8161" w:type="dxa"/>
          </w:tcPr>
          <w:p w14:paraId="2F567C99">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bCs/>
                <w:color w:val="000000" w:themeColor="text1"/>
                <w:sz w:val="24"/>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本项目属于新建项目，</w:t>
            </w:r>
            <w:r>
              <w:rPr>
                <w:rFonts w:hint="eastAsia" w:ascii="Times New Roman" w:hAnsi="Times New Roman" w:eastAsia="宋体" w:cs="Times New Roman"/>
                <w:color w:val="000000" w:themeColor="text1"/>
                <w:sz w:val="24"/>
                <w:lang w:val="en-US" w:eastAsia="zh-CN"/>
                <w14:textFill>
                  <w14:solidFill>
                    <w14:schemeClr w14:val="tx1"/>
                  </w14:solidFill>
                </w14:textFill>
              </w:rPr>
              <w:t>本项目所占土地为</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宁夏坤驰新能源有限公司</w:t>
            </w:r>
            <w:r>
              <w:rPr>
                <w:rFonts w:hint="eastAsia" w:ascii="Times New Roman" w:hAnsi="Times New Roman" w:eastAsia="宋体" w:cs="Times New Roman"/>
                <w:color w:val="000000" w:themeColor="text1"/>
                <w:sz w:val="24"/>
                <w:lang w:val="en-US" w:eastAsia="zh-CN"/>
                <w14:textFill>
                  <w14:solidFill>
                    <w14:schemeClr w14:val="tx1"/>
                  </w14:solidFill>
                </w14:textFill>
              </w:rPr>
              <w:t>现有厂房，</w:t>
            </w:r>
            <w:r>
              <w:rPr>
                <w:rFonts w:hint="default" w:ascii="Times New Roman" w:hAnsi="Times New Roman" w:eastAsia="宋体" w:cs="Times New Roman"/>
                <w:color w:val="000000" w:themeColor="text1"/>
                <w:sz w:val="24"/>
                <w:szCs w:val="32"/>
                <w:lang w:val="en-US" w:eastAsia="zh-CN"/>
                <w14:textFill>
                  <w14:solidFill>
                    <w14:schemeClr w14:val="tx1"/>
                  </w14:solidFill>
                </w14:textFill>
              </w:rPr>
              <w:t>宁夏坤驰新能源有限公司</w:t>
            </w:r>
            <w:r>
              <w:rPr>
                <w:rFonts w:hint="eastAsia" w:ascii="Times New Roman" w:hAnsi="Times New Roman" w:eastAsia="宋体" w:cs="Times New Roman"/>
                <w:color w:val="000000" w:themeColor="text1"/>
                <w:sz w:val="24"/>
                <w:lang w:val="en-US" w:eastAsia="zh-CN"/>
                <w14:textFill>
                  <w14:solidFill>
                    <w14:schemeClr w14:val="tx1"/>
                  </w14:solidFill>
                </w14:textFill>
              </w:rPr>
              <w:t>将</w:t>
            </w:r>
            <w:r>
              <w:rPr>
                <w:rFonts w:hint="eastAsia" w:cs="Times New Roman"/>
                <w:b w:val="0"/>
                <w:bCs w:val="0"/>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vertAlign w:val="baseline"/>
                <w:lang w:val="en-US" w:eastAsia="zh-CN"/>
                <w14:textFill>
                  <w14:solidFill>
                    <w14:schemeClr w14:val="tx1"/>
                  </w14:solidFill>
                </w14:textFill>
              </w:rPr>
              <w:t>厂房租赁给海原县青龙管道科技有限公司</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建设单位和厂房出租方已达成协议（见附件）。经过现场踏勘，厂区整洁，宁夏坤驰新能源有限公司在本项目加工期间不再生产。</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233"/>
              <w:gridCol w:w="3633"/>
            </w:tblGrid>
            <w:tr w14:paraId="05D6E8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33" w:type="dxa"/>
                  <w:tcBorders>
                    <w:tl2br w:val="nil"/>
                    <w:tr2bl w:val="nil"/>
                  </w:tcBorders>
                  <w:vAlign w:val="center"/>
                </w:tcPr>
                <w:p w14:paraId="4B57DB84">
                  <w:pPr>
                    <w:tabs>
                      <w:tab w:val="left" w:pos="210"/>
                    </w:tabs>
                    <w:adjustRightInd w:val="0"/>
                    <w:snapToGrid w:val="0"/>
                    <w:jc w:val="center"/>
                    <w:rPr>
                      <w:rFonts w:hint="eastAsia" w:eastAsia="宋体"/>
                      <w:b/>
                      <w:color w:val="000000" w:themeColor="text1"/>
                      <w:szCs w:val="21"/>
                      <w:lang w:eastAsia="zh-CN"/>
                      <w14:textFill>
                        <w14:solidFill>
                          <w14:schemeClr w14:val="tx1"/>
                        </w14:solidFill>
                      </w14:textFill>
                    </w:rPr>
                  </w:pPr>
                  <w:r>
                    <w:rPr>
                      <w:rFonts w:hint="eastAsia" w:eastAsia="宋体"/>
                      <w:b/>
                      <w:color w:val="000000" w:themeColor="text1"/>
                      <w:szCs w:val="21"/>
                      <w:lang w:eastAsia="zh-CN"/>
                      <w14:textFill>
                        <w14:solidFill>
                          <w14:schemeClr w14:val="tx1"/>
                        </w14:solidFill>
                      </w14:textFill>
                    </w:rPr>
                    <w:drawing>
                      <wp:inline distT="0" distB="0" distL="114300" distR="114300">
                        <wp:extent cx="2540635" cy="1430020"/>
                        <wp:effectExtent l="0" t="0" r="12065" b="17780"/>
                        <wp:docPr id="11" name="图片 11" descr="8e30797c37a5672454d314abf10d41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e30797c37a5672454d314abf10d41c1"/>
                                <pic:cNvPicPr>
                                  <a:picLocks noChangeAspect="1"/>
                                </pic:cNvPicPr>
                              </pic:nvPicPr>
                              <pic:blipFill>
                                <a:blip r:embed="rId20"/>
                                <a:stretch>
                                  <a:fillRect/>
                                </a:stretch>
                              </pic:blipFill>
                              <pic:spPr>
                                <a:xfrm>
                                  <a:off x="0" y="0"/>
                                  <a:ext cx="2540635" cy="1430020"/>
                                </a:xfrm>
                                <a:prstGeom prst="rect">
                                  <a:avLst/>
                                </a:prstGeom>
                              </pic:spPr>
                            </pic:pic>
                          </a:graphicData>
                        </a:graphic>
                      </wp:inline>
                    </w:drawing>
                  </w:r>
                </w:p>
              </w:tc>
              <w:tc>
                <w:tcPr>
                  <w:tcW w:w="3633" w:type="dxa"/>
                  <w:tcBorders>
                    <w:tl2br w:val="nil"/>
                    <w:tr2bl w:val="nil"/>
                  </w:tcBorders>
                  <w:vAlign w:val="center"/>
                </w:tcPr>
                <w:p w14:paraId="2FF394D4">
                  <w:pPr>
                    <w:tabs>
                      <w:tab w:val="left" w:pos="210"/>
                    </w:tabs>
                    <w:adjustRightInd w:val="0"/>
                    <w:snapToGrid w:val="0"/>
                    <w:jc w:val="center"/>
                    <w:rPr>
                      <w:rFonts w:hint="eastAsia" w:eastAsia="宋体"/>
                      <w:b/>
                      <w:color w:val="000000" w:themeColor="text1"/>
                      <w:szCs w:val="21"/>
                      <w:lang w:eastAsia="zh-CN"/>
                      <w14:textFill>
                        <w14:solidFill>
                          <w14:schemeClr w14:val="tx1"/>
                        </w14:solidFill>
                      </w14:textFill>
                    </w:rPr>
                  </w:pPr>
                  <w:r>
                    <w:rPr>
                      <w:rFonts w:hint="eastAsia" w:eastAsia="宋体"/>
                      <w:b/>
                      <w:color w:val="000000" w:themeColor="text1"/>
                      <w:szCs w:val="21"/>
                      <w:lang w:eastAsia="zh-CN"/>
                      <w14:textFill>
                        <w14:solidFill>
                          <w14:schemeClr w14:val="tx1"/>
                        </w14:solidFill>
                      </w14:textFill>
                    </w:rPr>
                    <w:drawing>
                      <wp:inline distT="0" distB="0" distL="114300" distR="114300">
                        <wp:extent cx="2261235" cy="1440815"/>
                        <wp:effectExtent l="0" t="0" r="5715" b="6985"/>
                        <wp:docPr id="12" name="图片 12" descr="9ef453b65b39478d82602acf33cb4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ef453b65b39478d82602acf33cb465b"/>
                                <pic:cNvPicPr>
                                  <a:picLocks noChangeAspect="1"/>
                                </pic:cNvPicPr>
                              </pic:nvPicPr>
                              <pic:blipFill>
                                <a:blip r:embed="rId21"/>
                                <a:stretch>
                                  <a:fillRect/>
                                </a:stretch>
                              </pic:blipFill>
                              <pic:spPr>
                                <a:xfrm>
                                  <a:off x="0" y="0"/>
                                  <a:ext cx="2261235" cy="1440815"/>
                                </a:xfrm>
                                <a:prstGeom prst="rect">
                                  <a:avLst/>
                                </a:prstGeom>
                              </pic:spPr>
                            </pic:pic>
                          </a:graphicData>
                        </a:graphic>
                      </wp:inline>
                    </w:drawing>
                  </w:r>
                </w:p>
              </w:tc>
            </w:tr>
            <w:tr w14:paraId="333496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6" w:hRule="atLeast"/>
                <w:jc w:val="center"/>
              </w:trPr>
              <w:tc>
                <w:tcPr>
                  <w:tcW w:w="7866" w:type="dxa"/>
                  <w:gridSpan w:val="2"/>
                  <w:tcBorders>
                    <w:tl2br w:val="nil"/>
                    <w:tr2bl w:val="nil"/>
                  </w:tcBorders>
                  <w:vAlign w:val="center"/>
                </w:tcPr>
                <w:p w14:paraId="2B0D8FC2">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厂区现有厂房照片</w:t>
                  </w:r>
                </w:p>
              </w:tc>
            </w:tr>
          </w:tbl>
          <w:p w14:paraId="238BA129">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本项目对厂区现有厂房的改造，无现有环境问题。</w:t>
            </w:r>
          </w:p>
          <w:p w14:paraId="3EB25E96">
            <w:pPr>
              <w:adjustRightInd w:val="0"/>
              <w:snapToGrid w:val="0"/>
              <w:spacing w:line="360" w:lineRule="auto"/>
              <w:ind w:firstLine="480" w:firstLineChars="200"/>
              <w:textAlignment w:val="center"/>
              <w:rPr>
                <w:color w:val="000000" w:themeColor="text1"/>
                <w:sz w:val="24"/>
                <w14:textFill>
                  <w14:solidFill>
                    <w14:schemeClr w14:val="tx1"/>
                  </w14:solidFill>
                </w14:textFill>
              </w:rPr>
            </w:pPr>
          </w:p>
          <w:p w14:paraId="5BE37F46">
            <w:pPr>
              <w:adjustRightInd w:val="0"/>
              <w:snapToGrid w:val="0"/>
              <w:spacing w:line="360" w:lineRule="auto"/>
              <w:ind w:firstLine="480" w:firstLineChars="200"/>
              <w:textAlignment w:val="center"/>
              <w:rPr>
                <w:color w:val="000000" w:themeColor="text1"/>
                <w:sz w:val="24"/>
                <w14:textFill>
                  <w14:solidFill>
                    <w14:schemeClr w14:val="tx1"/>
                  </w14:solidFill>
                </w14:textFill>
              </w:rPr>
            </w:pPr>
          </w:p>
          <w:p w14:paraId="41969804">
            <w:pPr>
              <w:adjustRightInd w:val="0"/>
              <w:snapToGrid w:val="0"/>
              <w:spacing w:line="360" w:lineRule="auto"/>
              <w:ind w:firstLine="480" w:firstLineChars="200"/>
              <w:textAlignment w:val="center"/>
              <w:rPr>
                <w:color w:val="000000" w:themeColor="text1"/>
                <w:sz w:val="24"/>
                <w14:textFill>
                  <w14:solidFill>
                    <w14:schemeClr w14:val="tx1"/>
                  </w14:solidFill>
                </w14:textFill>
              </w:rPr>
            </w:pPr>
          </w:p>
          <w:p w14:paraId="5AACE61A">
            <w:pPr>
              <w:pStyle w:val="6"/>
              <w:rPr>
                <w:color w:val="000000" w:themeColor="text1"/>
                <w:sz w:val="24"/>
                <w14:textFill>
                  <w14:solidFill>
                    <w14:schemeClr w14:val="tx1"/>
                  </w14:solidFill>
                </w14:textFill>
              </w:rPr>
            </w:pPr>
          </w:p>
          <w:p w14:paraId="3822FC58">
            <w:pPr>
              <w:rPr>
                <w:color w:val="000000" w:themeColor="text1"/>
                <w14:textFill>
                  <w14:solidFill>
                    <w14:schemeClr w14:val="tx1"/>
                  </w14:solidFill>
                </w14:textFill>
              </w:rPr>
            </w:pPr>
          </w:p>
          <w:p w14:paraId="4952A765">
            <w:pPr>
              <w:adjustRightInd w:val="0"/>
              <w:snapToGrid w:val="0"/>
              <w:spacing w:line="360" w:lineRule="auto"/>
              <w:ind w:firstLine="480" w:firstLineChars="200"/>
              <w:textAlignment w:val="center"/>
              <w:rPr>
                <w:color w:val="000000" w:themeColor="text1"/>
                <w:sz w:val="24"/>
                <w14:textFill>
                  <w14:solidFill>
                    <w14:schemeClr w14:val="tx1"/>
                  </w14:solidFill>
                </w14:textFill>
              </w:rPr>
            </w:pPr>
          </w:p>
          <w:p w14:paraId="02ECB4A6">
            <w:pPr>
              <w:adjustRightInd w:val="0"/>
              <w:snapToGrid w:val="0"/>
              <w:spacing w:line="360" w:lineRule="auto"/>
              <w:ind w:firstLine="480" w:firstLineChars="200"/>
              <w:textAlignment w:val="center"/>
              <w:rPr>
                <w:color w:val="000000" w:themeColor="text1"/>
                <w:sz w:val="24"/>
                <w14:textFill>
                  <w14:solidFill>
                    <w14:schemeClr w14:val="tx1"/>
                  </w14:solidFill>
                </w14:textFill>
              </w:rPr>
            </w:pPr>
          </w:p>
          <w:p w14:paraId="1914AB45">
            <w:pPr>
              <w:pStyle w:val="35"/>
            </w:pPr>
          </w:p>
          <w:p w14:paraId="5340B8E4">
            <w:pPr>
              <w:pStyle w:val="13"/>
              <w:ind w:left="0" w:leftChars="0" w:firstLine="0" w:firstLineChars="0"/>
              <w:rPr>
                <w:color w:val="000000" w:themeColor="text1"/>
                <w14:textFill>
                  <w14:solidFill>
                    <w14:schemeClr w14:val="tx1"/>
                  </w14:solidFill>
                </w14:textFill>
              </w:rPr>
            </w:pPr>
          </w:p>
        </w:tc>
      </w:tr>
    </w:tbl>
    <w:p w14:paraId="65FF40D2">
      <w:pPr>
        <w:pStyle w:val="26"/>
        <w:jc w:val="both"/>
        <w:rPr>
          <w:rFonts w:ascii="黑体" w:hAnsi="黑体" w:eastAsia="黑体"/>
          <w:snapToGrid w:val="0"/>
          <w:color w:val="000000" w:themeColor="text1"/>
          <w:sz w:val="36"/>
          <w:szCs w:val="36"/>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C66B5CC">
      <w:pPr>
        <w:pStyle w:val="26"/>
        <w:adjustRightInd w:val="0"/>
        <w:snapToGrid w:val="0"/>
        <w:spacing w:before="0" w:beforeAutospacing="0" w:after="0" w:afterAutospacing="0" w:line="14" w:lineRule="auto"/>
        <w:jc w:val="center"/>
        <w:outlineLvl w:val="9"/>
        <w:rPr>
          <w:rFonts w:ascii="黑体" w:hAnsi="黑体" w:eastAsia="黑体"/>
          <w:snapToGrid w:val="0"/>
          <w:color w:val="000000" w:themeColor="text1"/>
          <w:sz w:val="30"/>
          <w:szCs w:val="30"/>
          <w14:textFill>
            <w14:solidFill>
              <w14:schemeClr w14:val="tx1"/>
            </w14:solidFill>
          </w14:textFill>
        </w:rPr>
      </w:pPr>
    </w:p>
    <w:p w14:paraId="5B59101A">
      <w:pPr>
        <w:pStyle w:val="26"/>
        <w:jc w:val="center"/>
        <w:outlineLvl w:val="0"/>
        <w:rPr>
          <w:rFonts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三、区域环境质量现状、环境保护目标及评价标准</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55FAB6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0" w:type="dxa"/>
            <w:vAlign w:val="center"/>
          </w:tcPr>
          <w:p w14:paraId="02CB89BE">
            <w:pPr>
              <w:adjustRightInd w:val="0"/>
              <w:snapToGrid w:val="0"/>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区域</w:t>
            </w:r>
          </w:p>
          <w:p w14:paraId="556FFEC3">
            <w:pPr>
              <w:adjustRightInd w:val="0"/>
              <w:snapToGrid w:val="0"/>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环境</w:t>
            </w:r>
          </w:p>
          <w:p w14:paraId="448D5649">
            <w:pPr>
              <w:adjustRightInd w:val="0"/>
              <w:snapToGrid w:val="0"/>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质量</w:t>
            </w:r>
          </w:p>
          <w:p w14:paraId="7D33F805">
            <w:pPr>
              <w:adjustRightInd w:val="0"/>
              <w:snapToGrid w:val="0"/>
              <w:jc w:val="center"/>
              <w:rPr>
                <w:rFonts w:ascii="宋体" w:hAnsi="宋体" w:cs="宋体"/>
                <w:color w:val="000000" w:themeColor="text1"/>
                <w:kern w:val="0"/>
                <w:szCs w:val="21"/>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现状</w:t>
            </w:r>
          </w:p>
        </w:tc>
        <w:tc>
          <w:tcPr>
            <w:tcW w:w="8190" w:type="dxa"/>
            <w:vAlign w:val="center"/>
          </w:tcPr>
          <w:p w14:paraId="4DBEDF49">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1、环境质量现状</w:t>
            </w:r>
          </w:p>
          <w:p w14:paraId="2E88DCF2">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1.1达标区判定</w:t>
            </w:r>
          </w:p>
          <w:p w14:paraId="6D1AADB7">
            <w:pPr>
              <w:spacing w:line="360" w:lineRule="auto"/>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本项目位于中卫市海兴开发区，引用《2024年宁夏生态环境质量状况》（宁夏回族自治区生态环境厅）中海原</w:t>
            </w:r>
            <w:r>
              <w:rPr>
                <w:rFonts w:hint="eastAsia"/>
                <w:color w:val="000000" w:themeColor="text1"/>
                <w:sz w:val="24"/>
                <w14:textFill>
                  <w14:solidFill>
                    <w14:schemeClr w14:val="tx1"/>
                  </w14:solidFill>
                </w14:textFill>
              </w:rPr>
              <w:t>县</w:t>
            </w:r>
            <w:r>
              <w:rPr>
                <w:rFonts w:hint="eastAsia"/>
                <w:color w:val="000000" w:themeColor="text1"/>
                <w:sz w:val="24"/>
                <w:lang w:val="en-US" w:eastAsia="zh-CN"/>
                <w14:textFill>
                  <w14:solidFill>
                    <w14:schemeClr w14:val="tx1"/>
                  </w14:solidFill>
                </w14:textFill>
              </w:rPr>
              <w:t>的环境空气质量数据（剔除沙尘天气影响后数据）和结论，评价本项目所在区域环境空气质量达标情况，评价基雅年为2024年。海原</w:t>
            </w:r>
            <w:r>
              <w:rPr>
                <w:rFonts w:hint="eastAsia"/>
                <w:color w:val="000000" w:themeColor="text1"/>
                <w:sz w:val="24"/>
                <w14:textFill>
                  <w14:solidFill>
                    <w14:schemeClr w14:val="tx1"/>
                  </w14:solidFill>
                </w14:textFill>
              </w:rPr>
              <w:t>县</w:t>
            </w:r>
            <w:r>
              <w:rPr>
                <w:rFonts w:hint="eastAsia"/>
                <w:color w:val="000000" w:themeColor="text1"/>
                <w:sz w:val="24"/>
                <w:lang w:val="en-US" w:eastAsia="zh-CN"/>
                <w14:textFill>
                  <w14:solidFill>
                    <w14:schemeClr w14:val="tx1"/>
                  </w14:solidFill>
                </w14:textFill>
              </w:rPr>
              <w:t>空气质量现状评价见表3-1。</w:t>
            </w:r>
          </w:p>
          <w:p w14:paraId="7BB4BF5D">
            <w:pPr>
              <w:adjustRightInd w:val="0"/>
              <w:snapToGrid w:val="0"/>
              <w:ind w:firstLine="482" w:firstLineChars="20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表3-1    环境空气质量监测结果及评价统计表</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2665"/>
              <w:gridCol w:w="1434"/>
              <w:gridCol w:w="930"/>
              <w:gridCol w:w="885"/>
              <w:gridCol w:w="979"/>
            </w:tblGrid>
            <w:tr w14:paraId="39AC6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12" w:space="0"/>
                    <w:left w:val="nil"/>
                    <w:bottom w:val="single" w:color="auto" w:sz="4" w:space="0"/>
                    <w:right w:val="single" w:color="auto" w:sz="4" w:space="0"/>
                  </w:tcBorders>
                  <w:vAlign w:val="center"/>
                </w:tcPr>
                <w:p w14:paraId="601E4892">
                  <w:pPr>
                    <w:jc w:val="center"/>
                    <w:rPr>
                      <w:b/>
                      <w:bCs/>
                      <w:color w:val="000000" w:themeColor="text1"/>
                      <w:szCs w:val="21"/>
                      <w14:textFill>
                        <w14:solidFill>
                          <w14:schemeClr w14:val="tx1"/>
                        </w14:solidFill>
                      </w14:textFill>
                    </w:rPr>
                  </w:pPr>
                  <w:r>
                    <w:rPr>
                      <w:b/>
                      <w:bCs/>
                      <w:color w:val="000000" w:themeColor="text1"/>
                      <w14:textFill>
                        <w14:solidFill>
                          <w14:schemeClr w14:val="tx1"/>
                        </w14:solidFill>
                      </w14:textFill>
                    </w:rPr>
                    <w:t>基本污染物</w:t>
                  </w:r>
                </w:p>
              </w:tc>
              <w:tc>
                <w:tcPr>
                  <w:tcW w:w="2665" w:type="dxa"/>
                  <w:tcBorders>
                    <w:top w:val="single" w:color="auto" w:sz="12" w:space="0"/>
                    <w:left w:val="single" w:color="auto" w:sz="4" w:space="0"/>
                    <w:bottom w:val="single" w:color="auto" w:sz="4" w:space="0"/>
                    <w:right w:val="single" w:color="auto" w:sz="4" w:space="0"/>
                  </w:tcBorders>
                  <w:vAlign w:val="center"/>
                </w:tcPr>
                <w:p w14:paraId="04D2F790">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年评价指标</w:t>
                  </w:r>
                </w:p>
              </w:tc>
              <w:tc>
                <w:tcPr>
                  <w:tcW w:w="1434" w:type="dxa"/>
                  <w:tcBorders>
                    <w:top w:val="single" w:color="auto" w:sz="12" w:space="0"/>
                    <w:left w:val="single" w:color="auto" w:sz="4" w:space="0"/>
                    <w:bottom w:val="single" w:color="auto" w:sz="4" w:space="0"/>
                    <w:right w:val="single" w:color="auto" w:sz="4" w:space="0"/>
                  </w:tcBorders>
                  <w:vAlign w:val="center"/>
                </w:tcPr>
                <w:p w14:paraId="2C6FFFB8">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现状浓度/</w:t>
                  </w:r>
                </w:p>
                <w:p w14:paraId="5FB1F65B">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w:t>
                  </w:r>
                  <w:r>
                    <w:rPr>
                      <w:b/>
                      <w:bCs/>
                      <w:color w:val="000000" w:themeColor="text1"/>
                      <w14:textFill>
                        <w14:solidFill>
                          <w14:schemeClr w14:val="tx1"/>
                        </w14:solidFill>
                      </w14:textFill>
                    </w:rPr>
                    <w:t>μg/m</w:t>
                  </w:r>
                  <w:r>
                    <w:rPr>
                      <w:b/>
                      <w:bCs/>
                      <w:color w:val="000000" w:themeColor="text1"/>
                      <w:vertAlign w:val="superscript"/>
                      <w14:textFill>
                        <w14:solidFill>
                          <w14:schemeClr w14:val="tx1"/>
                        </w14:solidFill>
                      </w14:textFill>
                    </w:rPr>
                    <w:t>3</w:t>
                  </w:r>
                  <w:r>
                    <w:rPr>
                      <w:rFonts w:hint="eastAsia"/>
                      <w:b/>
                      <w:bCs/>
                      <w:color w:val="000000" w:themeColor="text1"/>
                      <w:vertAlign w:val="superscript"/>
                      <w14:textFill>
                        <w14:solidFill>
                          <w14:schemeClr w14:val="tx1"/>
                        </w14:solidFill>
                      </w14:textFill>
                    </w:rPr>
                    <w:t>)</w:t>
                  </w:r>
                </w:p>
              </w:tc>
              <w:tc>
                <w:tcPr>
                  <w:tcW w:w="930" w:type="dxa"/>
                  <w:tcBorders>
                    <w:top w:val="single" w:color="auto" w:sz="12" w:space="0"/>
                    <w:left w:val="single" w:color="auto" w:sz="4" w:space="0"/>
                    <w:bottom w:val="single" w:color="auto" w:sz="4" w:space="0"/>
                    <w:right w:val="single" w:color="auto" w:sz="4" w:space="0"/>
                  </w:tcBorders>
                  <w:vAlign w:val="center"/>
                </w:tcPr>
                <w:p w14:paraId="4944E9F5">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标准值/</w:t>
                  </w:r>
                </w:p>
                <w:p w14:paraId="73D0413B">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w:t>
                  </w:r>
                  <w:r>
                    <w:rPr>
                      <w:b/>
                      <w:bCs/>
                      <w:color w:val="000000" w:themeColor="text1"/>
                      <w14:textFill>
                        <w14:solidFill>
                          <w14:schemeClr w14:val="tx1"/>
                        </w14:solidFill>
                      </w14:textFill>
                    </w:rPr>
                    <w:t>μg/m</w:t>
                  </w:r>
                  <w:r>
                    <w:rPr>
                      <w:b/>
                      <w:bCs/>
                      <w:color w:val="000000" w:themeColor="text1"/>
                      <w:vertAlign w:val="superscript"/>
                      <w14:textFill>
                        <w14:solidFill>
                          <w14:schemeClr w14:val="tx1"/>
                        </w14:solidFill>
                      </w14:textFill>
                    </w:rPr>
                    <w:t>3</w:t>
                  </w:r>
                  <w:r>
                    <w:rPr>
                      <w:rFonts w:hint="eastAsia"/>
                      <w:b/>
                      <w:bCs/>
                      <w:color w:val="000000" w:themeColor="text1"/>
                      <w:vertAlign w:val="superscript"/>
                      <w14:textFill>
                        <w14:solidFill>
                          <w14:schemeClr w14:val="tx1"/>
                        </w14:solidFill>
                      </w14:textFill>
                    </w:rPr>
                    <w:t>)</w:t>
                  </w:r>
                </w:p>
              </w:tc>
              <w:tc>
                <w:tcPr>
                  <w:tcW w:w="885" w:type="dxa"/>
                  <w:tcBorders>
                    <w:top w:val="single" w:color="auto" w:sz="12" w:space="0"/>
                    <w:left w:val="single" w:color="auto" w:sz="4" w:space="0"/>
                    <w:bottom w:val="single" w:color="auto" w:sz="4" w:space="0"/>
                    <w:right w:val="single" w:color="auto" w:sz="4" w:space="0"/>
                  </w:tcBorders>
                  <w:vAlign w:val="center"/>
                </w:tcPr>
                <w:p w14:paraId="17635D7C">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占标率（%）</w:t>
                  </w:r>
                </w:p>
              </w:tc>
              <w:tc>
                <w:tcPr>
                  <w:tcW w:w="979" w:type="dxa"/>
                  <w:tcBorders>
                    <w:top w:val="single" w:color="auto" w:sz="12" w:space="0"/>
                    <w:left w:val="single" w:color="auto" w:sz="4" w:space="0"/>
                    <w:bottom w:val="single" w:color="auto" w:sz="4" w:space="0"/>
                    <w:right w:val="nil"/>
                  </w:tcBorders>
                  <w:vAlign w:val="center"/>
                </w:tcPr>
                <w:p w14:paraId="5A062AFF">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达标情况</w:t>
                  </w:r>
                </w:p>
              </w:tc>
            </w:tr>
            <w:tr w14:paraId="5AE85D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4" w:space="0"/>
                    <w:left w:val="nil"/>
                    <w:bottom w:val="single" w:color="auto" w:sz="4" w:space="0"/>
                    <w:right w:val="single" w:color="auto" w:sz="4" w:space="0"/>
                  </w:tcBorders>
                  <w:vAlign w:val="center"/>
                </w:tcPr>
                <w:p w14:paraId="2606DFEA">
                  <w:pPr>
                    <w:jc w:val="center"/>
                    <w:rPr>
                      <w:color w:val="000000" w:themeColor="text1"/>
                      <w14:textFill>
                        <w14:solidFill>
                          <w14:schemeClr w14:val="tx1"/>
                        </w14:solidFill>
                      </w14:textFill>
                    </w:rPr>
                  </w:pP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p>
              </w:tc>
              <w:tc>
                <w:tcPr>
                  <w:tcW w:w="2665" w:type="dxa"/>
                  <w:tcBorders>
                    <w:top w:val="single" w:color="auto" w:sz="4" w:space="0"/>
                    <w:left w:val="single" w:color="auto" w:sz="4" w:space="0"/>
                    <w:bottom w:val="single" w:color="auto" w:sz="4" w:space="0"/>
                    <w:right w:val="single" w:color="auto" w:sz="4" w:space="0"/>
                  </w:tcBorders>
                  <w:vAlign w:val="center"/>
                </w:tcPr>
                <w:p w14:paraId="70C8C828">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434" w:type="dxa"/>
                  <w:tcBorders>
                    <w:top w:val="single" w:color="auto" w:sz="4" w:space="0"/>
                    <w:left w:val="single" w:color="auto" w:sz="4" w:space="0"/>
                    <w:bottom w:val="single" w:color="auto" w:sz="4" w:space="0"/>
                    <w:right w:val="single" w:color="auto" w:sz="4" w:space="0"/>
                  </w:tcBorders>
                  <w:vAlign w:val="center"/>
                </w:tcPr>
                <w:p w14:paraId="61B3908E">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p>
              </w:tc>
              <w:tc>
                <w:tcPr>
                  <w:tcW w:w="930" w:type="dxa"/>
                  <w:tcBorders>
                    <w:top w:val="single" w:color="auto" w:sz="4" w:space="0"/>
                    <w:left w:val="single" w:color="auto" w:sz="4" w:space="0"/>
                    <w:bottom w:val="single" w:color="auto" w:sz="4" w:space="0"/>
                    <w:right w:val="single" w:color="auto" w:sz="4" w:space="0"/>
                  </w:tcBorders>
                  <w:vAlign w:val="center"/>
                </w:tcPr>
                <w:p w14:paraId="40BD7253">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60</w:t>
                  </w:r>
                </w:p>
              </w:tc>
              <w:tc>
                <w:tcPr>
                  <w:tcW w:w="885" w:type="dxa"/>
                  <w:tcBorders>
                    <w:top w:val="single" w:color="auto" w:sz="4" w:space="0"/>
                    <w:left w:val="single" w:color="auto" w:sz="4" w:space="0"/>
                    <w:bottom w:val="single" w:color="auto" w:sz="4" w:space="0"/>
                    <w:right w:val="single" w:color="auto" w:sz="4" w:space="0"/>
                  </w:tcBorders>
                  <w:vAlign w:val="center"/>
                </w:tcPr>
                <w:p w14:paraId="3ED7B2B8">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13.3</w:t>
                  </w:r>
                </w:p>
              </w:tc>
              <w:tc>
                <w:tcPr>
                  <w:tcW w:w="979" w:type="dxa"/>
                  <w:tcBorders>
                    <w:top w:val="single" w:color="auto" w:sz="4" w:space="0"/>
                    <w:left w:val="single" w:color="auto" w:sz="4" w:space="0"/>
                    <w:bottom w:val="single" w:color="auto" w:sz="4" w:space="0"/>
                    <w:right w:val="nil"/>
                  </w:tcBorders>
                  <w:vAlign w:val="center"/>
                </w:tcPr>
                <w:p w14:paraId="73F00B24">
                  <w:pPr>
                    <w:jc w:val="center"/>
                    <w:rPr>
                      <w:color w:val="000000" w:themeColor="text1"/>
                      <w14:textFill>
                        <w14:solidFill>
                          <w14:schemeClr w14:val="tx1"/>
                        </w14:solidFill>
                      </w14:textFill>
                    </w:rPr>
                  </w:pPr>
                  <w:r>
                    <w:rPr>
                      <w:color w:val="000000" w:themeColor="text1"/>
                      <w14:textFill>
                        <w14:solidFill>
                          <w14:schemeClr w14:val="tx1"/>
                        </w14:solidFill>
                      </w14:textFill>
                    </w:rPr>
                    <w:t>达标</w:t>
                  </w:r>
                </w:p>
              </w:tc>
            </w:tr>
            <w:tr w14:paraId="572173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4" w:space="0"/>
                    <w:left w:val="nil"/>
                    <w:bottom w:val="single" w:color="auto" w:sz="4" w:space="0"/>
                    <w:right w:val="single" w:color="auto" w:sz="4" w:space="0"/>
                  </w:tcBorders>
                  <w:vAlign w:val="center"/>
                </w:tcPr>
                <w:p w14:paraId="1F4ADC1E">
                  <w:pPr>
                    <w:jc w:val="center"/>
                    <w:rPr>
                      <w:color w:val="000000" w:themeColor="text1"/>
                      <w14:textFill>
                        <w14:solidFill>
                          <w14:schemeClr w14:val="tx1"/>
                        </w14:solidFill>
                      </w14:textFill>
                    </w:rPr>
                  </w:pP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p>
              </w:tc>
              <w:tc>
                <w:tcPr>
                  <w:tcW w:w="2665" w:type="dxa"/>
                  <w:tcBorders>
                    <w:top w:val="single" w:color="auto" w:sz="4" w:space="0"/>
                    <w:left w:val="single" w:color="auto" w:sz="4" w:space="0"/>
                    <w:bottom w:val="single" w:color="auto" w:sz="4" w:space="0"/>
                    <w:right w:val="single" w:color="auto" w:sz="4" w:space="0"/>
                  </w:tcBorders>
                  <w:vAlign w:val="center"/>
                </w:tcPr>
                <w:p w14:paraId="15EB25CC">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434" w:type="dxa"/>
                  <w:tcBorders>
                    <w:top w:val="single" w:color="auto" w:sz="4" w:space="0"/>
                    <w:left w:val="single" w:color="auto" w:sz="4" w:space="0"/>
                    <w:bottom w:val="single" w:color="auto" w:sz="4" w:space="0"/>
                    <w:right w:val="single" w:color="auto" w:sz="4" w:space="0"/>
                  </w:tcBorders>
                  <w:vAlign w:val="center"/>
                </w:tcPr>
                <w:p w14:paraId="7915ADBE">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w:t>
                  </w:r>
                </w:p>
              </w:tc>
              <w:tc>
                <w:tcPr>
                  <w:tcW w:w="930" w:type="dxa"/>
                  <w:tcBorders>
                    <w:top w:val="single" w:color="auto" w:sz="4" w:space="0"/>
                    <w:left w:val="single" w:color="auto" w:sz="4" w:space="0"/>
                    <w:bottom w:val="single" w:color="auto" w:sz="4" w:space="0"/>
                    <w:right w:val="single" w:color="auto" w:sz="4" w:space="0"/>
                  </w:tcBorders>
                  <w:vAlign w:val="center"/>
                </w:tcPr>
                <w:p w14:paraId="4FB7396D">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40</w:t>
                  </w:r>
                </w:p>
              </w:tc>
              <w:tc>
                <w:tcPr>
                  <w:tcW w:w="885" w:type="dxa"/>
                  <w:tcBorders>
                    <w:top w:val="single" w:color="auto" w:sz="4" w:space="0"/>
                    <w:left w:val="single" w:color="auto" w:sz="4" w:space="0"/>
                    <w:bottom w:val="single" w:color="auto" w:sz="4" w:space="0"/>
                    <w:right w:val="single" w:color="auto" w:sz="4" w:space="0"/>
                  </w:tcBorders>
                  <w:vAlign w:val="center"/>
                </w:tcPr>
                <w:p w14:paraId="4322D78D">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32.5</w:t>
                  </w:r>
                </w:p>
              </w:tc>
              <w:tc>
                <w:tcPr>
                  <w:tcW w:w="979" w:type="dxa"/>
                  <w:tcBorders>
                    <w:top w:val="single" w:color="auto" w:sz="4" w:space="0"/>
                    <w:left w:val="single" w:color="auto" w:sz="4" w:space="0"/>
                    <w:bottom w:val="single" w:color="auto" w:sz="4" w:space="0"/>
                    <w:right w:val="nil"/>
                  </w:tcBorders>
                  <w:vAlign w:val="center"/>
                </w:tcPr>
                <w:p w14:paraId="2AB4049B">
                  <w:pPr>
                    <w:jc w:val="center"/>
                    <w:rPr>
                      <w:color w:val="000000" w:themeColor="text1"/>
                      <w14:textFill>
                        <w14:solidFill>
                          <w14:schemeClr w14:val="tx1"/>
                        </w14:solidFill>
                      </w14:textFill>
                    </w:rPr>
                  </w:pPr>
                  <w:r>
                    <w:rPr>
                      <w:color w:val="000000" w:themeColor="text1"/>
                      <w14:textFill>
                        <w14:solidFill>
                          <w14:schemeClr w14:val="tx1"/>
                        </w14:solidFill>
                      </w14:textFill>
                    </w:rPr>
                    <w:t>达标</w:t>
                  </w:r>
                </w:p>
              </w:tc>
            </w:tr>
            <w:tr w14:paraId="2AECF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4" w:space="0"/>
                    <w:left w:val="nil"/>
                    <w:bottom w:val="single" w:color="auto" w:sz="4" w:space="0"/>
                    <w:right w:val="single" w:color="auto" w:sz="4" w:space="0"/>
                  </w:tcBorders>
                  <w:vAlign w:val="center"/>
                </w:tcPr>
                <w:p w14:paraId="395D4EEA">
                  <w:pPr>
                    <w:jc w:val="center"/>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p>
              </w:tc>
              <w:tc>
                <w:tcPr>
                  <w:tcW w:w="2665" w:type="dxa"/>
                  <w:tcBorders>
                    <w:top w:val="single" w:color="auto" w:sz="4" w:space="0"/>
                    <w:left w:val="single" w:color="auto" w:sz="4" w:space="0"/>
                    <w:bottom w:val="single" w:color="auto" w:sz="4" w:space="0"/>
                    <w:right w:val="single" w:color="auto" w:sz="4" w:space="0"/>
                  </w:tcBorders>
                  <w:vAlign w:val="center"/>
                </w:tcPr>
                <w:p w14:paraId="4BA92AAB">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434" w:type="dxa"/>
                  <w:tcBorders>
                    <w:top w:val="single" w:color="auto" w:sz="4" w:space="0"/>
                    <w:left w:val="single" w:color="auto" w:sz="4" w:space="0"/>
                    <w:bottom w:val="single" w:color="auto" w:sz="4" w:space="0"/>
                    <w:right w:val="single" w:color="auto" w:sz="4" w:space="0"/>
                  </w:tcBorders>
                  <w:vAlign w:val="center"/>
                </w:tcPr>
                <w:p w14:paraId="33D6BCC9">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63</w:t>
                  </w:r>
                </w:p>
              </w:tc>
              <w:tc>
                <w:tcPr>
                  <w:tcW w:w="930" w:type="dxa"/>
                  <w:tcBorders>
                    <w:top w:val="single" w:color="auto" w:sz="4" w:space="0"/>
                    <w:left w:val="single" w:color="auto" w:sz="4" w:space="0"/>
                    <w:bottom w:val="single" w:color="auto" w:sz="4" w:space="0"/>
                    <w:right w:val="single" w:color="auto" w:sz="4" w:space="0"/>
                  </w:tcBorders>
                  <w:vAlign w:val="center"/>
                </w:tcPr>
                <w:p w14:paraId="50153C9E">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70</w:t>
                  </w:r>
                </w:p>
              </w:tc>
              <w:tc>
                <w:tcPr>
                  <w:tcW w:w="885" w:type="dxa"/>
                  <w:tcBorders>
                    <w:top w:val="single" w:color="auto" w:sz="4" w:space="0"/>
                    <w:left w:val="single" w:color="auto" w:sz="4" w:space="0"/>
                    <w:bottom w:val="single" w:color="auto" w:sz="4" w:space="0"/>
                    <w:right w:val="single" w:color="auto" w:sz="4" w:space="0"/>
                  </w:tcBorders>
                  <w:vAlign w:val="center"/>
                </w:tcPr>
                <w:p w14:paraId="59C34BD1">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85.7</w:t>
                  </w:r>
                </w:p>
              </w:tc>
              <w:tc>
                <w:tcPr>
                  <w:tcW w:w="979" w:type="dxa"/>
                  <w:tcBorders>
                    <w:top w:val="single" w:color="auto" w:sz="4" w:space="0"/>
                    <w:left w:val="single" w:color="auto" w:sz="4" w:space="0"/>
                    <w:bottom w:val="single" w:color="auto" w:sz="4" w:space="0"/>
                    <w:right w:val="nil"/>
                  </w:tcBorders>
                  <w:vAlign w:val="center"/>
                </w:tcPr>
                <w:p w14:paraId="344089A3">
                  <w:pPr>
                    <w:jc w:val="center"/>
                    <w:rPr>
                      <w:color w:val="000000" w:themeColor="text1"/>
                      <w14:textFill>
                        <w14:solidFill>
                          <w14:schemeClr w14:val="tx1"/>
                        </w14:solidFill>
                      </w14:textFill>
                    </w:rPr>
                  </w:pPr>
                  <w:r>
                    <w:rPr>
                      <w:color w:val="000000" w:themeColor="text1"/>
                      <w14:textFill>
                        <w14:solidFill>
                          <w14:schemeClr w14:val="tx1"/>
                        </w14:solidFill>
                      </w14:textFill>
                    </w:rPr>
                    <w:t>达标</w:t>
                  </w:r>
                </w:p>
              </w:tc>
            </w:tr>
            <w:tr w14:paraId="10D5F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4" w:space="0"/>
                    <w:left w:val="nil"/>
                    <w:bottom w:val="single" w:color="auto" w:sz="4" w:space="0"/>
                    <w:right w:val="single" w:color="auto" w:sz="4" w:space="0"/>
                  </w:tcBorders>
                  <w:vAlign w:val="center"/>
                </w:tcPr>
                <w:p w14:paraId="60C97FB7">
                  <w:pPr>
                    <w:jc w:val="center"/>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p>
              </w:tc>
              <w:tc>
                <w:tcPr>
                  <w:tcW w:w="2665" w:type="dxa"/>
                  <w:tcBorders>
                    <w:top w:val="single" w:color="auto" w:sz="4" w:space="0"/>
                    <w:left w:val="single" w:color="auto" w:sz="4" w:space="0"/>
                    <w:bottom w:val="single" w:color="auto" w:sz="4" w:space="0"/>
                    <w:right w:val="single" w:color="auto" w:sz="4" w:space="0"/>
                  </w:tcBorders>
                  <w:vAlign w:val="center"/>
                </w:tcPr>
                <w:p w14:paraId="2D3584F8">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年平均质量浓度</w:t>
                  </w:r>
                </w:p>
              </w:tc>
              <w:tc>
                <w:tcPr>
                  <w:tcW w:w="1434" w:type="dxa"/>
                  <w:tcBorders>
                    <w:top w:val="single" w:color="auto" w:sz="4" w:space="0"/>
                    <w:left w:val="single" w:color="auto" w:sz="4" w:space="0"/>
                    <w:bottom w:val="single" w:color="auto" w:sz="4" w:space="0"/>
                    <w:right w:val="single" w:color="auto" w:sz="4" w:space="0"/>
                  </w:tcBorders>
                  <w:vAlign w:val="center"/>
                </w:tcPr>
                <w:p w14:paraId="793AF0BD">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21</w:t>
                  </w:r>
                </w:p>
              </w:tc>
              <w:tc>
                <w:tcPr>
                  <w:tcW w:w="930" w:type="dxa"/>
                  <w:tcBorders>
                    <w:top w:val="single" w:color="auto" w:sz="4" w:space="0"/>
                    <w:left w:val="single" w:color="auto" w:sz="4" w:space="0"/>
                    <w:bottom w:val="single" w:color="auto" w:sz="4" w:space="0"/>
                    <w:right w:val="single" w:color="auto" w:sz="4" w:space="0"/>
                  </w:tcBorders>
                  <w:vAlign w:val="center"/>
                </w:tcPr>
                <w:p w14:paraId="653269E9">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35</w:t>
                  </w:r>
                </w:p>
              </w:tc>
              <w:tc>
                <w:tcPr>
                  <w:tcW w:w="885" w:type="dxa"/>
                  <w:tcBorders>
                    <w:top w:val="single" w:color="auto" w:sz="4" w:space="0"/>
                    <w:left w:val="single" w:color="auto" w:sz="4" w:space="0"/>
                    <w:bottom w:val="single" w:color="auto" w:sz="4" w:space="0"/>
                    <w:right w:val="single" w:color="auto" w:sz="4" w:space="0"/>
                  </w:tcBorders>
                  <w:vAlign w:val="center"/>
                </w:tcPr>
                <w:p w14:paraId="5A15F52C">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60.0</w:t>
                  </w:r>
                </w:p>
              </w:tc>
              <w:tc>
                <w:tcPr>
                  <w:tcW w:w="979" w:type="dxa"/>
                  <w:tcBorders>
                    <w:top w:val="single" w:color="auto" w:sz="4" w:space="0"/>
                    <w:left w:val="single" w:color="auto" w:sz="4" w:space="0"/>
                    <w:bottom w:val="single" w:color="auto" w:sz="4" w:space="0"/>
                    <w:right w:val="nil"/>
                  </w:tcBorders>
                  <w:vAlign w:val="center"/>
                </w:tcPr>
                <w:p w14:paraId="176B778C">
                  <w:pPr>
                    <w:jc w:val="center"/>
                    <w:rPr>
                      <w:color w:val="000000" w:themeColor="text1"/>
                      <w14:textFill>
                        <w14:solidFill>
                          <w14:schemeClr w14:val="tx1"/>
                        </w14:solidFill>
                      </w14:textFill>
                    </w:rPr>
                  </w:pPr>
                  <w:r>
                    <w:rPr>
                      <w:color w:val="000000" w:themeColor="text1"/>
                      <w14:textFill>
                        <w14:solidFill>
                          <w14:schemeClr w14:val="tx1"/>
                        </w14:solidFill>
                      </w14:textFill>
                    </w:rPr>
                    <w:t>达标</w:t>
                  </w:r>
                </w:p>
              </w:tc>
            </w:tr>
            <w:tr w14:paraId="4F586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4" w:space="0"/>
                    <w:left w:val="nil"/>
                    <w:bottom w:val="single" w:color="auto" w:sz="4" w:space="0"/>
                    <w:right w:val="single" w:color="auto" w:sz="4" w:space="0"/>
                  </w:tcBorders>
                  <w:vAlign w:val="center"/>
                </w:tcPr>
                <w:p w14:paraId="7AB88AA6">
                  <w:pPr>
                    <w:jc w:val="center"/>
                    <w:rPr>
                      <w:color w:val="000000" w:themeColor="text1"/>
                      <w14:textFill>
                        <w14:solidFill>
                          <w14:schemeClr w14:val="tx1"/>
                        </w14:solidFill>
                      </w14:textFill>
                    </w:rPr>
                  </w:pPr>
                  <w:r>
                    <w:rPr>
                      <w:color w:val="000000" w:themeColor="text1"/>
                      <w14:textFill>
                        <w14:solidFill>
                          <w14:schemeClr w14:val="tx1"/>
                        </w14:solidFill>
                      </w14:textFill>
                    </w:rPr>
                    <w:t>CO</w:t>
                  </w:r>
                </w:p>
              </w:tc>
              <w:tc>
                <w:tcPr>
                  <w:tcW w:w="2665" w:type="dxa"/>
                  <w:tcBorders>
                    <w:top w:val="single" w:color="auto" w:sz="4" w:space="0"/>
                    <w:left w:val="single" w:color="auto" w:sz="4" w:space="0"/>
                    <w:bottom w:val="single" w:color="auto" w:sz="4" w:space="0"/>
                    <w:right w:val="single" w:color="auto" w:sz="4" w:space="0"/>
                  </w:tcBorders>
                  <w:vAlign w:val="center"/>
                </w:tcPr>
                <w:p w14:paraId="14AC0E80">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24小时平均第95百分位数</w:t>
                  </w:r>
                </w:p>
              </w:tc>
              <w:tc>
                <w:tcPr>
                  <w:tcW w:w="1434" w:type="dxa"/>
                  <w:tcBorders>
                    <w:top w:val="single" w:color="auto" w:sz="4" w:space="0"/>
                    <w:left w:val="single" w:color="auto" w:sz="4" w:space="0"/>
                    <w:bottom w:val="single" w:color="auto" w:sz="4" w:space="0"/>
                    <w:right w:val="single" w:color="auto" w:sz="4" w:space="0"/>
                  </w:tcBorders>
                  <w:vAlign w:val="center"/>
                </w:tcPr>
                <w:p w14:paraId="27B4F248">
                  <w:pPr>
                    <w:adjustRightInd w:val="0"/>
                    <w:snapToGrid w:val="0"/>
                    <w:jc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1.2</w:t>
                  </w:r>
                  <w:r>
                    <w:rPr>
                      <w:color w:val="000000" w:themeColor="text1"/>
                      <w14:textFill>
                        <w14:solidFill>
                          <w14:schemeClr w14:val="tx1"/>
                        </w14:solidFill>
                      </w14:textFill>
                    </w:rPr>
                    <w:t>mg/m</w:t>
                  </w:r>
                  <w:r>
                    <w:rPr>
                      <w:color w:val="000000" w:themeColor="text1"/>
                      <w:vertAlign w:val="superscript"/>
                      <w14:textFill>
                        <w14:solidFill>
                          <w14:schemeClr w14:val="tx1"/>
                        </w14:solidFill>
                      </w14:textFill>
                    </w:rPr>
                    <w:t>3</w:t>
                  </w:r>
                </w:p>
              </w:tc>
              <w:tc>
                <w:tcPr>
                  <w:tcW w:w="930" w:type="dxa"/>
                  <w:tcBorders>
                    <w:top w:val="single" w:color="auto" w:sz="4" w:space="0"/>
                    <w:left w:val="single" w:color="auto" w:sz="4" w:space="0"/>
                    <w:bottom w:val="single" w:color="auto" w:sz="4" w:space="0"/>
                    <w:right w:val="single" w:color="auto" w:sz="4" w:space="0"/>
                  </w:tcBorders>
                  <w:vAlign w:val="center"/>
                </w:tcPr>
                <w:p w14:paraId="63BF8D52">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4mg/m</w:t>
                  </w:r>
                  <w:r>
                    <w:rPr>
                      <w:color w:val="000000" w:themeColor="text1"/>
                      <w:vertAlign w:val="superscript"/>
                      <w14:textFill>
                        <w14:solidFill>
                          <w14:schemeClr w14:val="tx1"/>
                        </w14:solidFill>
                      </w14:textFill>
                    </w:rPr>
                    <w:t>3</w:t>
                  </w:r>
                </w:p>
              </w:tc>
              <w:tc>
                <w:tcPr>
                  <w:tcW w:w="885" w:type="dxa"/>
                  <w:tcBorders>
                    <w:top w:val="single" w:color="auto" w:sz="4" w:space="0"/>
                    <w:left w:val="single" w:color="auto" w:sz="4" w:space="0"/>
                    <w:bottom w:val="single" w:color="auto" w:sz="4" w:space="0"/>
                    <w:right w:val="single" w:color="auto" w:sz="4" w:space="0"/>
                  </w:tcBorders>
                  <w:vAlign w:val="center"/>
                </w:tcPr>
                <w:p w14:paraId="469D6279">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30.0</w:t>
                  </w:r>
                </w:p>
              </w:tc>
              <w:tc>
                <w:tcPr>
                  <w:tcW w:w="979" w:type="dxa"/>
                  <w:tcBorders>
                    <w:top w:val="single" w:color="auto" w:sz="4" w:space="0"/>
                    <w:left w:val="single" w:color="auto" w:sz="4" w:space="0"/>
                    <w:bottom w:val="single" w:color="auto" w:sz="4" w:space="0"/>
                    <w:right w:val="nil"/>
                  </w:tcBorders>
                  <w:vAlign w:val="center"/>
                </w:tcPr>
                <w:p w14:paraId="1ED79413">
                  <w:pPr>
                    <w:jc w:val="center"/>
                    <w:rPr>
                      <w:color w:val="000000" w:themeColor="text1"/>
                      <w14:textFill>
                        <w14:solidFill>
                          <w14:schemeClr w14:val="tx1"/>
                        </w14:solidFill>
                      </w14:textFill>
                    </w:rPr>
                  </w:pPr>
                  <w:r>
                    <w:rPr>
                      <w:color w:val="000000" w:themeColor="text1"/>
                      <w14:textFill>
                        <w14:solidFill>
                          <w14:schemeClr w14:val="tx1"/>
                        </w14:solidFill>
                      </w14:textFill>
                    </w:rPr>
                    <w:t>达标</w:t>
                  </w:r>
                </w:p>
              </w:tc>
            </w:tr>
            <w:tr w14:paraId="51977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1" w:type="dxa"/>
                  <w:tcBorders>
                    <w:top w:val="single" w:color="auto" w:sz="4" w:space="0"/>
                    <w:left w:val="nil"/>
                    <w:bottom w:val="single" w:color="auto" w:sz="4" w:space="0"/>
                    <w:right w:val="single" w:color="auto" w:sz="4" w:space="0"/>
                  </w:tcBorders>
                  <w:vAlign w:val="center"/>
                </w:tcPr>
                <w:p w14:paraId="0D914290">
                  <w:pPr>
                    <w:jc w:val="center"/>
                    <w:rPr>
                      <w:color w:val="000000" w:themeColor="text1"/>
                      <w14:textFill>
                        <w14:solidFill>
                          <w14:schemeClr w14:val="tx1"/>
                        </w14:solidFill>
                      </w14:textFill>
                    </w:rPr>
                  </w:pP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p>
              </w:tc>
              <w:tc>
                <w:tcPr>
                  <w:tcW w:w="2665" w:type="dxa"/>
                  <w:tcBorders>
                    <w:top w:val="single" w:color="auto" w:sz="4" w:space="0"/>
                    <w:left w:val="single" w:color="auto" w:sz="4" w:space="0"/>
                    <w:bottom w:val="single" w:color="auto" w:sz="4" w:space="0"/>
                    <w:right w:val="single" w:color="auto" w:sz="4" w:space="0"/>
                  </w:tcBorders>
                  <w:vAlign w:val="center"/>
                </w:tcPr>
                <w:p w14:paraId="18B353EC">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日最大8小时滑动平均值的第90百分位数</w:t>
                  </w:r>
                </w:p>
              </w:tc>
              <w:tc>
                <w:tcPr>
                  <w:tcW w:w="1434" w:type="dxa"/>
                  <w:tcBorders>
                    <w:top w:val="single" w:color="auto" w:sz="4" w:space="0"/>
                    <w:left w:val="single" w:color="auto" w:sz="4" w:space="0"/>
                    <w:bottom w:val="single" w:color="auto" w:sz="4" w:space="0"/>
                    <w:right w:val="single" w:color="auto" w:sz="4" w:space="0"/>
                  </w:tcBorders>
                  <w:vAlign w:val="center"/>
                </w:tcPr>
                <w:p w14:paraId="32A754C2">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136</w:t>
                  </w:r>
                </w:p>
              </w:tc>
              <w:tc>
                <w:tcPr>
                  <w:tcW w:w="930" w:type="dxa"/>
                  <w:tcBorders>
                    <w:top w:val="single" w:color="auto" w:sz="4" w:space="0"/>
                    <w:left w:val="single" w:color="auto" w:sz="4" w:space="0"/>
                    <w:bottom w:val="single" w:color="auto" w:sz="4" w:space="0"/>
                    <w:right w:val="single" w:color="auto" w:sz="4" w:space="0"/>
                  </w:tcBorders>
                  <w:vAlign w:val="center"/>
                </w:tcPr>
                <w:p w14:paraId="586B7004">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160</w:t>
                  </w:r>
                </w:p>
              </w:tc>
              <w:tc>
                <w:tcPr>
                  <w:tcW w:w="885" w:type="dxa"/>
                  <w:tcBorders>
                    <w:top w:val="single" w:color="auto" w:sz="4" w:space="0"/>
                    <w:left w:val="single" w:color="auto" w:sz="4" w:space="0"/>
                    <w:bottom w:val="single" w:color="auto" w:sz="4" w:space="0"/>
                    <w:right w:val="single" w:color="auto" w:sz="4" w:space="0"/>
                  </w:tcBorders>
                  <w:vAlign w:val="center"/>
                </w:tcPr>
                <w:p w14:paraId="2CB5259E">
                  <w:pPr>
                    <w:adjustRightInd w:val="0"/>
                    <w:snapToGrid w:val="0"/>
                    <w:jc w:val="center"/>
                    <w:rPr>
                      <w:rFonts w:hint="default"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8</w:t>
                  </w:r>
                  <w:r>
                    <w:rPr>
                      <w:rFonts w:hint="eastAsia"/>
                      <w:color w:val="000000" w:themeColor="text1"/>
                      <w:lang w:val="en-US" w:eastAsia="zh-CN"/>
                      <w14:textFill>
                        <w14:solidFill>
                          <w14:schemeClr w14:val="tx1"/>
                        </w14:solidFill>
                      </w14:textFill>
                    </w:rPr>
                    <w:t>5.0</w:t>
                  </w:r>
                </w:p>
              </w:tc>
              <w:tc>
                <w:tcPr>
                  <w:tcW w:w="979" w:type="dxa"/>
                  <w:tcBorders>
                    <w:top w:val="single" w:color="auto" w:sz="4" w:space="0"/>
                    <w:left w:val="single" w:color="auto" w:sz="4" w:space="0"/>
                    <w:bottom w:val="single" w:color="auto" w:sz="4" w:space="0"/>
                    <w:right w:val="nil"/>
                  </w:tcBorders>
                  <w:vAlign w:val="center"/>
                </w:tcPr>
                <w:p w14:paraId="3C70E1E9">
                  <w:pPr>
                    <w:jc w:val="center"/>
                    <w:rPr>
                      <w:color w:val="000000" w:themeColor="text1"/>
                      <w14:textFill>
                        <w14:solidFill>
                          <w14:schemeClr w14:val="tx1"/>
                        </w14:solidFill>
                      </w14:textFill>
                    </w:rPr>
                  </w:pPr>
                  <w:r>
                    <w:rPr>
                      <w:color w:val="000000" w:themeColor="text1"/>
                      <w14:textFill>
                        <w14:solidFill>
                          <w14:schemeClr w14:val="tx1"/>
                        </w14:solidFill>
                      </w14:textFill>
                    </w:rPr>
                    <w:t>达标</w:t>
                  </w:r>
                </w:p>
              </w:tc>
            </w:tr>
            <w:tr w14:paraId="65C360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94" w:type="dxa"/>
                  <w:gridSpan w:val="6"/>
                  <w:tcBorders>
                    <w:top w:val="single" w:color="auto" w:sz="4" w:space="0"/>
                    <w:left w:val="nil"/>
                    <w:bottom w:val="single" w:color="auto" w:sz="12" w:space="0"/>
                    <w:right w:val="nil"/>
                  </w:tcBorders>
                  <w:vAlign w:val="center"/>
                </w:tcPr>
                <w:p w14:paraId="3A583A5A">
                  <w:pPr>
                    <w:rPr>
                      <w:color w:val="000000" w:themeColor="text1"/>
                      <w14:textFill>
                        <w14:solidFill>
                          <w14:schemeClr w14:val="tx1"/>
                        </w14:solidFill>
                      </w14:textFill>
                    </w:rPr>
                  </w:pPr>
                  <w:r>
                    <w:rPr>
                      <w:color w:val="000000" w:themeColor="text1"/>
                      <w14:textFill>
                        <w14:solidFill>
                          <w14:schemeClr w14:val="tx1"/>
                        </w14:solidFill>
                      </w14:textFill>
                    </w:rPr>
                    <w:t>备注：CO 24h平均第95百分位数，O</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日最大8h滑动平均值的第90百分位数。</w:t>
                  </w:r>
                </w:p>
              </w:tc>
            </w:tr>
          </w:tbl>
          <w:p w14:paraId="1354CF8A">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eastAsia="Calibri"/>
                <w:color w:val="000000" w:themeColor="text1"/>
                <w:kern w:val="0"/>
                <w:sz w:val="24"/>
                <w14:textFill>
                  <w14:solidFill>
                    <w14:schemeClr w14:val="tx1"/>
                  </w14:solidFill>
                </w14:textFill>
              </w:rPr>
            </w:pPr>
            <w:r>
              <w:rPr>
                <w:color w:val="000000" w:themeColor="text1"/>
                <w:sz w:val="24"/>
                <w14:textFill>
                  <w14:solidFill>
                    <w14:schemeClr w14:val="tx1"/>
                  </w14:solidFill>
                </w14:textFill>
              </w:rPr>
              <w:t>由</w:t>
            </w:r>
            <w:r>
              <w:rPr>
                <w:rFonts w:hint="eastAsia"/>
                <w:color w:val="000000" w:themeColor="text1"/>
                <w:sz w:val="24"/>
                <w:lang w:val="en-US" w:eastAsia="zh-CN"/>
                <w14:textFill>
                  <w14:solidFill>
                    <w14:schemeClr w14:val="tx1"/>
                  </w14:solidFill>
                </w14:textFill>
              </w:rPr>
              <w:t>表3-1</w:t>
            </w:r>
            <w:r>
              <w:rPr>
                <w:color w:val="000000" w:themeColor="text1"/>
                <w:sz w:val="24"/>
                <w14:textFill>
                  <w14:solidFill>
                    <w14:schemeClr w14:val="tx1"/>
                  </w14:solidFill>
                </w14:textFill>
              </w:rPr>
              <w:t>可知，扣除沙尘天气的情况下，</w:t>
            </w:r>
            <w:r>
              <w:rPr>
                <w:rFonts w:hint="eastAsia"/>
                <w:color w:val="000000" w:themeColor="text1"/>
                <w:sz w:val="24"/>
                <w:lang w:val="en-US" w:eastAsia="zh-CN"/>
                <w14:textFill>
                  <w14:solidFill>
                    <w14:schemeClr w14:val="tx1"/>
                  </w14:solidFill>
                </w14:textFill>
              </w:rPr>
              <w:t>海原</w:t>
            </w:r>
            <w:r>
              <w:rPr>
                <w:rFonts w:hint="eastAsia"/>
                <w:color w:val="000000" w:themeColor="text1"/>
                <w:sz w:val="24"/>
                <w14:textFill>
                  <w14:solidFill>
                    <w14:schemeClr w14:val="tx1"/>
                  </w14:solidFill>
                </w14:textFill>
              </w:rPr>
              <w:t>县2024年</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年均质量浓度、NO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年均质量浓度、PM</w:t>
            </w:r>
            <w:r>
              <w:rPr>
                <w:color w:val="000000" w:themeColor="text1"/>
                <w:sz w:val="24"/>
                <w:vertAlign w:val="subscript"/>
                <w14:textFill>
                  <w14:solidFill>
                    <w14:schemeClr w14:val="tx1"/>
                  </w14:solidFill>
                </w14:textFill>
              </w:rPr>
              <w:t>10</w:t>
            </w:r>
            <w:r>
              <w:rPr>
                <w:color w:val="000000" w:themeColor="text1"/>
                <w:sz w:val="24"/>
                <w14:textFill>
                  <w14:solidFill>
                    <w14:schemeClr w14:val="tx1"/>
                  </w14:solidFill>
                </w14:textFill>
              </w:rPr>
              <w:t>年均质量浓度</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PM</w:t>
            </w:r>
            <w:r>
              <w:rPr>
                <w:color w:val="000000" w:themeColor="text1"/>
                <w:sz w:val="24"/>
                <w:vertAlign w:val="subscript"/>
                <w14:textFill>
                  <w14:solidFill>
                    <w14:schemeClr w14:val="tx1"/>
                  </w14:solidFill>
                </w14:textFill>
              </w:rPr>
              <w:t>2.5</w:t>
            </w:r>
            <w:r>
              <w:rPr>
                <w:color w:val="000000" w:themeColor="text1"/>
                <w:sz w:val="24"/>
                <w14:textFill>
                  <w14:solidFill>
                    <w14:schemeClr w14:val="tx1"/>
                  </w14:solidFill>
                </w14:textFill>
              </w:rPr>
              <w:t>年均质量浓度</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CO24h平均第95百分位数</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O</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指标日最大8小时滑动平均值的第90百分位数均满足《环境空气质量标准》（GB3095-20</w:t>
            </w:r>
            <w:r>
              <w:rPr>
                <w:rFonts w:hint="eastAsia"/>
                <w:color w:val="000000" w:themeColor="text1"/>
                <w:sz w:val="24"/>
                <w:lang w:val="en-US" w:eastAsia="zh-CN"/>
                <w14:textFill>
                  <w14:solidFill>
                    <w14:schemeClr w14:val="tx1"/>
                  </w14:solidFill>
                </w14:textFill>
              </w:rPr>
              <w:t>12</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及2018修改单中二级浓度限值</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属于</w:t>
            </w:r>
            <w:r>
              <w:rPr>
                <w:color w:val="000000" w:themeColor="text1"/>
                <w:sz w:val="24"/>
                <w14:textFill>
                  <w14:solidFill>
                    <w14:schemeClr w14:val="tx1"/>
                  </w14:solidFill>
                </w14:textFill>
              </w:rPr>
              <w:t>达标区</w:t>
            </w:r>
            <w:r>
              <w:rPr>
                <w:rFonts w:hint="eastAsia"/>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同时</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年均质量浓度、NO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年均质量浓度、PM</w:t>
            </w:r>
            <w:r>
              <w:rPr>
                <w:color w:val="000000" w:themeColor="text1"/>
                <w:sz w:val="24"/>
                <w:vertAlign w:val="subscript"/>
                <w14:textFill>
                  <w14:solidFill>
                    <w14:schemeClr w14:val="tx1"/>
                  </w14:solidFill>
                </w14:textFill>
              </w:rPr>
              <w:t>2.5</w:t>
            </w:r>
            <w:r>
              <w:rPr>
                <w:color w:val="000000" w:themeColor="text1"/>
                <w:sz w:val="24"/>
                <w14:textFill>
                  <w14:solidFill>
                    <w14:schemeClr w14:val="tx1"/>
                  </w14:solidFill>
                </w14:textFill>
              </w:rPr>
              <w:t>年均质量浓度</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CO24h平均第95百分位数</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O</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指标日最大8小时滑动平均值的第90百分位数</w:t>
            </w:r>
            <w:r>
              <w:rPr>
                <w:rFonts w:hint="eastAsia"/>
                <w:color w:val="000000" w:themeColor="text1"/>
                <w:sz w:val="24"/>
                <w:lang w:val="en-US" w:eastAsia="zh-CN"/>
                <w14:textFill>
                  <w14:solidFill>
                    <w14:schemeClr w14:val="tx1"/>
                  </w14:solidFill>
                </w14:textFill>
              </w:rPr>
              <w:t>均</w:t>
            </w:r>
            <w:r>
              <w:rPr>
                <w:color w:val="000000" w:themeColor="text1"/>
                <w:sz w:val="24"/>
                <w14:textFill>
                  <w14:solidFill>
                    <w14:schemeClr w14:val="tx1"/>
                  </w14:solidFill>
                </w14:textFill>
              </w:rPr>
              <w:t>满足《环境空气质量标准》（GB3095-20</w:t>
            </w:r>
            <w:r>
              <w:rPr>
                <w:rFonts w:hint="eastAsia"/>
                <w:color w:val="000000" w:themeColor="text1"/>
                <w:sz w:val="24"/>
                <w:lang w:val="en-US" w:eastAsia="zh-CN"/>
                <w14:textFill>
                  <w14:solidFill>
                    <w14:schemeClr w14:val="tx1"/>
                  </w14:solidFill>
                </w14:textFill>
              </w:rPr>
              <w:t>26</w:t>
            </w:r>
            <w:r>
              <w:rPr>
                <w:color w:val="000000" w:themeColor="text1"/>
                <w:sz w:val="24"/>
                <w14:textFill>
                  <w14:solidFill>
                    <w14:schemeClr w14:val="tx1"/>
                  </w14:solidFill>
                </w14:textFill>
              </w:rPr>
              <w:t>）中</w:t>
            </w:r>
            <w:r>
              <w:rPr>
                <w:rFonts w:hint="default"/>
                <w:color w:val="000000" w:themeColor="text1"/>
                <w:sz w:val="24"/>
                <w:lang w:val="en-US" w:eastAsia="zh-CN"/>
                <w14:textFill>
                  <w14:solidFill>
                    <w14:schemeClr w14:val="tx1"/>
                  </w14:solidFill>
                </w14:textFill>
              </w:rPr>
              <w:t>过渡阶段浓度限值</w:t>
            </w:r>
            <w:r>
              <w:rPr>
                <w:color w:val="000000" w:themeColor="text1"/>
                <w:sz w:val="24"/>
                <w14:textFill>
                  <w14:solidFill>
                    <w14:schemeClr w14:val="tx1"/>
                  </w14:solidFill>
                </w14:textFill>
              </w:rPr>
              <w:t>二级标准</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PM</w:t>
            </w:r>
            <w:r>
              <w:rPr>
                <w:color w:val="000000" w:themeColor="text1"/>
                <w:sz w:val="24"/>
                <w:vertAlign w:val="subscript"/>
                <w14:textFill>
                  <w14:solidFill>
                    <w14:schemeClr w14:val="tx1"/>
                  </w14:solidFill>
                </w14:textFill>
              </w:rPr>
              <w:t>10</w:t>
            </w:r>
            <w:r>
              <w:rPr>
                <w:color w:val="000000" w:themeColor="text1"/>
                <w:sz w:val="24"/>
                <w14:textFill>
                  <w14:solidFill>
                    <w14:schemeClr w14:val="tx1"/>
                  </w14:solidFill>
                </w14:textFill>
              </w:rPr>
              <w:t>年均质量浓度</w:t>
            </w:r>
            <w:r>
              <w:rPr>
                <w:rFonts w:hint="eastAsia"/>
                <w:color w:val="000000" w:themeColor="text1"/>
                <w:sz w:val="24"/>
                <w:lang w:val="en-US" w:eastAsia="zh-CN"/>
                <w14:textFill>
                  <w14:solidFill>
                    <w14:schemeClr w14:val="tx1"/>
                  </w14:solidFill>
                </w14:textFill>
              </w:rPr>
              <w:t>不</w:t>
            </w:r>
            <w:r>
              <w:rPr>
                <w:color w:val="000000" w:themeColor="text1"/>
                <w:sz w:val="24"/>
                <w14:textFill>
                  <w14:solidFill>
                    <w14:schemeClr w14:val="tx1"/>
                  </w14:solidFill>
                </w14:textFill>
              </w:rPr>
              <w:t>满足《环境空气质量标准》（GB3095-20</w:t>
            </w:r>
            <w:r>
              <w:rPr>
                <w:rFonts w:hint="eastAsia"/>
                <w:color w:val="000000" w:themeColor="text1"/>
                <w:sz w:val="24"/>
                <w:lang w:val="en-US" w:eastAsia="zh-CN"/>
                <w14:textFill>
                  <w14:solidFill>
                    <w14:schemeClr w14:val="tx1"/>
                  </w14:solidFill>
                </w14:textFill>
              </w:rPr>
              <w:t>26</w:t>
            </w:r>
            <w:r>
              <w:rPr>
                <w:color w:val="000000" w:themeColor="text1"/>
                <w:sz w:val="24"/>
                <w14:textFill>
                  <w14:solidFill>
                    <w14:schemeClr w14:val="tx1"/>
                  </w14:solidFill>
                </w14:textFill>
              </w:rPr>
              <w:t>）中</w:t>
            </w:r>
            <w:r>
              <w:rPr>
                <w:rFonts w:hint="default"/>
                <w:color w:val="000000" w:themeColor="text1"/>
                <w:sz w:val="24"/>
                <w:lang w:val="en-US" w:eastAsia="zh-CN"/>
                <w14:textFill>
                  <w14:solidFill>
                    <w14:schemeClr w14:val="tx1"/>
                  </w14:solidFill>
                </w14:textFill>
              </w:rPr>
              <w:t>过渡阶段浓度限值</w:t>
            </w:r>
            <w:r>
              <w:rPr>
                <w:color w:val="000000" w:themeColor="text1"/>
                <w:sz w:val="24"/>
                <w14:textFill>
                  <w14:solidFill>
                    <w14:schemeClr w14:val="tx1"/>
                  </w14:solidFill>
                </w14:textFill>
              </w:rPr>
              <w:t>二级标准</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项目所在地属于</w:t>
            </w:r>
            <w:r>
              <w:rPr>
                <w:rFonts w:hint="eastAsia"/>
                <w:color w:val="000000" w:themeColor="text1"/>
                <w:sz w:val="24"/>
                <w:lang w:val="en-US" w:eastAsia="zh-CN"/>
                <w14:textFill>
                  <w14:solidFill>
                    <w14:schemeClr w14:val="tx1"/>
                  </w14:solidFill>
                </w14:textFill>
              </w:rPr>
              <w:t>不</w:t>
            </w:r>
            <w:r>
              <w:rPr>
                <w:color w:val="000000" w:themeColor="text1"/>
                <w:sz w:val="24"/>
                <w14:textFill>
                  <w14:solidFill>
                    <w14:schemeClr w14:val="tx1"/>
                  </w14:solidFill>
                </w14:textFill>
              </w:rPr>
              <w:t>达标区</w:t>
            </w:r>
            <w:r>
              <w:rPr>
                <w:rFonts w:hint="eastAsia" w:ascii="宋体" w:hAnsi="宋体"/>
                <w:color w:val="000000" w:themeColor="text1"/>
                <w:sz w:val="24"/>
                <w14:textFill>
                  <w14:solidFill>
                    <w14:schemeClr w14:val="tx1"/>
                  </w14:solidFill>
                </w14:textFill>
              </w:rPr>
              <w:t>。</w:t>
            </w:r>
          </w:p>
          <w:p w14:paraId="37AAAF5C">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1.2补充监测</w:t>
            </w:r>
          </w:p>
          <w:p w14:paraId="36AD43E0">
            <w:pPr>
              <w:adjustRightInd w:val="0"/>
              <w:snapToGrid w:val="0"/>
              <w:spacing w:line="360" w:lineRule="auto"/>
              <w:ind w:firstLine="480" w:firstLineChars="200"/>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建设项目环境影响报告表编制技术指南（污染影响类）（试行）》中要求：排放国家、地方环境空气质量标准中有标准限值要求的特征污染物时，引用建设项目周边5km范围内近3年的现有监测数据，无相关数据的选择当季主导下风向1个点位补充不少于3天的监测数据。</w:t>
            </w:r>
          </w:p>
          <w:p w14:paraId="5D1DAB42">
            <w:pPr>
              <w:spacing w:line="360" w:lineRule="auto"/>
              <w:ind w:firstLine="480" w:firstLineChars="20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本项目特征污染物为TSP，为了解特征污染因子现状情况，本项目</w:t>
            </w:r>
            <w:r>
              <w:rPr>
                <w:rFonts w:hint="default" w:ascii="Times New Roman" w:hAnsi="Times New Roman" w:cs="Times New Roman"/>
                <w:color w:val="000000" w:themeColor="text1"/>
                <w:sz w:val="24"/>
                <w:szCs w:val="24"/>
                <w:lang w:val="en-US" w:eastAsia="zh-CN"/>
                <w14:textFill>
                  <w14:solidFill>
                    <w14:schemeClr w14:val="tx1"/>
                  </w14:solidFill>
                </w14:textFill>
              </w:rPr>
              <w:t>TSP</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监测</w:t>
            </w:r>
            <w:r>
              <w:rPr>
                <w:rFonts w:hint="default" w:ascii="Times New Roman" w:hAnsi="Times New Roman" w:cs="Times New Roman"/>
                <w:color w:val="000000" w:themeColor="text1"/>
                <w:sz w:val="24"/>
                <w:szCs w:val="24"/>
                <w:lang w:val="en-US" w:eastAsia="zh-CN"/>
                <w14:textFill>
                  <w14:solidFill>
                    <w14:schemeClr w14:val="tx1"/>
                  </w14:solidFill>
                </w14:textFill>
              </w:rPr>
              <w:t>委托宁夏中科安创科技有限公</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司于2026年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月2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日—2026年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29</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日现场监测。</w:t>
            </w:r>
          </w:p>
          <w:p w14:paraId="2F290277">
            <w:pPr>
              <w:widowControl w:val="0"/>
              <w:adjustRightInd w:val="0"/>
              <w:snapToGrid w:val="0"/>
              <w:spacing w:line="360" w:lineRule="auto"/>
              <w:ind w:firstLine="480" w:firstLineChars="200"/>
              <w:jc w:val="both"/>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具体监测点位</w:t>
            </w:r>
            <w:r>
              <w:rPr>
                <w:rFonts w:hint="default" w:ascii="Times New Roman" w:hAnsi="Times New Roman" w:eastAsia="宋体" w:cs="Times New Roman"/>
                <w:color w:val="000000" w:themeColor="text1"/>
                <w:sz w:val="24"/>
                <w:szCs w:val="24"/>
                <w14:textFill>
                  <w14:solidFill>
                    <w14:schemeClr w14:val="tx1"/>
                  </w14:solidFill>
                </w14:textFill>
              </w:rPr>
              <w:t>详见表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及图3-1</w:t>
            </w:r>
            <w:r>
              <w:rPr>
                <w:rFonts w:hint="default" w:ascii="Times New Roman" w:hAnsi="Times New Roman" w:eastAsia="宋体" w:cs="Times New Roman"/>
                <w:color w:val="000000" w:themeColor="text1"/>
                <w:sz w:val="24"/>
                <w:szCs w:val="24"/>
                <w14:textFill>
                  <w14:solidFill>
                    <w14:schemeClr w14:val="tx1"/>
                  </w14:solidFill>
                </w14:textFill>
              </w:rPr>
              <w:t>监测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点位</w:t>
            </w:r>
            <w:r>
              <w:rPr>
                <w:rFonts w:hint="default" w:ascii="Times New Roman" w:hAnsi="Times New Roman" w:eastAsia="宋体" w:cs="Times New Roman"/>
                <w:color w:val="000000" w:themeColor="text1"/>
                <w:sz w:val="24"/>
                <w:szCs w:val="24"/>
                <w14:textFill>
                  <w14:solidFill>
                    <w14:schemeClr w14:val="tx1"/>
                  </w14:solidFill>
                </w14:textFill>
              </w:rPr>
              <w:t>图。</w:t>
            </w:r>
          </w:p>
          <w:p w14:paraId="45E8D235">
            <w:pPr>
              <w:adjustRightInd w:val="0"/>
              <w:snapToGrid w:val="0"/>
              <w:ind w:firstLine="482" w:firstLineChars="200"/>
              <w:jc w:val="center"/>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表</w:t>
            </w:r>
            <w:r>
              <w:rPr>
                <w:rFonts w:hint="default" w:ascii="Times New Roman" w:hAnsi="Times New Roman" w:eastAsia="宋体" w:cs="Times New Roman"/>
                <w:b/>
                <w:bCs/>
                <w:color w:val="000000" w:themeColor="text1"/>
                <w:sz w:val="24"/>
                <w:lang w:val="en-US" w:eastAsia="zh-CN"/>
                <w14:textFill>
                  <w14:solidFill>
                    <w14:schemeClr w14:val="tx1"/>
                  </w14:solidFill>
                </w14:textFill>
              </w:rPr>
              <w:t>3-2</w:t>
            </w:r>
            <w:r>
              <w:rPr>
                <w:rFonts w:hint="default" w:ascii="Times New Roman" w:hAnsi="Times New Roman" w:eastAsia="宋体" w:cs="Times New Roman"/>
                <w:b/>
                <w:bCs/>
                <w:color w:val="000000" w:themeColor="text1"/>
                <w:sz w:val="24"/>
                <w14:textFill>
                  <w14:solidFill>
                    <w14:schemeClr w14:val="tx1"/>
                  </w14:solidFill>
                </w14:textFill>
              </w:rPr>
              <w:t xml:space="preserve">     区域大气环境质量现状监测布点情况一览表</w:t>
            </w:r>
          </w:p>
          <w:tbl>
            <w:tblPr>
              <w:tblStyle w:val="28"/>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77"/>
              <w:gridCol w:w="2235"/>
              <w:gridCol w:w="1138"/>
              <w:gridCol w:w="1471"/>
              <w:gridCol w:w="1352"/>
            </w:tblGrid>
            <w:tr w14:paraId="7ACFF1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14" w:type="pct"/>
                  <w:tcBorders>
                    <w:tl2br w:val="nil"/>
                    <w:tr2bl w:val="nil"/>
                  </w:tcBorders>
                  <w:noWrap w:val="0"/>
                  <w:vAlign w:val="center"/>
                </w:tcPr>
                <w:p w14:paraId="42D8E896">
                  <w:pPr>
                    <w:pStyle w:val="96"/>
                    <w:spacing w:line="240" w:lineRule="auto"/>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监测点位名称</w:t>
                  </w:r>
                </w:p>
              </w:tc>
              <w:tc>
                <w:tcPr>
                  <w:tcW w:w="1401" w:type="pct"/>
                  <w:tcBorders>
                    <w:tl2br w:val="nil"/>
                    <w:tr2bl w:val="nil"/>
                  </w:tcBorders>
                  <w:noWrap w:val="0"/>
                  <w:vAlign w:val="center"/>
                </w:tcPr>
                <w:p w14:paraId="1BDEC8B1">
                  <w:pPr>
                    <w:pStyle w:val="96"/>
                    <w:spacing w:line="240" w:lineRule="auto"/>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监测点坐标</w:t>
                  </w:r>
                </w:p>
              </w:tc>
              <w:tc>
                <w:tcPr>
                  <w:tcW w:w="713" w:type="pct"/>
                  <w:tcBorders>
                    <w:tl2br w:val="nil"/>
                    <w:tr2bl w:val="nil"/>
                  </w:tcBorders>
                  <w:noWrap w:val="0"/>
                  <w:vAlign w:val="center"/>
                </w:tcPr>
                <w:p w14:paraId="4B234675">
                  <w:pPr>
                    <w:pStyle w:val="96"/>
                    <w:spacing w:line="240" w:lineRule="auto"/>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监测因子</w:t>
                  </w:r>
                </w:p>
              </w:tc>
              <w:tc>
                <w:tcPr>
                  <w:tcW w:w="922" w:type="pct"/>
                  <w:tcBorders>
                    <w:tl2br w:val="nil"/>
                    <w:tr2bl w:val="nil"/>
                  </w:tcBorders>
                  <w:noWrap w:val="0"/>
                  <w:vAlign w:val="center"/>
                </w:tcPr>
                <w:p w14:paraId="0C12A6CB">
                  <w:pPr>
                    <w:pStyle w:val="96"/>
                    <w:spacing w:line="240" w:lineRule="auto"/>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相对厂址方位及距离</w:t>
                  </w:r>
                </w:p>
              </w:tc>
              <w:tc>
                <w:tcPr>
                  <w:tcW w:w="847" w:type="pct"/>
                  <w:tcBorders>
                    <w:tl2br w:val="nil"/>
                    <w:tr2bl w:val="nil"/>
                  </w:tcBorders>
                  <w:noWrap w:val="0"/>
                  <w:vAlign w:val="center"/>
                </w:tcPr>
                <w:p w14:paraId="23F12648">
                  <w:pPr>
                    <w:pStyle w:val="96"/>
                    <w:spacing w:line="240" w:lineRule="auto"/>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监测频次</w:t>
                  </w:r>
                </w:p>
              </w:tc>
            </w:tr>
            <w:tr w14:paraId="41417A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14" w:type="pct"/>
                  <w:tcBorders>
                    <w:tl2br w:val="nil"/>
                    <w:tr2bl w:val="nil"/>
                  </w:tcBorders>
                  <w:noWrap w:val="0"/>
                  <w:vAlign w:val="center"/>
                </w:tcPr>
                <w:p w14:paraId="03D5C0CF">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项目厂址北侧</w:t>
                  </w:r>
                </w:p>
              </w:tc>
              <w:tc>
                <w:tcPr>
                  <w:tcW w:w="1401" w:type="pct"/>
                  <w:tcBorders>
                    <w:tl2br w:val="nil"/>
                    <w:tr2bl w:val="nil"/>
                  </w:tcBorders>
                  <w:noWrap w:val="0"/>
                  <w:vAlign w:val="center"/>
                </w:tcPr>
                <w:p w14:paraId="6C77D6F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E：106°04′1.991″；</w:t>
                  </w:r>
                </w:p>
                <w:p w14:paraId="34C4E55E">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N：36°21′43.759″</w:t>
                  </w:r>
                </w:p>
              </w:tc>
              <w:tc>
                <w:tcPr>
                  <w:tcW w:w="713" w:type="pct"/>
                  <w:tcBorders>
                    <w:tl2br w:val="nil"/>
                    <w:tr2bl w:val="nil"/>
                  </w:tcBorders>
                  <w:noWrap w:val="0"/>
                  <w:vAlign w:val="center"/>
                </w:tcPr>
                <w:p w14:paraId="46A3F890">
                  <w:pPr>
                    <w:pStyle w:val="96"/>
                    <w:spacing w:line="240" w:lineRule="auto"/>
                    <w:ind w:firstLine="0" w:firstLineChars="0"/>
                    <w:jc w:val="center"/>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TSP</w:t>
                  </w:r>
                </w:p>
              </w:tc>
              <w:tc>
                <w:tcPr>
                  <w:tcW w:w="922" w:type="pct"/>
                  <w:tcBorders>
                    <w:tl2br w:val="nil"/>
                    <w:tr2bl w:val="nil"/>
                  </w:tcBorders>
                  <w:noWrap w:val="0"/>
                  <w:vAlign w:val="center"/>
                </w:tcPr>
                <w:p w14:paraId="06387807">
                  <w:pPr>
                    <w:pStyle w:val="96"/>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N</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32</w:t>
                  </w:r>
                  <w:r>
                    <w:rPr>
                      <w:rFonts w:hint="default" w:ascii="Times New Roman" w:hAnsi="Times New Roman" w:eastAsia="宋体" w:cs="Times New Roman"/>
                      <w:color w:val="000000" w:themeColor="text1"/>
                      <w:sz w:val="21"/>
                      <w:szCs w:val="21"/>
                      <w14:textFill>
                        <w14:solidFill>
                          <w14:schemeClr w14:val="tx1"/>
                        </w14:solidFill>
                      </w14:textFill>
                    </w:rPr>
                    <w:t>m</w:t>
                  </w:r>
                </w:p>
              </w:tc>
              <w:tc>
                <w:tcPr>
                  <w:tcW w:w="847" w:type="pct"/>
                  <w:tcBorders>
                    <w:tl2br w:val="nil"/>
                    <w:tr2bl w:val="nil"/>
                  </w:tcBorders>
                  <w:noWrap w:val="0"/>
                  <w:vAlign w:val="center"/>
                </w:tcPr>
                <w:p w14:paraId="2ABC6F56">
                  <w:pPr>
                    <w:pStyle w:val="96"/>
                    <w:spacing w:line="240" w:lineRule="auto"/>
                    <w:ind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连续监测</w:t>
                  </w:r>
                  <w:r>
                    <w:rPr>
                      <w:rFonts w:hint="default" w:ascii="Times New Roman" w:hAnsi="Times New Roman" w:cs="Times New Roman"/>
                      <w:bCs/>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bCs/>
                      <w:color w:val="000000" w:themeColor="text1"/>
                      <w:sz w:val="21"/>
                      <w:szCs w:val="21"/>
                      <w14:textFill>
                        <w14:solidFill>
                          <w14:schemeClr w14:val="tx1"/>
                        </w14:solidFill>
                      </w14:textFill>
                    </w:rPr>
                    <w:t>天</w:t>
                  </w:r>
                </w:p>
              </w:tc>
            </w:tr>
          </w:tbl>
          <w:p w14:paraId="1B6917F6">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both"/>
              <w:textAlignment w:val="auto"/>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drawing>
                <wp:inline distT="0" distB="0" distL="114300" distR="114300">
                  <wp:extent cx="5059680" cy="3576955"/>
                  <wp:effectExtent l="0" t="0" r="7620" b="4445"/>
                  <wp:docPr id="2" name="图片 2" descr="监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监测"/>
                          <pic:cNvPicPr>
                            <a:picLocks noChangeAspect="1"/>
                          </pic:cNvPicPr>
                        </pic:nvPicPr>
                        <pic:blipFill>
                          <a:blip r:embed="rId22"/>
                          <a:stretch>
                            <a:fillRect/>
                          </a:stretch>
                        </pic:blipFill>
                        <pic:spPr>
                          <a:xfrm>
                            <a:off x="0" y="0"/>
                            <a:ext cx="5059680" cy="3576955"/>
                          </a:xfrm>
                          <a:prstGeom prst="rect">
                            <a:avLst/>
                          </a:prstGeom>
                        </pic:spPr>
                      </pic:pic>
                    </a:graphicData>
                  </a:graphic>
                </wp:inline>
              </w:drawing>
            </w:r>
          </w:p>
          <w:p w14:paraId="337ED13A">
            <w:pPr>
              <w:pStyle w:val="36"/>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图3-1    环境空气质量监测点位图</w:t>
            </w:r>
          </w:p>
          <w:p w14:paraId="38B4DE77">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监测结果详见表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w:t>
            </w:r>
          </w:p>
          <w:p w14:paraId="07D6AFD2">
            <w:pPr>
              <w:adjustRightInd w:val="0"/>
              <w:snapToGrid w:val="0"/>
              <w:ind w:firstLine="482" w:firstLineChars="200"/>
              <w:jc w:val="center"/>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表</w:t>
            </w:r>
            <w:r>
              <w:rPr>
                <w:rFonts w:hint="default" w:ascii="Times New Roman" w:hAnsi="Times New Roman" w:eastAsia="宋体" w:cs="Times New Roman"/>
                <w:b/>
                <w:bCs/>
                <w:color w:val="000000" w:themeColor="text1"/>
                <w:sz w:val="24"/>
                <w:lang w:val="en-US" w:eastAsia="zh-CN"/>
                <w14:textFill>
                  <w14:solidFill>
                    <w14:schemeClr w14:val="tx1"/>
                  </w14:solidFill>
                </w14:textFill>
              </w:rPr>
              <w:t>3-3</w:t>
            </w:r>
            <w:r>
              <w:rPr>
                <w:rFonts w:hint="default" w:ascii="Times New Roman" w:hAnsi="Times New Roman" w:eastAsia="宋体" w:cs="Times New Roman"/>
                <w:b/>
                <w:bCs/>
                <w:color w:val="000000" w:themeColor="text1"/>
                <w:sz w:val="24"/>
                <w14:textFill>
                  <w14:solidFill>
                    <w14:schemeClr w14:val="tx1"/>
                  </w14:solidFill>
                </w14:textFill>
              </w:rPr>
              <w:t xml:space="preserve">   项目区域大气环境质量现状监测结果</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17"/>
              <w:gridCol w:w="1395"/>
              <w:gridCol w:w="1875"/>
              <w:gridCol w:w="1961"/>
              <w:gridCol w:w="1522"/>
            </w:tblGrid>
            <w:tr w14:paraId="5B6F77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38" w:type="pct"/>
                  <w:gridSpan w:val="2"/>
                  <w:vMerge w:val="restart"/>
                  <w:tcBorders>
                    <w:tl2br w:val="nil"/>
                    <w:tr2bl w:val="nil"/>
                  </w:tcBorders>
                  <w:noWrap w:val="0"/>
                  <w:vAlign w:val="center"/>
                </w:tcPr>
                <w:p w14:paraId="2B459852">
                  <w:pPr>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监测因子</w:t>
                  </w:r>
                </w:p>
              </w:tc>
              <w:tc>
                <w:tcPr>
                  <w:tcW w:w="2406" w:type="pct"/>
                  <w:gridSpan w:val="2"/>
                  <w:tcBorders>
                    <w:tl2br w:val="nil"/>
                    <w:tr2bl w:val="nil"/>
                  </w:tcBorders>
                  <w:noWrap w:val="0"/>
                  <w:vAlign w:val="center"/>
                </w:tcPr>
                <w:p w14:paraId="412A97F1">
                  <w:pPr>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监测结果</w:t>
                  </w:r>
                </w:p>
              </w:tc>
              <w:tc>
                <w:tcPr>
                  <w:tcW w:w="954" w:type="pct"/>
                  <w:vMerge w:val="restart"/>
                  <w:tcBorders>
                    <w:tl2br w:val="nil"/>
                    <w:tr2bl w:val="nil"/>
                  </w:tcBorders>
                  <w:noWrap w:val="0"/>
                  <w:vAlign w:val="center"/>
                </w:tcPr>
                <w:p w14:paraId="22D837A8">
                  <w:pPr>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标准值（</w:t>
                  </w:r>
                  <w:r>
                    <w:rPr>
                      <w:rFonts w:hint="default" w:ascii="Times New Roman" w:hAnsi="Times New Roman" w:eastAsia="宋体" w:cs="Times New Roman"/>
                      <w:b/>
                      <w:color w:val="000000" w:themeColor="text1"/>
                      <w:szCs w:val="21"/>
                      <w:lang w:eastAsia="zh-CN"/>
                      <w14:textFill>
                        <w14:solidFill>
                          <w14:schemeClr w14:val="tx1"/>
                        </w14:solidFill>
                      </w14:textFill>
                    </w:rPr>
                    <w:t>μ</w:t>
                  </w:r>
                  <w:r>
                    <w:rPr>
                      <w:rFonts w:hint="default" w:ascii="Times New Roman" w:hAnsi="Times New Roman" w:eastAsia="宋体" w:cs="Times New Roman"/>
                      <w:b/>
                      <w:color w:val="000000" w:themeColor="text1"/>
                      <w:szCs w:val="21"/>
                      <w14:textFill>
                        <w14:solidFill>
                          <w14:schemeClr w14:val="tx1"/>
                        </w14:solidFill>
                      </w14:textFill>
                    </w:rPr>
                    <w:t>g/m</w:t>
                  </w:r>
                  <w:r>
                    <w:rPr>
                      <w:rFonts w:hint="default" w:ascii="Times New Roman" w:hAnsi="Times New Roman" w:eastAsia="宋体" w:cs="Times New Roman"/>
                      <w:b/>
                      <w:color w:val="000000" w:themeColor="text1"/>
                      <w:szCs w:val="21"/>
                      <w:vertAlign w:val="superscript"/>
                      <w14:textFill>
                        <w14:solidFill>
                          <w14:schemeClr w14:val="tx1"/>
                        </w14:solidFill>
                      </w14:textFill>
                    </w:rPr>
                    <w:t>3</w:t>
                  </w:r>
                  <w:r>
                    <w:rPr>
                      <w:rFonts w:hint="default" w:ascii="Times New Roman" w:hAnsi="Times New Roman" w:eastAsia="宋体" w:cs="Times New Roman"/>
                      <w:b/>
                      <w:color w:val="000000" w:themeColor="text1"/>
                      <w:szCs w:val="21"/>
                      <w14:textFill>
                        <w14:solidFill>
                          <w14:schemeClr w14:val="tx1"/>
                        </w14:solidFill>
                      </w14:textFill>
                    </w:rPr>
                    <w:t>）</w:t>
                  </w:r>
                </w:p>
              </w:tc>
            </w:tr>
            <w:tr w14:paraId="49F49B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38" w:type="pct"/>
                  <w:gridSpan w:val="2"/>
                  <w:vMerge w:val="continue"/>
                  <w:tcBorders>
                    <w:tl2br w:val="nil"/>
                    <w:tr2bl w:val="nil"/>
                  </w:tcBorders>
                  <w:noWrap w:val="0"/>
                  <w:vAlign w:val="center"/>
                </w:tcPr>
                <w:p w14:paraId="798D793C">
                  <w:pPr>
                    <w:jc w:val="center"/>
                    <w:rPr>
                      <w:rFonts w:hint="default" w:ascii="Times New Roman" w:hAnsi="Times New Roman" w:eastAsia="宋体" w:cs="Times New Roman"/>
                      <w:b/>
                      <w:color w:val="000000" w:themeColor="text1"/>
                      <w:szCs w:val="21"/>
                      <w14:textFill>
                        <w14:solidFill>
                          <w14:schemeClr w14:val="tx1"/>
                        </w14:solidFill>
                      </w14:textFill>
                    </w:rPr>
                  </w:pPr>
                </w:p>
              </w:tc>
              <w:tc>
                <w:tcPr>
                  <w:tcW w:w="1176" w:type="pct"/>
                  <w:tcBorders>
                    <w:tl2br w:val="nil"/>
                    <w:tr2bl w:val="nil"/>
                  </w:tcBorders>
                  <w:noWrap w:val="0"/>
                  <w:vAlign w:val="center"/>
                </w:tcPr>
                <w:p w14:paraId="2A5455F4">
                  <w:pPr>
                    <w:jc w:val="center"/>
                    <w:rPr>
                      <w:rFonts w:hint="default"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lang w:val="en-US" w:eastAsia="zh-CN"/>
                      <w14:textFill>
                        <w14:solidFill>
                          <w14:schemeClr w14:val="tx1"/>
                        </w14:solidFill>
                      </w14:textFill>
                    </w:rPr>
                    <w:t>监测点位</w:t>
                  </w:r>
                  <w:r>
                    <w:rPr>
                      <w:rFonts w:hint="default" w:ascii="Times New Roman" w:hAnsi="Times New Roman" w:cs="Times New Roman"/>
                      <w:b/>
                      <w:color w:val="000000" w:themeColor="text1"/>
                      <w:szCs w:val="21"/>
                      <w:lang w:val="en-US" w:eastAsia="zh-CN"/>
                      <w14:textFill>
                        <w14:solidFill>
                          <w14:schemeClr w14:val="tx1"/>
                        </w14:solidFill>
                      </w14:textFill>
                    </w:rPr>
                    <w:t>(</w:t>
                  </w:r>
                  <w:r>
                    <w:rPr>
                      <w:rFonts w:hint="default" w:ascii="Times New Roman" w:hAnsi="Times New Roman" w:eastAsia="宋体" w:cs="Times New Roman"/>
                      <w:b/>
                      <w:color w:val="000000" w:themeColor="text1"/>
                      <w:szCs w:val="21"/>
                      <w:lang w:eastAsia="zh-CN"/>
                      <w14:textFill>
                        <w14:solidFill>
                          <w14:schemeClr w14:val="tx1"/>
                        </w14:solidFill>
                      </w14:textFill>
                    </w:rPr>
                    <w:t>μg/m</w:t>
                  </w:r>
                  <w:r>
                    <w:rPr>
                      <w:rFonts w:hint="default" w:ascii="Times New Roman" w:hAnsi="Times New Roman" w:eastAsia="宋体" w:cs="Times New Roman"/>
                      <w:b/>
                      <w:color w:val="000000" w:themeColor="text1"/>
                      <w:szCs w:val="21"/>
                      <w:vertAlign w:val="superscript"/>
                      <w:lang w:eastAsia="zh-CN"/>
                      <w14:textFill>
                        <w14:solidFill>
                          <w14:schemeClr w14:val="tx1"/>
                        </w14:solidFill>
                      </w14:textFill>
                    </w:rPr>
                    <w:t>3</w:t>
                  </w:r>
                  <w:r>
                    <w:rPr>
                      <w:rFonts w:hint="default" w:ascii="Times New Roman" w:hAnsi="Times New Roman" w:cs="Times New Roman"/>
                      <w:b/>
                      <w:color w:val="000000" w:themeColor="text1"/>
                      <w:szCs w:val="21"/>
                      <w:vertAlign w:val="superscript"/>
                      <w:lang w:eastAsia="zh-CN"/>
                      <w14:textFill>
                        <w14:solidFill>
                          <w14:schemeClr w14:val="tx1"/>
                        </w14:solidFill>
                      </w14:textFill>
                    </w:rPr>
                    <w:t>)</w:t>
                  </w:r>
                </w:p>
              </w:tc>
              <w:tc>
                <w:tcPr>
                  <w:tcW w:w="1229" w:type="pct"/>
                  <w:tcBorders>
                    <w:tl2br w:val="nil"/>
                    <w:tr2bl w:val="nil"/>
                  </w:tcBorders>
                  <w:noWrap w:val="0"/>
                  <w:vAlign w:val="center"/>
                </w:tcPr>
                <w:p w14:paraId="77199398">
                  <w:pPr>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最大值占标率（%）</w:t>
                  </w:r>
                </w:p>
              </w:tc>
              <w:tc>
                <w:tcPr>
                  <w:tcW w:w="954" w:type="pct"/>
                  <w:vMerge w:val="continue"/>
                  <w:tcBorders>
                    <w:tl2br w:val="nil"/>
                    <w:tr2bl w:val="nil"/>
                  </w:tcBorders>
                  <w:noWrap w:val="0"/>
                  <w:vAlign w:val="center"/>
                </w:tcPr>
                <w:p w14:paraId="275702C5">
                  <w:pPr>
                    <w:jc w:val="center"/>
                    <w:rPr>
                      <w:rFonts w:hint="default" w:ascii="Times New Roman" w:hAnsi="Times New Roman" w:eastAsia="宋体" w:cs="Times New Roman"/>
                      <w:b/>
                      <w:color w:val="000000" w:themeColor="text1"/>
                      <w:szCs w:val="21"/>
                      <w14:textFill>
                        <w14:solidFill>
                          <w14:schemeClr w14:val="tx1"/>
                        </w14:solidFill>
                      </w14:textFill>
                    </w:rPr>
                  </w:pPr>
                </w:p>
              </w:tc>
            </w:tr>
            <w:tr w14:paraId="6ECE7B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63" w:type="pct"/>
                  <w:tcBorders>
                    <w:tl2br w:val="nil"/>
                    <w:tr2bl w:val="nil"/>
                  </w:tcBorders>
                  <w:noWrap w:val="0"/>
                  <w:vAlign w:val="center"/>
                </w:tcPr>
                <w:p w14:paraId="697DB04E">
                  <w:pPr>
                    <w:jc w:val="center"/>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cs="Times New Roman"/>
                      <w:b w:val="0"/>
                      <w:bCs/>
                      <w:color w:val="000000" w:themeColor="text1"/>
                      <w:szCs w:val="21"/>
                      <w:lang w:val="en-US" w:eastAsia="zh-CN"/>
                      <w14:textFill>
                        <w14:solidFill>
                          <w14:schemeClr w14:val="tx1"/>
                        </w14:solidFill>
                      </w14:textFill>
                    </w:rPr>
                    <w:t>TSP</w:t>
                  </w:r>
                </w:p>
              </w:tc>
              <w:tc>
                <w:tcPr>
                  <w:tcW w:w="875" w:type="pct"/>
                  <w:tcBorders>
                    <w:tl2br w:val="nil"/>
                    <w:tr2bl w:val="nil"/>
                  </w:tcBorders>
                  <w:noWrap w:val="0"/>
                  <w:vAlign w:val="center"/>
                </w:tcPr>
                <w:p w14:paraId="5352FAE8">
                  <w:pPr>
                    <w:jc w:val="center"/>
                    <w:rPr>
                      <w:rFonts w:hint="default" w:ascii="Times New Roman" w:hAnsi="Times New Roman" w:eastAsia="宋体" w:cs="Times New Roman"/>
                      <w:b w:val="0"/>
                      <w:bCs/>
                      <w:color w:val="000000" w:themeColor="text1"/>
                      <w:szCs w:val="21"/>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zCs w:val="21"/>
                      <w:vertAlign w:val="baseline"/>
                      <w:lang w:val="en-US" w:eastAsia="zh-CN"/>
                      <w14:textFill>
                        <w14:solidFill>
                          <w14:schemeClr w14:val="tx1"/>
                        </w14:solidFill>
                      </w14:textFill>
                    </w:rPr>
                    <w:t>24</w:t>
                  </w:r>
                  <w:r>
                    <w:rPr>
                      <w:rFonts w:hint="default" w:ascii="Times New Roman" w:hAnsi="Times New Roman" w:eastAsia="宋体" w:cs="Times New Roman"/>
                      <w:b w:val="0"/>
                      <w:bCs/>
                      <w:color w:val="000000" w:themeColor="text1"/>
                      <w:szCs w:val="21"/>
                      <w:vertAlign w:val="baseline"/>
                      <w:lang w:val="en-US" w:eastAsia="zh-CN"/>
                      <w14:textFill>
                        <w14:solidFill>
                          <w14:schemeClr w14:val="tx1"/>
                        </w14:solidFill>
                      </w14:textFill>
                    </w:rPr>
                    <w:t>小时值</w:t>
                  </w:r>
                </w:p>
              </w:tc>
              <w:tc>
                <w:tcPr>
                  <w:tcW w:w="1176" w:type="pct"/>
                  <w:tcBorders>
                    <w:tl2br w:val="nil"/>
                    <w:tr2bl w:val="nil"/>
                  </w:tcBorders>
                  <w:noWrap w:val="0"/>
                  <w:vAlign w:val="center"/>
                </w:tcPr>
                <w:p w14:paraId="319186A6">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75</w:t>
                  </w:r>
                  <w:r>
                    <w:rPr>
                      <w:rFonts w:hint="default" w:ascii="Times New Roman" w:hAnsi="Times New Roman" w:cs="Times New Roman"/>
                      <w:color w:val="000000" w:themeColor="text1"/>
                      <w:szCs w:val="21"/>
                      <w:lang w:val="en-US" w:eastAsia="zh-CN"/>
                      <w14:textFill>
                        <w14:solidFill>
                          <w14:schemeClr w14:val="tx1"/>
                        </w14:solidFill>
                      </w14:textFill>
                    </w:rPr>
                    <w:t>-9</w:t>
                  </w:r>
                  <w:r>
                    <w:rPr>
                      <w:rFonts w:hint="eastAsia" w:ascii="Times New Roman" w:hAnsi="Times New Roman" w:cs="Times New Roman"/>
                      <w:color w:val="000000" w:themeColor="text1"/>
                      <w:szCs w:val="21"/>
                      <w:lang w:val="en-US" w:eastAsia="zh-CN"/>
                      <w14:textFill>
                        <w14:solidFill>
                          <w14:schemeClr w14:val="tx1"/>
                        </w14:solidFill>
                      </w14:textFill>
                    </w:rPr>
                    <w:t>8</w:t>
                  </w:r>
                </w:p>
              </w:tc>
              <w:tc>
                <w:tcPr>
                  <w:tcW w:w="1229" w:type="pct"/>
                  <w:tcBorders>
                    <w:tl2br w:val="nil"/>
                    <w:tr2bl w:val="nil"/>
                  </w:tcBorders>
                  <w:noWrap w:val="0"/>
                  <w:vAlign w:val="center"/>
                </w:tcPr>
                <w:p w14:paraId="7A7B136D">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32.67</w:t>
                  </w:r>
                </w:p>
              </w:tc>
              <w:tc>
                <w:tcPr>
                  <w:tcW w:w="954" w:type="pct"/>
                  <w:tcBorders>
                    <w:tl2br w:val="nil"/>
                    <w:tr2bl w:val="nil"/>
                  </w:tcBorders>
                  <w:noWrap w:val="0"/>
                  <w:vAlign w:val="center"/>
                </w:tcPr>
                <w:p w14:paraId="6EF19DAD">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3</w:t>
                  </w:r>
                  <w:r>
                    <w:rPr>
                      <w:rFonts w:hint="default" w:ascii="Times New Roman" w:hAnsi="Times New Roman" w:eastAsia="宋体" w:cs="Times New Roman"/>
                      <w:color w:val="000000" w:themeColor="text1"/>
                      <w:szCs w:val="21"/>
                      <w:lang w:val="en-US" w:eastAsia="zh-CN"/>
                      <w14:textFill>
                        <w14:solidFill>
                          <w14:schemeClr w14:val="tx1"/>
                        </w14:solidFill>
                      </w14:textFill>
                    </w:rPr>
                    <w:t>00</w:t>
                  </w:r>
                </w:p>
              </w:tc>
            </w:tr>
          </w:tbl>
          <w:p w14:paraId="71C4FA69">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b/>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由表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可看出，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监测点位</w:t>
            </w:r>
            <w:r>
              <w:rPr>
                <w:rFonts w:hint="default" w:ascii="Times New Roman" w:hAnsi="Times New Roman" w:cs="Times New Roman"/>
                <w:color w:val="000000" w:themeColor="text1"/>
                <w:sz w:val="24"/>
                <w:szCs w:val="24"/>
                <w:lang w:val="en-US" w:eastAsia="zh-CN"/>
                <w14:textFill>
                  <w14:solidFill>
                    <w14:schemeClr w14:val="tx1"/>
                  </w14:solidFill>
                </w14:textFill>
              </w:rPr>
              <w:t>TSP</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监测结果均满足《环境空气质量标准》（GB3095-20</w:t>
            </w:r>
            <w:r>
              <w:rPr>
                <w:rFonts w:hint="default" w:ascii="Times New Roman" w:hAnsi="Times New Roman" w:cs="Times New Roman"/>
                <w:color w:val="000000" w:themeColor="text1"/>
                <w:sz w:val="24"/>
                <w:szCs w:val="24"/>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）中二级标准限值，</w:t>
            </w:r>
            <w:r>
              <w:rPr>
                <w:rFonts w:hint="default" w:ascii="Times New Roman" w:hAnsi="Times New Roman" w:eastAsia="宋体" w:cs="Times New Roman"/>
                <w:color w:val="000000" w:themeColor="text1"/>
                <w:sz w:val="24"/>
                <w:szCs w:val="24"/>
                <w14:textFill>
                  <w14:solidFill>
                    <w14:schemeClr w14:val="tx1"/>
                  </w14:solidFill>
                </w14:textFill>
              </w:rPr>
              <w:t>环境空气质量较好。</w:t>
            </w:r>
          </w:p>
          <w:p w14:paraId="0F00CD2F">
            <w:pPr>
              <w:adjustRightInd w:val="0"/>
              <w:snapToGrid w:val="0"/>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w:t>
            </w:r>
            <w:r>
              <w:rPr>
                <w:b/>
                <w:bCs/>
                <w:color w:val="000000" w:themeColor="text1"/>
                <w:sz w:val="24"/>
                <w14:textFill>
                  <w14:solidFill>
                    <w14:schemeClr w14:val="tx1"/>
                  </w14:solidFill>
                </w14:textFill>
              </w:rPr>
              <w:t>、地表水环境质量</w:t>
            </w:r>
            <w:r>
              <w:rPr>
                <w:rFonts w:hint="eastAsia"/>
                <w:b/>
                <w:bCs/>
                <w:color w:val="000000" w:themeColor="text1"/>
                <w:sz w:val="24"/>
                <w14:textFill>
                  <w14:solidFill>
                    <w14:schemeClr w14:val="tx1"/>
                  </w14:solidFill>
                </w14:textFill>
              </w:rPr>
              <w:t>现状</w:t>
            </w:r>
          </w:p>
          <w:p w14:paraId="53C7FD4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b/>
                <w:bCs/>
                <w:color w:val="000000" w:themeColor="text1"/>
                <w:sz w:val="24"/>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本项目</w:t>
            </w:r>
            <w:r>
              <w:rPr>
                <w:rFonts w:hint="eastAsia" w:ascii="Times New Roman" w:hAnsi="Times New Roman" w:cs="Times New Roman"/>
                <w:color w:val="000000" w:themeColor="text1"/>
                <w:kern w:val="0"/>
                <w:sz w:val="24"/>
                <w:lang w:val="en-US" w:eastAsia="zh-CN"/>
                <w14:textFill>
                  <w14:solidFill>
                    <w14:schemeClr w14:val="tx1"/>
                  </w14:solidFill>
                </w14:textFill>
              </w:rPr>
              <w:t>所在</w:t>
            </w:r>
            <w:r>
              <w:rPr>
                <w:rFonts w:hint="default" w:ascii="Times New Roman" w:hAnsi="Times New Roman" w:cs="Times New Roman"/>
                <w:color w:val="000000" w:themeColor="text1"/>
                <w:kern w:val="0"/>
                <w:sz w:val="24"/>
                <w:lang w:val="en-US" w:eastAsia="zh-CN"/>
                <w14:textFill>
                  <w14:solidFill>
                    <w14:schemeClr w14:val="tx1"/>
                  </w14:solidFill>
                </w14:textFill>
              </w:rPr>
              <w:t>区域内地表水体为苋麻河，苋麻河为清水河支流，根据《202</w:t>
            </w:r>
            <w:r>
              <w:rPr>
                <w:rFonts w:hint="eastAsia" w:ascii="Times New Roman" w:hAnsi="Times New Roman" w:cs="Times New Roman"/>
                <w:color w:val="000000" w:themeColor="text1"/>
                <w:kern w:val="0"/>
                <w:sz w:val="24"/>
                <w:lang w:val="en-US" w:eastAsia="zh-CN"/>
                <w14:textFill>
                  <w14:solidFill>
                    <w14:schemeClr w14:val="tx1"/>
                  </w14:solidFill>
                </w14:textFill>
              </w:rPr>
              <w:t>4</w:t>
            </w:r>
            <w:r>
              <w:rPr>
                <w:rFonts w:hint="default" w:ascii="Times New Roman" w:hAnsi="Times New Roman" w:cs="Times New Roman"/>
                <w:color w:val="000000" w:themeColor="text1"/>
                <w:kern w:val="0"/>
                <w:sz w:val="24"/>
                <w:lang w:val="en-US" w:eastAsia="zh-CN"/>
                <w14:textFill>
                  <w14:solidFill>
                    <w14:schemeClr w14:val="tx1"/>
                  </w14:solidFill>
                </w14:textFill>
              </w:rPr>
              <w:t>年宁夏生态环境质量状况》中清水河（黄河一级支流）王团断面水质评价结论，202</w:t>
            </w:r>
            <w:r>
              <w:rPr>
                <w:rFonts w:hint="eastAsia" w:ascii="Times New Roman" w:hAnsi="Times New Roman" w:cs="Times New Roman"/>
                <w:color w:val="000000" w:themeColor="text1"/>
                <w:kern w:val="0"/>
                <w:sz w:val="24"/>
                <w:lang w:val="en-US" w:eastAsia="zh-CN"/>
                <w14:textFill>
                  <w14:solidFill>
                    <w14:schemeClr w14:val="tx1"/>
                  </w14:solidFill>
                </w14:textFill>
              </w:rPr>
              <w:t>4</w:t>
            </w:r>
            <w:r>
              <w:rPr>
                <w:rFonts w:hint="default" w:ascii="Times New Roman" w:hAnsi="Times New Roman" w:cs="Times New Roman"/>
                <w:color w:val="000000" w:themeColor="text1"/>
                <w:kern w:val="0"/>
                <w:sz w:val="24"/>
                <w:lang w:val="en-US" w:eastAsia="zh-CN"/>
                <w14:textFill>
                  <w14:solidFill>
                    <w14:schemeClr w14:val="tx1"/>
                  </w14:solidFill>
                </w14:textFill>
              </w:rPr>
              <w:t>年清水河（黄河一级支流）王团断面水质满足《地表水环境质量标准》（GB3838-2002）Ⅳ类水质标准</w:t>
            </w:r>
            <w:r>
              <w:rPr>
                <w:rFonts w:hint="eastAsia" w:ascii="Times New Roman" w:hAnsi="Times New Roman" w:cs="Times New Roman"/>
                <w:color w:val="000000" w:themeColor="text1"/>
                <w:kern w:val="0"/>
                <w:sz w:val="24"/>
                <w:lang w:val="en-US" w:eastAsia="zh-CN"/>
                <w14:textFill>
                  <w14:solidFill>
                    <w14:schemeClr w14:val="tx1"/>
                  </w14:solidFill>
                </w14:textFill>
              </w:rPr>
              <w:t>，达到</w:t>
            </w:r>
            <w:r>
              <w:rPr>
                <w:rFonts w:hint="default" w:ascii="Times New Roman" w:hAnsi="Times New Roman" w:cs="Times New Roman"/>
                <w:color w:val="000000" w:themeColor="text1"/>
                <w:kern w:val="0"/>
                <w:sz w:val="24"/>
                <w:lang w:val="en-US" w:eastAsia="zh-CN"/>
                <w14:textFill>
                  <w14:solidFill>
                    <w14:schemeClr w14:val="tx1"/>
                  </w14:solidFill>
                </w14:textFill>
              </w:rPr>
              <w:t>Ⅳ类</w:t>
            </w:r>
            <w:r>
              <w:rPr>
                <w:rFonts w:hint="eastAsia" w:ascii="Times New Roman" w:hAnsi="Times New Roman" w:cs="Times New Roman"/>
                <w:color w:val="000000" w:themeColor="text1"/>
                <w:kern w:val="0"/>
                <w:sz w:val="24"/>
                <w:lang w:val="en-US" w:eastAsia="zh-CN"/>
                <w14:textFill>
                  <w14:solidFill>
                    <w14:schemeClr w14:val="tx1"/>
                  </w14:solidFill>
                </w14:textFill>
              </w:rPr>
              <w:t>水质考核目标</w:t>
            </w:r>
            <w:r>
              <w:rPr>
                <w:rFonts w:hint="default" w:ascii="Times New Roman" w:hAnsi="Times New Roman" w:cs="Times New Roman"/>
                <w:color w:val="000000" w:themeColor="text1"/>
                <w:kern w:val="0"/>
                <w:sz w:val="24"/>
                <w:lang w:val="en-US" w:eastAsia="zh-CN"/>
                <w14:textFill>
                  <w14:solidFill>
                    <w14:schemeClr w14:val="tx1"/>
                  </w14:solidFill>
                </w14:textFill>
              </w:rPr>
              <w:t>。</w:t>
            </w:r>
          </w:p>
          <w:p w14:paraId="320307D1">
            <w:pPr>
              <w:adjustRightInd w:val="0"/>
              <w:snapToGrid w:val="0"/>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、声环境质量现状</w:t>
            </w:r>
          </w:p>
          <w:p w14:paraId="1EEF0D71">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厂界外周边50m范围内存在声环境保护目标的建设项目，应监测保护目标声环境质量现状并评价达标情况</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经现场调查，本项目厂界外周边50m范围无声环境保护目标。因此，项目不开展声环境质量现状评价。</w:t>
            </w:r>
          </w:p>
          <w:p w14:paraId="41CA32E2">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4、地下水环境质量现状</w:t>
            </w:r>
          </w:p>
          <w:p w14:paraId="050EEE28">
            <w:pPr>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本项目厂房、危废贮存库、办公楼等按照相关要求进行防渗，根据《建设项目环境影响报告表编制技术指南（污染影响类）（试行）》，本项目正常情况下不存在地下水的污染途径，故本次评价不开展地下水环境质量调查。</w:t>
            </w:r>
          </w:p>
          <w:p w14:paraId="28D33725">
            <w:pPr>
              <w:adjustRightInd w:val="0"/>
              <w:snapToGrid w:val="0"/>
              <w:spacing w:line="360" w:lineRule="auto"/>
              <w:ind w:firstLine="482" w:firstLineChars="200"/>
              <w:rPr>
                <w:b/>
                <w:bCs/>
                <w:snapToGrid w:val="0"/>
                <w:color w:val="000000" w:themeColor="text1"/>
                <w:sz w:val="24"/>
                <w14:textFill>
                  <w14:solidFill>
                    <w14:schemeClr w14:val="tx1"/>
                  </w14:solidFill>
                </w14:textFill>
              </w:rPr>
            </w:pPr>
            <w:r>
              <w:rPr>
                <w:b/>
                <w:bCs/>
                <w:snapToGrid w:val="0"/>
                <w:color w:val="000000" w:themeColor="text1"/>
                <w:sz w:val="24"/>
                <w14:textFill>
                  <w14:solidFill>
                    <w14:schemeClr w14:val="tx1"/>
                  </w14:solidFill>
                </w14:textFill>
              </w:rPr>
              <w:t>5、土壤环境质量现状</w:t>
            </w:r>
          </w:p>
          <w:p w14:paraId="49F74C46">
            <w:pPr>
              <w:spacing w:line="360" w:lineRule="auto"/>
              <w:ind w:firstLine="465"/>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本项目厂房、办公楼等已按照相关要求进行防渗，</w:t>
            </w:r>
            <w:r>
              <w:rPr>
                <w:rFonts w:hint="eastAsia"/>
                <w:color w:val="000000" w:themeColor="text1"/>
                <w:sz w:val="24"/>
                <w14:textFill>
                  <w14:solidFill>
                    <w14:schemeClr w14:val="tx1"/>
                  </w14:solidFill>
                </w14:textFill>
              </w:rPr>
              <w:t>根据《建设项目环境影响报告表编制技术指南（污染影响类）（试行）》，</w:t>
            </w:r>
            <w:r>
              <w:rPr>
                <w:color w:val="000000" w:themeColor="text1"/>
                <w:spacing w:val="-6"/>
                <w:sz w:val="24"/>
                <w14:textFill>
                  <w14:solidFill>
                    <w14:schemeClr w14:val="tx1"/>
                  </w14:solidFill>
                </w14:textFill>
              </w:rPr>
              <w:t>危废</w:t>
            </w:r>
            <w:r>
              <w:rPr>
                <w:rFonts w:hint="eastAsia"/>
                <w:color w:val="000000" w:themeColor="text1"/>
                <w:spacing w:val="-6"/>
                <w:sz w:val="24"/>
                <w14:textFill>
                  <w14:solidFill>
                    <w14:schemeClr w14:val="tx1"/>
                  </w14:solidFill>
                </w14:textFill>
              </w:rPr>
              <w:t>贮存库</w:t>
            </w:r>
            <w:r>
              <w:rPr>
                <w:color w:val="000000" w:themeColor="text1"/>
                <w:spacing w:val="-6"/>
                <w:sz w:val="24"/>
                <w14:textFill>
                  <w14:solidFill>
                    <w14:schemeClr w14:val="tx1"/>
                  </w14:solidFill>
                </w14:textFill>
              </w:rPr>
              <w:t>防渗</w:t>
            </w:r>
            <w:r>
              <w:rPr>
                <w:rFonts w:hint="eastAsia"/>
                <w:color w:val="000000" w:themeColor="text1"/>
                <w:spacing w:val="-6"/>
                <w:sz w:val="24"/>
                <w14:textFill>
                  <w14:solidFill>
                    <w14:schemeClr w14:val="tx1"/>
                  </w14:solidFill>
                </w14:textFill>
              </w:rPr>
              <w:t>按照《危险废物贮存污染控制标准》（GB18597-2023）中防渗要求进行防渗，具体防渗措施为：采用抗渗混凝土，防渗层为1m厚黏土层，渗透系数小于10</w:t>
            </w:r>
            <w:r>
              <w:rPr>
                <w:rFonts w:hint="eastAsia"/>
                <w:color w:val="000000" w:themeColor="text1"/>
                <w:spacing w:val="-6"/>
                <w:sz w:val="24"/>
                <w:vertAlign w:val="superscript"/>
                <w14:textFill>
                  <w14:solidFill>
                    <w14:schemeClr w14:val="tx1"/>
                  </w14:solidFill>
                </w14:textFill>
              </w:rPr>
              <w:t>-7</w:t>
            </w:r>
            <w:r>
              <w:rPr>
                <w:rFonts w:hint="eastAsia"/>
                <w:color w:val="000000" w:themeColor="text1"/>
                <w:spacing w:val="-6"/>
                <w:sz w:val="24"/>
                <w14:textFill>
                  <w14:solidFill>
                    <w14:schemeClr w14:val="tx1"/>
                  </w14:solidFill>
                </w14:textFill>
              </w:rPr>
              <w:t>cm/s；</w:t>
            </w:r>
            <w:r>
              <w:rPr>
                <w:rFonts w:hint="eastAsia"/>
                <w:color w:val="000000" w:themeColor="text1"/>
                <w:sz w:val="24"/>
                <w14:textFill>
                  <w14:solidFill>
                    <w14:schemeClr w14:val="tx1"/>
                  </w14:solidFill>
                </w14:textFill>
              </w:rPr>
              <w:t>本项目正常情况下不存在土壤环境污染途径，故本次评价不开展土壤环境质量调查。</w:t>
            </w:r>
          </w:p>
          <w:p w14:paraId="2F35FE5C">
            <w:pPr>
              <w:pStyle w:val="10"/>
              <w:numPr>
                <w:ilvl w:val="0"/>
                <w:numId w:val="8"/>
              </w:numPr>
              <w:adjustRightInd w:val="0"/>
              <w:snapToGrid w:val="0"/>
              <w:spacing w:after="0" w:line="360" w:lineRule="auto"/>
              <w:ind w:left="0" w:leftChars="0" w:firstLine="482" w:firstLineChars="200"/>
              <w:rPr>
                <w:rFonts w:hAnsi="宋体"/>
                <w:b/>
                <w:bCs/>
                <w:color w:val="000000" w:themeColor="text1"/>
                <w:kern w:val="2"/>
                <w:sz w:val="24"/>
                <w14:textFill>
                  <w14:solidFill>
                    <w14:schemeClr w14:val="tx1"/>
                  </w14:solidFill>
                </w14:textFill>
              </w:rPr>
            </w:pPr>
            <w:r>
              <w:rPr>
                <w:rFonts w:hint="eastAsia" w:hAnsi="宋体"/>
                <w:b/>
                <w:bCs/>
                <w:color w:val="000000" w:themeColor="text1"/>
                <w:kern w:val="2"/>
                <w:sz w:val="24"/>
                <w14:textFill>
                  <w14:solidFill>
                    <w14:schemeClr w14:val="tx1"/>
                  </w14:solidFill>
                </w14:textFill>
              </w:rPr>
              <w:t>生态环境质量现状</w:t>
            </w:r>
          </w:p>
          <w:p w14:paraId="1930E870">
            <w:pPr>
              <w:adjustRightInd w:val="0"/>
              <w:snapToGrid w:val="0"/>
              <w:spacing w:line="360" w:lineRule="auto"/>
              <w:ind w:firstLine="480" w:firstLineChars="200"/>
              <w:rPr>
                <w:color w:val="000000" w:themeColor="text1"/>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建设项目环境影响报告表编制技术指南（污染影响类）（试行）》“产业园区外建设项目新增用地且用地范围内含有生态环境保护目标时，应进行生态现状调查”。本项目位于海兴开发区，评价范围内无生态环境保护目标，因此，本次不进行生态现状调查。</w:t>
            </w:r>
          </w:p>
        </w:tc>
      </w:tr>
      <w:tr w14:paraId="2F381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800" w:type="dxa"/>
            <w:vAlign w:val="center"/>
          </w:tcPr>
          <w:p w14:paraId="0E4641F6">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环境</w:t>
            </w:r>
          </w:p>
          <w:p w14:paraId="385D2FA4">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保护</w:t>
            </w:r>
          </w:p>
          <w:p w14:paraId="69F98609">
            <w:pPr>
              <w:adjustRightInd w:val="0"/>
              <w:snapToGrid w:val="0"/>
              <w:jc w:val="center"/>
              <w:rPr>
                <w:rFonts w:ascii="宋体" w:hAnsi="宋体" w:cs="宋体"/>
                <w:color w:val="000000" w:themeColor="text1"/>
                <w:kern w:val="0"/>
                <w:szCs w:val="21"/>
                <w14:textFill>
                  <w14:solidFill>
                    <w14:schemeClr w14:val="tx1"/>
                  </w14:solidFill>
                </w14:textFill>
              </w:rPr>
            </w:pPr>
            <w:r>
              <w:rPr>
                <w:b/>
                <w:bCs/>
                <w:color w:val="000000" w:themeColor="text1"/>
                <w:kern w:val="0"/>
                <w:sz w:val="24"/>
                <w14:textFill>
                  <w14:solidFill>
                    <w14:schemeClr w14:val="tx1"/>
                  </w14:solidFill>
                </w14:textFill>
              </w:rPr>
              <w:t>目标</w:t>
            </w:r>
          </w:p>
        </w:tc>
        <w:tc>
          <w:tcPr>
            <w:tcW w:w="8190" w:type="dxa"/>
            <w:vAlign w:val="center"/>
          </w:tcPr>
          <w:p w14:paraId="2497F0D8">
            <w:pPr>
              <w:adjustRightInd w:val="0"/>
              <w:snapToGrid w:val="0"/>
              <w:spacing w:line="360" w:lineRule="auto"/>
              <w:ind w:firstLine="482" w:firstLineChars="200"/>
              <w:rPr>
                <w:b/>
                <w:bCs/>
                <w:snapToGrid w:val="0"/>
                <w:color w:val="000000" w:themeColor="text1"/>
                <w:sz w:val="24"/>
                <w14:textFill>
                  <w14:solidFill>
                    <w14:schemeClr w14:val="tx1"/>
                  </w14:solidFill>
                </w14:textFill>
              </w:rPr>
            </w:pPr>
            <w:r>
              <w:rPr>
                <w:b/>
                <w:bCs/>
                <w:snapToGrid w:val="0"/>
                <w:color w:val="000000" w:themeColor="text1"/>
                <w:sz w:val="24"/>
                <w14:textFill>
                  <w14:solidFill>
                    <w14:schemeClr w14:val="tx1"/>
                  </w14:solidFill>
                </w14:textFill>
              </w:rPr>
              <w:t>1、大气环境保护目标</w:t>
            </w:r>
          </w:p>
          <w:p w14:paraId="32C9393B">
            <w:pPr>
              <w:adjustRightInd w:val="0"/>
              <w:snapToGrid w:val="0"/>
              <w:spacing w:line="360" w:lineRule="auto"/>
              <w:ind w:firstLine="480" w:firstLineChars="200"/>
              <w:rPr>
                <w:b/>
                <w:bCs/>
                <w:color w:val="000000" w:themeColor="text1"/>
                <w:kern w:val="0"/>
                <w:sz w:val="24"/>
                <w14:textFill>
                  <w14:solidFill>
                    <w14:schemeClr w14:val="tx1"/>
                  </w14:solidFill>
                </w14:textFill>
              </w:rPr>
            </w:pPr>
            <w:r>
              <w:rPr>
                <w:rFonts w:hint="eastAsia"/>
                <w:bCs/>
                <w:color w:val="000000" w:themeColor="text1"/>
                <w:sz w:val="24"/>
                <w14:textFill>
                  <w14:solidFill>
                    <w14:schemeClr w14:val="tx1"/>
                  </w14:solidFill>
                </w14:textFill>
              </w:rPr>
              <w:t>本项目位于</w:t>
            </w:r>
            <w:r>
              <w:rPr>
                <w:rFonts w:hint="default" w:ascii="Times New Roman" w:hAnsi="Times New Roman" w:eastAsia="宋体" w:cs="Times New Roman"/>
                <w:color w:val="000000" w:themeColor="text1"/>
                <w:sz w:val="24"/>
                <w:lang w:val="en-US" w:eastAsia="zh-CN"/>
                <w14:textFill>
                  <w14:solidFill>
                    <w14:schemeClr w14:val="tx1"/>
                  </w14:solidFill>
                </w14:textFill>
              </w:rPr>
              <w:t>海兴开发区</w:t>
            </w:r>
            <w:r>
              <w:rPr>
                <w:snapToGrid w:val="0"/>
                <w:color w:val="000000" w:themeColor="text1"/>
                <w:sz w:val="24"/>
                <w14:textFill>
                  <w14:solidFill>
                    <w14:schemeClr w14:val="tx1"/>
                  </w14:solidFill>
                </w14:textFill>
              </w:rPr>
              <w:t>，根据</w:t>
            </w:r>
            <w:r>
              <w:rPr>
                <w:rFonts w:hint="eastAsia"/>
                <w:snapToGrid w:val="0"/>
                <w:color w:val="000000" w:themeColor="text1"/>
                <w:sz w:val="24"/>
                <w14:textFill>
                  <w14:solidFill>
                    <w14:schemeClr w14:val="tx1"/>
                  </w14:solidFill>
                </w14:textFill>
              </w:rPr>
              <w:t>现场踏勘，</w:t>
            </w:r>
            <w:r>
              <w:rPr>
                <w:snapToGrid w:val="0"/>
                <w:color w:val="000000" w:themeColor="text1"/>
                <w:sz w:val="24"/>
                <w14:textFill>
                  <w14:solidFill>
                    <w14:schemeClr w14:val="tx1"/>
                  </w14:solidFill>
                </w14:textFill>
              </w:rPr>
              <w:t>项目</w:t>
            </w:r>
            <w:r>
              <w:rPr>
                <w:rFonts w:hint="eastAsia"/>
                <w:snapToGrid w:val="0"/>
                <w:color w:val="000000" w:themeColor="text1"/>
                <w:sz w:val="24"/>
                <w14:textFill>
                  <w14:solidFill>
                    <w14:schemeClr w14:val="tx1"/>
                  </w14:solidFill>
                </w14:textFill>
              </w:rPr>
              <w:t>周边500m范围内无自然环境保护区、风景名胜区等区域，500m范围内大气环境保护目标为</w:t>
            </w:r>
            <w:r>
              <w:rPr>
                <w:rFonts w:hint="eastAsia"/>
                <w:snapToGrid w:val="0"/>
                <w:color w:val="000000" w:themeColor="text1"/>
                <w:sz w:val="24"/>
                <w:lang w:val="en-US" w:eastAsia="zh-CN"/>
                <w14:textFill>
                  <w14:solidFill>
                    <w14:schemeClr w14:val="tx1"/>
                  </w14:solidFill>
                </w14:textFill>
              </w:rPr>
              <w:t>大转盘小区、鹭海村</w:t>
            </w:r>
            <w:r>
              <w:rPr>
                <w:rFonts w:hint="eastAsia"/>
                <w:snapToGrid w:val="0"/>
                <w:color w:val="000000" w:themeColor="text1"/>
                <w:sz w:val="24"/>
                <w14:textFill>
                  <w14:solidFill>
                    <w14:schemeClr w14:val="tx1"/>
                  </w14:solidFill>
                </w14:textFill>
              </w:rPr>
              <w:t>，</w:t>
            </w:r>
            <w:r>
              <w:rPr>
                <w:rFonts w:hint="eastAsia"/>
                <w:snapToGrid w:val="0"/>
                <w:color w:val="000000" w:themeColor="text1"/>
                <w:sz w:val="24"/>
                <w:lang w:val="en-US" w:eastAsia="zh-CN"/>
                <w14:textFill>
                  <w14:solidFill>
                    <w14:schemeClr w14:val="tx1"/>
                  </w14:solidFill>
                </w14:textFill>
              </w:rPr>
              <w:t>环境空气</w:t>
            </w:r>
            <w:r>
              <w:rPr>
                <w:rFonts w:hint="eastAsia"/>
                <w:snapToGrid w:val="0"/>
                <w:color w:val="000000" w:themeColor="text1"/>
                <w:sz w:val="24"/>
                <w14:textFill>
                  <w14:solidFill>
                    <w14:schemeClr w14:val="tx1"/>
                  </w14:solidFill>
                </w14:textFill>
              </w:rPr>
              <w:t>保护目标见下表</w:t>
            </w:r>
            <w:r>
              <w:rPr>
                <w:rFonts w:hint="eastAsia"/>
                <w:snapToGrid w:val="0"/>
                <w:color w:val="000000" w:themeColor="text1"/>
                <w:sz w:val="24"/>
                <w:lang w:val="en-US" w:eastAsia="zh-CN"/>
                <w14:textFill>
                  <w14:solidFill>
                    <w14:schemeClr w14:val="tx1"/>
                  </w14:solidFill>
                </w14:textFill>
              </w:rPr>
              <w:t>3-4</w:t>
            </w:r>
            <w:r>
              <w:rPr>
                <w:snapToGrid w:val="0"/>
                <w:color w:val="000000" w:themeColor="text1"/>
                <w:sz w:val="24"/>
                <w14:textFill>
                  <w14:solidFill>
                    <w14:schemeClr w14:val="tx1"/>
                  </w14:solidFill>
                </w14:textFill>
              </w:rPr>
              <w:t>。</w:t>
            </w:r>
          </w:p>
          <w:p w14:paraId="27ECD4E6">
            <w:pPr>
              <w:widowControl/>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表3-</w:t>
            </w:r>
            <w:r>
              <w:rPr>
                <w:rFonts w:hint="eastAsia"/>
                <w:b/>
                <w:bCs/>
                <w:color w:val="000000" w:themeColor="text1"/>
                <w:kern w:val="0"/>
                <w:sz w:val="24"/>
                <w:lang w:val="en-US" w:eastAsia="zh-CN"/>
                <w14:textFill>
                  <w14:solidFill>
                    <w14:schemeClr w14:val="tx1"/>
                  </w14:solidFill>
                </w14:textFill>
              </w:rPr>
              <w:t>4</w:t>
            </w:r>
            <w:r>
              <w:rPr>
                <w:rFonts w:hint="eastAsia"/>
                <w:color w:val="000000" w:themeColor="text1"/>
                <w:kern w:val="0"/>
                <w:szCs w:val="21"/>
                <w14:textFill>
                  <w14:solidFill>
                    <w14:schemeClr w14:val="tx1"/>
                  </w14:solidFill>
                </w14:textFill>
              </w:rPr>
              <w:t xml:space="preserve">   </w:t>
            </w:r>
            <w:r>
              <w:rPr>
                <w:b/>
                <w:bCs/>
                <w:color w:val="000000" w:themeColor="text1"/>
                <w:kern w:val="0"/>
                <w:sz w:val="24"/>
                <w14:textFill>
                  <w14:solidFill>
                    <w14:schemeClr w14:val="tx1"/>
                  </w14:solidFill>
                </w14:textFill>
              </w:rPr>
              <w:t>本项目环境</w:t>
            </w:r>
            <w:r>
              <w:rPr>
                <w:rFonts w:hint="eastAsia"/>
                <w:b/>
                <w:bCs/>
                <w:color w:val="000000" w:themeColor="text1"/>
                <w:kern w:val="0"/>
                <w:sz w:val="24"/>
                <w:lang w:val="en-US" w:eastAsia="zh-CN"/>
                <w14:textFill>
                  <w14:solidFill>
                    <w14:schemeClr w14:val="tx1"/>
                  </w14:solidFill>
                </w14:textFill>
              </w:rPr>
              <w:t>空气</w:t>
            </w:r>
            <w:r>
              <w:rPr>
                <w:b/>
                <w:bCs/>
                <w:color w:val="000000" w:themeColor="text1"/>
                <w:kern w:val="0"/>
                <w:sz w:val="24"/>
                <w14:textFill>
                  <w14:solidFill>
                    <w14:schemeClr w14:val="tx1"/>
                  </w14:solidFill>
                </w14:textFill>
              </w:rPr>
              <w:t>保护目标一览表</w:t>
            </w:r>
          </w:p>
          <w:tbl>
            <w:tblPr>
              <w:tblStyle w:val="28"/>
              <w:tblW w:w="4949"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28" w:type="dxa"/>
                <w:bottom w:w="0" w:type="dxa"/>
                <w:right w:w="28" w:type="dxa"/>
              </w:tblCellMar>
            </w:tblPr>
            <w:tblGrid>
              <w:gridCol w:w="499"/>
              <w:gridCol w:w="1214"/>
              <w:gridCol w:w="1250"/>
              <w:gridCol w:w="967"/>
              <w:gridCol w:w="1234"/>
              <w:gridCol w:w="1385"/>
              <w:gridCol w:w="672"/>
              <w:gridCol w:w="672"/>
            </w:tblGrid>
            <w:tr w14:paraId="296AE3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499" w:type="dxa"/>
                  <w:vMerge w:val="restart"/>
                  <w:tcBorders>
                    <w:tl2br w:val="nil"/>
                    <w:tr2bl w:val="nil"/>
                  </w:tcBorders>
                  <w:vAlign w:val="center"/>
                </w:tcPr>
                <w:p w14:paraId="43B04BCE">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环境要素</w:t>
                  </w:r>
                </w:p>
              </w:tc>
              <w:tc>
                <w:tcPr>
                  <w:tcW w:w="2464" w:type="dxa"/>
                  <w:gridSpan w:val="2"/>
                  <w:tcBorders>
                    <w:tl2br w:val="nil"/>
                    <w:tr2bl w:val="nil"/>
                  </w:tcBorders>
                  <w:vAlign w:val="center"/>
                </w:tcPr>
                <w:p w14:paraId="5D58E5EA">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坐标</w:t>
                  </w:r>
                </w:p>
              </w:tc>
              <w:tc>
                <w:tcPr>
                  <w:tcW w:w="967" w:type="dxa"/>
                  <w:vMerge w:val="restart"/>
                  <w:tcBorders>
                    <w:tl2br w:val="nil"/>
                    <w:tr2bl w:val="nil"/>
                  </w:tcBorders>
                  <w:vAlign w:val="center"/>
                </w:tcPr>
                <w:p w14:paraId="3679382C">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保护对象</w:t>
                  </w:r>
                </w:p>
              </w:tc>
              <w:tc>
                <w:tcPr>
                  <w:tcW w:w="1234" w:type="dxa"/>
                  <w:vMerge w:val="restart"/>
                  <w:tcBorders>
                    <w:tl2br w:val="nil"/>
                    <w:tr2bl w:val="nil"/>
                  </w:tcBorders>
                  <w:vAlign w:val="center"/>
                </w:tcPr>
                <w:p w14:paraId="636CB49E">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保护内容</w:t>
                  </w:r>
                </w:p>
              </w:tc>
              <w:tc>
                <w:tcPr>
                  <w:tcW w:w="1385" w:type="dxa"/>
                  <w:vMerge w:val="restart"/>
                  <w:tcBorders>
                    <w:tl2br w:val="nil"/>
                    <w:tr2bl w:val="nil"/>
                  </w:tcBorders>
                  <w:vAlign w:val="center"/>
                </w:tcPr>
                <w:p w14:paraId="5C59F9EC">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环境功能区</w:t>
                  </w:r>
                </w:p>
              </w:tc>
              <w:tc>
                <w:tcPr>
                  <w:tcW w:w="672" w:type="dxa"/>
                  <w:vMerge w:val="restart"/>
                  <w:tcBorders>
                    <w:tl2br w:val="nil"/>
                    <w:tr2bl w:val="nil"/>
                  </w:tcBorders>
                  <w:vAlign w:val="center"/>
                </w:tcPr>
                <w:p w14:paraId="02D5BB7D">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相对</w:t>
                  </w:r>
                  <w:r>
                    <w:rPr>
                      <w:rFonts w:hint="eastAsia"/>
                      <w:b/>
                      <w:bCs/>
                      <w:color w:val="000000" w:themeColor="text1"/>
                      <w:kern w:val="0"/>
                      <w:szCs w:val="21"/>
                      <w14:textFill>
                        <w14:solidFill>
                          <w14:schemeClr w14:val="tx1"/>
                        </w14:solidFill>
                      </w14:textFill>
                    </w:rPr>
                    <w:t>厂址</w:t>
                  </w:r>
                  <w:r>
                    <w:rPr>
                      <w:b/>
                      <w:bCs/>
                      <w:color w:val="000000" w:themeColor="text1"/>
                      <w:kern w:val="0"/>
                      <w:szCs w:val="21"/>
                      <w14:textFill>
                        <w14:solidFill>
                          <w14:schemeClr w14:val="tx1"/>
                        </w14:solidFill>
                      </w14:textFill>
                    </w:rPr>
                    <w:t>方位</w:t>
                  </w:r>
                </w:p>
              </w:tc>
              <w:tc>
                <w:tcPr>
                  <w:tcW w:w="672" w:type="dxa"/>
                  <w:vMerge w:val="restart"/>
                  <w:tcBorders>
                    <w:tl2br w:val="nil"/>
                    <w:tr2bl w:val="nil"/>
                  </w:tcBorders>
                  <w:vAlign w:val="center"/>
                </w:tcPr>
                <w:p w14:paraId="5C865B56">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相对厂界距离/m</w:t>
                  </w:r>
                </w:p>
              </w:tc>
            </w:tr>
            <w:tr w14:paraId="67D4A82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674" w:hRule="atLeast"/>
                <w:jc w:val="center"/>
              </w:trPr>
              <w:tc>
                <w:tcPr>
                  <w:tcW w:w="499" w:type="dxa"/>
                  <w:vMerge w:val="continue"/>
                  <w:tcBorders>
                    <w:tl2br w:val="nil"/>
                    <w:tr2bl w:val="nil"/>
                  </w:tcBorders>
                  <w:vAlign w:val="center"/>
                </w:tcPr>
                <w:p w14:paraId="04A7E1D4">
                  <w:pPr>
                    <w:widowControl/>
                    <w:adjustRightInd w:val="0"/>
                    <w:snapToGrid w:val="0"/>
                    <w:jc w:val="center"/>
                    <w:rPr>
                      <w:b/>
                      <w:bCs/>
                      <w:color w:val="000000" w:themeColor="text1"/>
                      <w:kern w:val="0"/>
                      <w:szCs w:val="21"/>
                      <w14:textFill>
                        <w14:solidFill>
                          <w14:schemeClr w14:val="tx1"/>
                        </w14:solidFill>
                      </w14:textFill>
                    </w:rPr>
                  </w:pPr>
                </w:p>
              </w:tc>
              <w:tc>
                <w:tcPr>
                  <w:tcW w:w="1214" w:type="dxa"/>
                  <w:tcBorders>
                    <w:tl2br w:val="nil"/>
                    <w:tr2bl w:val="nil"/>
                  </w:tcBorders>
                  <w:vAlign w:val="center"/>
                </w:tcPr>
                <w:p w14:paraId="378F3A70">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X</w:t>
                  </w:r>
                </w:p>
              </w:tc>
              <w:tc>
                <w:tcPr>
                  <w:tcW w:w="1250" w:type="dxa"/>
                  <w:tcBorders>
                    <w:tl2br w:val="nil"/>
                    <w:tr2bl w:val="nil"/>
                  </w:tcBorders>
                  <w:vAlign w:val="center"/>
                </w:tcPr>
                <w:p w14:paraId="0CC1ABEA">
                  <w:pPr>
                    <w:widowControl/>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Y</w:t>
                  </w:r>
                </w:p>
              </w:tc>
              <w:tc>
                <w:tcPr>
                  <w:tcW w:w="967" w:type="dxa"/>
                  <w:vMerge w:val="continue"/>
                  <w:tcBorders>
                    <w:tl2br w:val="nil"/>
                    <w:tr2bl w:val="nil"/>
                  </w:tcBorders>
                  <w:vAlign w:val="center"/>
                </w:tcPr>
                <w:p w14:paraId="7CECDF95">
                  <w:pPr>
                    <w:widowControl/>
                    <w:adjustRightInd w:val="0"/>
                    <w:snapToGrid w:val="0"/>
                    <w:jc w:val="center"/>
                    <w:rPr>
                      <w:b/>
                      <w:bCs/>
                      <w:color w:val="000000" w:themeColor="text1"/>
                      <w:kern w:val="0"/>
                      <w:szCs w:val="21"/>
                      <w14:textFill>
                        <w14:solidFill>
                          <w14:schemeClr w14:val="tx1"/>
                        </w14:solidFill>
                      </w14:textFill>
                    </w:rPr>
                  </w:pPr>
                </w:p>
              </w:tc>
              <w:tc>
                <w:tcPr>
                  <w:tcW w:w="1234" w:type="dxa"/>
                  <w:vMerge w:val="continue"/>
                  <w:tcBorders>
                    <w:tl2br w:val="nil"/>
                    <w:tr2bl w:val="nil"/>
                  </w:tcBorders>
                  <w:vAlign w:val="center"/>
                </w:tcPr>
                <w:p w14:paraId="264A6472">
                  <w:pPr>
                    <w:widowControl/>
                    <w:adjustRightInd w:val="0"/>
                    <w:snapToGrid w:val="0"/>
                    <w:jc w:val="center"/>
                    <w:rPr>
                      <w:b/>
                      <w:bCs/>
                      <w:color w:val="000000" w:themeColor="text1"/>
                      <w:kern w:val="0"/>
                      <w:szCs w:val="21"/>
                      <w14:textFill>
                        <w14:solidFill>
                          <w14:schemeClr w14:val="tx1"/>
                        </w14:solidFill>
                      </w14:textFill>
                    </w:rPr>
                  </w:pPr>
                </w:p>
              </w:tc>
              <w:tc>
                <w:tcPr>
                  <w:tcW w:w="1385" w:type="dxa"/>
                  <w:vMerge w:val="continue"/>
                  <w:tcBorders>
                    <w:tl2br w:val="nil"/>
                    <w:tr2bl w:val="nil"/>
                  </w:tcBorders>
                  <w:vAlign w:val="center"/>
                </w:tcPr>
                <w:p w14:paraId="0EFC3312">
                  <w:pPr>
                    <w:widowControl/>
                    <w:adjustRightInd w:val="0"/>
                    <w:snapToGrid w:val="0"/>
                    <w:jc w:val="center"/>
                    <w:rPr>
                      <w:b/>
                      <w:bCs/>
                      <w:color w:val="000000" w:themeColor="text1"/>
                      <w:kern w:val="0"/>
                      <w:szCs w:val="21"/>
                      <w14:textFill>
                        <w14:solidFill>
                          <w14:schemeClr w14:val="tx1"/>
                        </w14:solidFill>
                      </w14:textFill>
                    </w:rPr>
                  </w:pPr>
                </w:p>
              </w:tc>
              <w:tc>
                <w:tcPr>
                  <w:tcW w:w="672" w:type="dxa"/>
                  <w:vMerge w:val="continue"/>
                  <w:tcBorders>
                    <w:tl2br w:val="nil"/>
                    <w:tr2bl w:val="nil"/>
                  </w:tcBorders>
                  <w:vAlign w:val="center"/>
                </w:tcPr>
                <w:p w14:paraId="7C400237">
                  <w:pPr>
                    <w:widowControl/>
                    <w:adjustRightInd w:val="0"/>
                    <w:snapToGrid w:val="0"/>
                    <w:jc w:val="center"/>
                    <w:rPr>
                      <w:b/>
                      <w:bCs/>
                      <w:color w:val="000000" w:themeColor="text1"/>
                      <w:kern w:val="0"/>
                      <w:szCs w:val="21"/>
                      <w14:textFill>
                        <w14:solidFill>
                          <w14:schemeClr w14:val="tx1"/>
                        </w14:solidFill>
                      </w14:textFill>
                    </w:rPr>
                  </w:pPr>
                </w:p>
              </w:tc>
              <w:tc>
                <w:tcPr>
                  <w:tcW w:w="672" w:type="dxa"/>
                  <w:vMerge w:val="continue"/>
                  <w:tcBorders>
                    <w:tl2br w:val="nil"/>
                    <w:tr2bl w:val="nil"/>
                  </w:tcBorders>
                  <w:vAlign w:val="center"/>
                </w:tcPr>
                <w:p w14:paraId="3EA1FF87">
                  <w:pPr>
                    <w:widowControl/>
                    <w:adjustRightInd w:val="0"/>
                    <w:snapToGrid w:val="0"/>
                    <w:jc w:val="center"/>
                    <w:rPr>
                      <w:b/>
                      <w:bCs/>
                      <w:color w:val="000000" w:themeColor="text1"/>
                      <w:kern w:val="0"/>
                      <w:szCs w:val="21"/>
                      <w14:textFill>
                        <w14:solidFill>
                          <w14:schemeClr w14:val="tx1"/>
                        </w14:solidFill>
                      </w14:textFill>
                    </w:rPr>
                  </w:pPr>
                </w:p>
              </w:tc>
            </w:tr>
            <w:tr w14:paraId="6CB3698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90" w:hRule="atLeast"/>
                <w:jc w:val="center"/>
              </w:trPr>
              <w:tc>
                <w:tcPr>
                  <w:tcW w:w="499" w:type="dxa"/>
                  <w:vMerge w:val="restart"/>
                  <w:tcBorders>
                    <w:tl2br w:val="nil"/>
                    <w:tr2bl w:val="nil"/>
                  </w:tcBorders>
                  <w:vAlign w:val="center"/>
                </w:tcPr>
                <w:p w14:paraId="644385EE">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大气环境</w:t>
                  </w:r>
                </w:p>
              </w:tc>
              <w:tc>
                <w:tcPr>
                  <w:tcW w:w="1214" w:type="dxa"/>
                  <w:tcBorders>
                    <w:tl2br w:val="nil"/>
                    <w:tr2bl w:val="nil"/>
                  </w:tcBorders>
                  <w:vAlign w:val="center"/>
                </w:tcPr>
                <w:p w14:paraId="0D75EA49">
                  <w:pPr>
                    <w:widowControl/>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596219</w:t>
                  </w:r>
                </w:p>
              </w:tc>
              <w:tc>
                <w:tcPr>
                  <w:tcW w:w="1250" w:type="dxa"/>
                  <w:tcBorders>
                    <w:tl2br w:val="nil"/>
                    <w:tr2bl w:val="nil"/>
                  </w:tcBorders>
                  <w:vAlign w:val="center"/>
                </w:tcPr>
                <w:p w14:paraId="7FA9986E">
                  <w:pPr>
                    <w:widowControl/>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4024284</w:t>
                  </w:r>
                </w:p>
              </w:tc>
              <w:tc>
                <w:tcPr>
                  <w:tcW w:w="967" w:type="dxa"/>
                  <w:tcBorders>
                    <w:tl2br w:val="nil"/>
                    <w:tr2bl w:val="nil"/>
                  </w:tcBorders>
                  <w:vAlign w:val="center"/>
                </w:tcPr>
                <w:p w14:paraId="2849B0B8">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鹭海村</w:t>
                  </w:r>
                </w:p>
              </w:tc>
              <w:tc>
                <w:tcPr>
                  <w:tcW w:w="1234" w:type="dxa"/>
                  <w:tcBorders>
                    <w:tl2br w:val="nil"/>
                    <w:tr2bl w:val="nil"/>
                  </w:tcBorders>
                  <w:vAlign w:val="center"/>
                </w:tcPr>
                <w:p w14:paraId="2E0D46F4">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居民（</w:t>
                  </w:r>
                  <w:r>
                    <w:rPr>
                      <w:rFonts w:hint="eastAsia"/>
                      <w:color w:val="000000" w:themeColor="text1"/>
                      <w:kern w:val="0"/>
                      <w:szCs w:val="21"/>
                      <w:lang w:val="en-US" w:eastAsia="zh-CN"/>
                      <w14:textFill>
                        <w14:solidFill>
                          <w14:schemeClr w14:val="tx1"/>
                        </w14:solidFill>
                      </w14:textFill>
                    </w:rPr>
                    <w:t>930</w:t>
                  </w:r>
                  <w:r>
                    <w:rPr>
                      <w:color w:val="000000" w:themeColor="text1"/>
                      <w:kern w:val="0"/>
                      <w:szCs w:val="21"/>
                      <w14:textFill>
                        <w14:solidFill>
                          <w14:schemeClr w14:val="tx1"/>
                        </w14:solidFill>
                      </w14:textFill>
                    </w:rPr>
                    <w:t>户/</w:t>
                  </w:r>
                  <w:r>
                    <w:rPr>
                      <w:rFonts w:hint="eastAsia"/>
                      <w:color w:val="000000" w:themeColor="text1"/>
                      <w:kern w:val="0"/>
                      <w:szCs w:val="21"/>
                      <w14:textFill>
                        <w14:solidFill>
                          <w14:schemeClr w14:val="tx1"/>
                        </w14:solidFill>
                      </w14:textFill>
                    </w:rPr>
                    <w:t>2</w:t>
                  </w:r>
                  <w:r>
                    <w:rPr>
                      <w:rFonts w:hint="eastAsia"/>
                      <w:color w:val="000000" w:themeColor="text1"/>
                      <w:kern w:val="0"/>
                      <w:szCs w:val="21"/>
                      <w:lang w:val="en-US" w:eastAsia="zh-CN"/>
                      <w14:textFill>
                        <w14:solidFill>
                          <w14:schemeClr w14:val="tx1"/>
                        </w14:solidFill>
                      </w14:textFill>
                    </w:rPr>
                    <w:t>700</w:t>
                  </w:r>
                  <w:r>
                    <w:rPr>
                      <w:color w:val="000000" w:themeColor="text1"/>
                      <w:kern w:val="0"/>
                      <w:szCs w:val="21"/>
                      <w14:textFill>
                        <w14:solidFill>
                          <w14:schemeClr w14:val="tx1"/>
                        </w14:solidFill>
                      </w14:textFill>
                    </w:rPr>
                    <w:t>人）</w:t>
                  </w:r>
                </w:p>
              </w:tc>
              <w:tc>
                <w:tcPr>
                  <w:tcW w:w="1385" w:type="dxa"/>
                  <w:vMerge w:val="restart"/>
                  <w:tcBorders>
                    <w:tl2br w:val="nil"/>
                    <w:tr2bl w:val="nil"/>
                  </w:tcBorders>
                  <w:vAlign w:val="center"/>
                </w:tcPr>
                <w:p w14:paraId="4E67DCC0">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二类区</w:t>
                  </w:r>
                </w:p>
              </w:tc>
              <w:tc>
                <w:tcPr>
                  <w:tcW w:w="672" w:type="dxa"/>
                  <w:tcBorders>
                    <w:tl2br w:val="nil"/>
                    <w:tr2bl w:val="nil"/>
                  </w:tcBorders>
                  <w:vAlign w:val="center"/>
                </w:tcPr>
                <w:p w14:paraId="018C90FD">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S</w:t>
                  </w:r>
                  <w:r>
                    <w:rPr>
                      <w:rFonts w:hint="eastAsia"/>
                      <w:color w:val="000000" w:themeColor="text1"/>
                      <w:kern w:val="0"/>
                      <w:szCs w:val="21"/>
                      <w14:textFill>
                        <w14:solidFill>
                          <w14:schemeClr w14:val="tx1"/>
                        </w14:solidFill>
                      </w14:textFill>
                    </w:rPr>
                    <w:t>E</w:t>
                  </w:r>
                </w:p>
              </w:tc>
              <w:tc>
                <w:tcPr>
                  <w:tcW w:w="672" w:type="dxa"/>
                  <w:tcBorders>
                    <w:tl2br w:val="nil"/>
                    <w:tr2bl w:val="nil"/>
                  </w:tcBorders>
                  <w:vAlign w:val="center"/>
                </w:tcPr>
                <w:p w14:paraId="08A2E838">
                  <w:pPr>
                    <w:widowControl/>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14:textFill>
                        <w14:solidFill>
                          <w14:schemeClr w14:val="tx1"/>
                        </w14:solidFill>
                      </w14:textFill>
                    </w:rPr>
                    <w:t>3</w:t>
                  </w:r>
                  <w:r>
                    <w:rPr>
                      <w:rFonts w:hint="eastAsia"/>
                      <w:color w:val="000000" w:themeColor="text1"/>
                      <w:kern w:val="0"/>
                      <w:szCs w:val="21"/>
                      <w:lang w:val="en-US" w:eastAsia="zh-CN"/>
                      <w14:textFill>
                        <w14:solidFill>
                          <w14:schemeClr w14:val="tx1"/>
                        </w14:solidFill>
                      </w14:textFill>
                    </w:rPr>
                    <w:t>80</w:t>
                  </w:r>
                </w:p>
              </w:tc>
            </w:tr>
            <w:tr w14:paraId="36F8447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90" w:hRule="atLeast"/>
                <w:jc w:val="center"/>
              </w:trPr>
              <w:tc>
                <w:tcPr>
                  <w:tcW w:w="499" w:type="dxa"/>
                  <w:vMerge w:val="continue"/>
                  <w:tcBorders>
                    <w:tl2br w:val="nil"/>
                    <w:tr2bl w:val="nil"/>
                  </w:tcBorders>
                  <w:vAlign w:val="center"/>
                </w:tcPr>
                <w:p w14:paraId="39E587A7">
                  <w:pPr>
                    <w:widowControl/>
                    <w:adjustRightInd w:val="0"/>
                    <w:snapToGrid w:val="0"/>
                    <w:jc w:val="center"/>
                    <w:rPr>
                      <w:color w:val="000000" w:themeColor="text1"/>
                      <w:kern w:val="0"/>
                      <w:szCs w:val="21"/>
                      <w14:textFill>
                        <w14:solidFill>
                          <w14:schemeClr w14:val="tx1"/>
                        </w14:solidFill>
                      </w14:textFill>
                    </w:rPr>
                  </w:pPr>
                </w:p>
              </w:tc>
              <w:tc>
                <w:tcPr>
                  <w:tcW w:w="1214" w:type="dxa"/>
                  <w:tcBorders>
                    <w:tl2br w:val="nil"/>
                    <w:tr2bl w:val="nil"/>
                  </w:tcBorders>
                  <w:vAlign w:val="center"/>
                </w:tcPr>
                <w:p w14:paraId="3591D4BB">
                  <w:pPr>
                    <w:widowControl/>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595814</w:t>
                  </w:r>
                </w:p>
              </w:tc>
              <w:tc>
                <w:tcPr>
                  <w:tcW w:w="1250" w:type="dxa"/>
                  <w:tcBorders>
                    <w:tl2br w:val="nil"/>
                    <w:tr2bl w:val="nil"/>
                  </w:tcBorders>
                  <w:vAlign w:val="center"/>
                </w:tcPr>
                <w:p w14:paraId="369AD337">
                  <w:pPr>
                    <w:widowControl/>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4024994</w:t>
                  </w:r>
                </w:p>
              </w:tc>
              <w:tc>
                <w:tcPr>
                  <w:tcW w:w="967" w:type="dxa"/>
                  <w:tcBorders>
                    <w:tl2br w:val="nil"/>
                    <w:tr2bl w:val="nil"/>
                  </w:tcBorders>
                  <w:vAlign w:val="center"/>
                </w:tcPr>
                <w:p w14:paraId="6CA5B12E">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大转盘小区</w:t>
                  </w:r>
                </w:p>
              </w:tc>
              <w:tc>
                <w:tcPr>
                  <w:tcW w:w="1234" w:type="dxa"/>
                  <w:tcBorders>
                    <w:tl2br w:val="nil"/>
                    <w:tr2bl w:val="nil"/>
                  </w:tcBorders>
                  <w:vAlign w:val="center"/>
                </w:tcPr>
                <w:p w14:paraId="2B8B2780">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居民（</w:t>
                  </w:r>
                  <w:r>
                    <w:rPr>
                      <w:rFonts w:hint="eastAsia"/>
                      <w:color w:val="000000" w:themeColor="text1"/>
                      <w:kern w:val="0"/>
                      <w:szCs w:val="21"/>
                      <w:lang w:val="en-US" w:eastAsia="zh-CN"/>
                      <w14:textFill>
                        <w14:solidFill>
                          <w14:schemeClr w14:val="tx1"/>
                        </w14:solidFill>
                      </w14:textFill>
                    </w:rPr>
                    <w:t>230</w:t>
                  </w:r>
                  <w:r>
                    <w:rPr>
                      <w:color w:val="000000" w:themeColor="text1"/>
                      <w:kern w:val="0"/>
                      <w:szCs w:val="21"/>
                      <w14:textFill>
                        <w14:solidFill>
                          <w14:schemeClr w14:val="tx1"/>
                        </w14:solidFill>
                      </w14:textFill>
                    </w:rPr>
                    <w:t>户/</w:t>
                  </w:r>
                  <w:r>
                    <w:rPr>
                      <w:rFonts w:hint="eastAsia"/>
                      <w:color w:val="000000" w:themeColor="text1"/>
                      <w:kern w:val="0"/>
                      <w:szCs w:val="21"/>
                      <w:lang w:val="en-US" w:eastAsia="zh-CN"/>
                      <w14:textFill>
                        <w14:solidFill>
                          <w14:schemeClr w14:val="tx1"/>
                        </w14:solidFill>
                      </w14:textFill>
                    </w:rPr>
                    <w:t>700</w:t>
                  </w:r>
                  <w:r>
                    <w:rPr>
                      <w:color w:val="000000" w:themeColor="text1"/>
                      <w:kern w:val="0"/>
                      <w:szCs w:val="21"/>
                      <w14:textFill>
                        <w14:solidFill>
                          <w14:schemeClr w14:val="tx1"/>
                        </w14:solidFill>
                      </w14:textFill>
                    </w:rPr>
                    <w:t>人）</w:t>
                  </w:r>
                </w:p>
              </w:tc>
              <w:tc>
                <w:tcPr>
                  <w:tcW w:w="1385" w:type="dxa"/>
                  <w:vMerge w:val="continue"/>
                  <w:tcBorders>
                    <w:tl2br w:val="nil"/>
                    <w:tr2bl w:val="nil"/>
                  </w:tcBorders>
                  <w:vAlign w:val="center"/>
                </w:tcPr>
                <w:p w14:paraId="147721A9">
                  <w:pPr>
                    <w:widowControl/>
                    <w:adjustRightInd w:val="0"/>
                    <w:snapToGrid w:val="0"/>
                    <w:jc w:val="center"/>
                    <w:rPr>
                      <w:color w:val="000000" w:themeColor="text1"/>
                      <w:kern w:val="0"/>
                      <w:szCs w:val="21"/>
                      <w14:textFill>
                        <w14:solidFill>
                          <w14:schemeClr w14:val="tx1"/>
                        </w14:solidFill>
                      </w14:textFill>
                    </w:rPr>
                  </w:pPr>
                </w:p>
              </w:tc>
              <w:tc>
                <w:tcPr>
                  <w:tcW w:w="672" w:type="dxa"/>
                  <w:tcBorders>
                    <w:tl2br w:val="nil"/>
                    <w:tr2bl w:val="nil"/>
                  </w:tcBorders>
                  <w:vAlign w:val="center"/>
                </w:tcPr>
                <w:p w14:paraId="395300CD">
                  <w:pPr>
                    <w:widowControl/>
                    <w:adjustRightInd w:val="0"/>
                    <w:snapToGrid w:val="0"/>
                    <w:jc w:val="center"/>
                    <w:rPr>
                      <w:rFonts w:hint="eastAsia" w:eastAsia="宋体"/>
                      <w:color w:val="000000" w:themeColor="text1"/>
                      <w:kern w:val="0"/>
                      <w:szCs w:val="21"/>
                      <w:lang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N</w:t>
                  </w:r>
                </w:p>
              </w:tc>
              <w:tc>
                <w:tcPr>
                  <w:tcW w:w="672" w:type="dxa"/>
                  <w:tcBorders>
                    <w:tl2br w:val="nil"/>
                    <w:tr2bl w:val="nil"/>
                  </w:tcBorders>
                  <w:vAlign w:val="center"/>
                </w:tcPr>
                <w:p w14:paraId="405278FC">
                  <w:pPr>
                    <w:widowControl/>
                    <w:adjustRightInd w:val="0"/>
                    <w:snapToGrid w:val="0"/>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381</w:t>
                  </w:r>
                </w:p>
              </w:tc>
            </w:tr>
          </w:tbl>
          <w:p w14:paraId="79CE940F">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70" w:firstLineChars="200"/>
              <w:textAlignment w:val="auto"/>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t>2、声环境保护目标</w:t>
            </w:r>
          </w:p>
          <w:p w14:paraId="0512F006">
            <w:pPr>
              <w:adjustRightInd w:val="0"/>
              <w:snapToGrid w:val="0"/>
              <w:spacing w:line="360" w:lineRule="auto"/>
              <w:ind w:firstLine="468" w:firstLineChars="200"/>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根据现场调查，项目周边50m范围内</w:t>
            </w:r>
            <w:r>
              <w:rPr>
                <w:rFonts w:hint="eastAsia"/>
                <w:color w:val="000000" w:themeColor="text1"/>
                <w:spacing w:val="-3"/>
                <w:sz w:val="24"/>
                <w14:textFill>
                  <w14:solidFill>
                    <w14:schemeClr w14:val="tx1"/>
                  </w14:solidFill>
                </w14:textFill>
              </w:rPr>
              <w:t>无</w:t>
            </w:r>
            <w:r>
              <w:rPr>
                <w:color w:val="000000" w:themeColor="text1"/>
                <w:spacing w:val="-3"/>
                <w:sz w:val="24"/>
                <w14:textFill>
                  <w14:solidFill>
                    <w14:schemeClr w14:val="tx1"/>
                  </w14:solidFill>
                </w14:textFill>
              </w:rPr>
              <w:t>声环境敏感目标。</w:t>
            </w:r>
          </w:p>
          <w:p w14:paraId="428ED14C">
            <w:pPr>
              <w:adjustRightInd w:val="0"/>
              <w:snapToGrid w:val="0"/>
              <w:spacing w:line="360" w:lineRule="auto"/>
              <w:ind w:firstLine="470" w:firstLineChars="200"/>
              <w:rPr>
                <w:b/>
                <w:bCs/>
                <w:color w:val="000000" w:themeColor="text1"/>
                <w:spacing w:val="-3"/>
                <w:sz w:val="24"/>
                <w14:textFill>
                  <w14:solidFill>
                    <w14:schemeClr w14:val="tx1"/>
                  </w14:solidFill>
                </w14:textFill>
              </w:rPr>
            </w:pPr>
            <w:r>
              <w:rPr>
                <w:rFonts w:hint="eastAsia"/>
                <w:b/>
                <w:bCs/>
                <w:color w:val="000000" w:themeColor="text1"/>
                <w:spacing w:val="-3"/>
                <w:sz w:val="24"/>
                <w14:textFill>
                  <w14:solidFill>
                    <w14:schemeClr w14:val="tx1"/>
                  </w14:solidFill>
                </w14:textFill>
              </w:rPr>
              <w:t>3</w:t>
            </w:r>
            <w:r>
              <w:rPr>
                <w:b/>
                <w:bCs/>
                <w:color w:val="000000" w:themeColor="text1"/>
                <w:spacing w:val="-3"/>
                <w:sz w:val="24"/>
                <w14:textFill>
                  <w14:solidFill>
                    <w14:schemeClr w14:val="tx1"/>
                  </w14:solidFill>
                </w14:textFill>
              </w:rPr>
              <w:t>、地下水环境保护目标</w:t>
            </w:r>
          </w:p>
          <w:p w14:paraId="7C003682">
            <w:pPr>
              <w:adjustRightInd w:val="0"/>
              <w:snapToGrid w:val="0"/>
              <w:spacing w:line="360" w:lineRule="auto"/>
              <w:ind w:firstLine="468" w:firstLineChars="200"/>
              <w:rPr>
                <w:color w:val="000000" w:themeColor="text1"/>
                <w14:textFill>
                  <w14:solidFill>
                    <w14:schemeClr w14:val="tx1"/>
                  </w14:solidFill>
                </w14:textFill>
              </w:rPr>
            </w:pPr>
            <w:r>
              <w:rPr>
                <w:color w:val="000000" w:themeColor="text1"/>
                <w:spacing w:val="-3"/>
                <w:sz w:val="24"/>
                <w14:textFill>
                  <w14:solidFill>
                    <w14:schemeClr w14:val="tx1"/>
                  </w14:solidFill>
                </w14:textFill>
              </w:rPr>
              <w:t>本项目厂界500</w:t>
            </w:r>
            <w:r>
              <w:rPr>
                <w:rFonts w:hint="eastAsia"/>
                <w:color w:val="000000" w:themeColor="text1"/>
                <w:spacing w:val="-3"/>
                <w:sz w:val="24"/>
                <w14:textFill>
                  <w14:solidFill>
                    <w14:schemeClr w14:val="tx1"/>
                  </w14:solidFill>
                </w14:textFill>
              </w:rPr>
              <w:t>m</w:t>
            </w:r>
            <w:r>
              <w:rPr>
                <w:color w:val="000000" w:themeColor="text1"/>
                <w:spacing w:val="-3"/>
                <w:sz w:val="24"/>
                <w14:textFill>
                  <w14:solidFill>
                    <w14:schemeClr w14:val="tx1"/>
                  </w14:solidFill>
                </w14:textFill>
              </w:rPr>
              <w:t>范围内无地下水集中式饮用水水源和热水、矿泉水、温泉等特殊地下水资源。</w:t>
            </w:r>
          </w:p>
        </w:tc>
      </w:tr>
      <w:tr w14:paraId="30536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00" w:type="dxa"/>
            <w:tcMar>
              <w:left w:w="28" w:type="dxa"/>
              <w:right w:w="28" w:type="dxa"/>
            </w:tcMar>
            <w:vAlign w:val="center"/>
          </w:tcPr>
          <w:p w14:paraId="166260A4">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污染</w:t>
            </w:r>
          </w:p>
          <w:p w14:paraId="5722385C">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物排</w:t>
            </w:r>
          </w:p>
          <w:p w14:paraId="56D917E2">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放控</w:t>
            </w:r>
          </w:p>
          <w:p w14:paraId="6176199C">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制标</w:t>
            </w:r>
          </w:p>
          <w:p w14:paraId="0AC14DB7">
            <w:pPr>
              <w:adjustRightInd w:val="0"/>
              <w:snapToGrid w:val="0"/>
              <w:jc w:val="center"/>
              <w:rPr>
                <w:rFonts w:ascii="宋体" w:hAnsi="宋体" w:cs="宋体"/>
                <w:color w:val="000000" w:themeColor="text1"/>
                <w:kern w:val="0"/>
                <w:szCs w:val="21"/>
                <w14:textFill>
                  <w14:solidFill>
                    <w14:schemeClr w14:val="tx1"/>
                  </w14:solidFill>
                </w14:textFill>
              </w:rPr>
            </w:pPr>
            <w:r>
              <w:rPr>
                <w:b/>
                <w:bCs/>
                <w:color w:val="000000" w:themeColor="text1"/>
                <w:kern w:val="0"/>
                <w:sz w:val="24"/>
                <w14:textFill>
                  <w14:solidFill>
                    <w14:schemeClr w14:val="tx1"/>
                  </w14:solidFill>
                </w14:textFill>
              </w:rPr>
              <w:t>准</w:t>
            </w:r>
          </w:p>
        </w:tc>
        <w:tc>
          <w:tcPr>
            <w:tcW w:w="8190" w:type="dxa"/>
            <w:vAlign w:val="center"/>
          </w:tcPr>
          <w:p w14:paraId="34CF295E">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74" w:firstLineChars="200"/>
              <w:textAlignment w:val="auto"/>
              <w:rPr>
                <w:b/>
                <w:bCs/>
                <w:color w:val="000000" w:themeColor="text1"/>
                <w:sz w:val="24"/>
                <w14:textFill>
                  <w14:solidFill>
                    <w14:schemeClr w14:val="tx1"/>
                  </w14:solidFill>
                </w14:textFill>
              </w:rPr>
            </w:pPr>
            <w:r>
              <w:rPr>
                <w:b/>
                <w:bCs/>
                <w:color w:val="000000" w:themeColor="text1"/>
                <w:spacing w:val="-2"/>
                <w:sz w:val="24"/>
                <w14:textFill>
                  <w14:solidFill>
                    <w14:schemeClr w14:val="tx1"/>
                  </w14:solidFill>
                </w14:textFill>
              </w:rPr>
              <w:t>1、大气污染物排放标准</w:t>
            </w:r>
          </w:p>
          <w:p w14:paraId="0A72C45B">
            <w:pPr>
              <w:spacing w:line="360" w:lineRule="auto"/>
              <w:ind w:firstLine="470" w:firstLineChars="196"/>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本项目运营期废气主要为</w:t>
            </w:r>
            <w:r>
              <w:rPr>
                <w:rFonts w:hint="eastAsia"/>
                <w:color w:val="000000" w:themeColor="text1"/>
                <w:sz w:val="24"/>
                <w:lang w:eastAsia="zh-CN"/>
                <w14:textFill>
                  <w14:solidFill>
                    <w14:schemeClr w14:val="tx1"/>
                  </w14:solidFill>
                </w14:textFill>
              </w:rPr>
              <w:t>保温发泡管材发泡成型废气</w:t>
            </w: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塑料管材挤出成型废气</w:t>
            </w:r>
            <w:r>
              <w:rPr>
                <w:rFonts w:hint="eastAsia"/>
                <w:color w:val="000000" w:themeColor="text1"/>
                <w:sz w:val="24"/>
                <w14:textFill>
                  <w14:solidFill>
                    <w14:schemeClr w14:val="tx1"/>
                  </w14:solidFill>
                </w14:textFill>
              </w:rPr>
              <w:t>及车间无组织废气</w:t>
            </w:r>
            <w:r>
              <w:rPr>
                <w:rFonts w:hint="eastAsia" w:hAnsi="宋体"/>
                <w:color w:val="000000" w:themeColor="text1"/>
                <w:sz w:val="24"/>
                <w14:textFill>
                  <w14:solidFill>
                    <w14:schemeClr w14:val="tx1"/>
                  </w14:solidFill>
                </w14:textFill>
              </w:rPr>
              <w:t>，污染物</w:t>
            </w:r>
            <w:r>
              <w:rPr>
                <w:color w:val="000000" w:themeColor="text1"/>
                <w:sz w:val="24"/>
                <w:szCs w:val="22"/>
                <w14:textFill>
                  <w14:solidFill>
                    <w14:schemeClr w14:val="tx1"/>
                  </w14:solidFill>
                </w14:textFill>
              </w:rPr>
              <w:t>排放执行</w:t>
            </w:r>
            <w:bookmarkStart w:id="1" w:name="OLE_LINK19"/>
            <w:bookmarkStart w:id="2" w:name="OLE_LINK20"/>
            <w:r>
              <w:rPr>
                <w:color w:val="000000" w:themeColor="text1"/>
                <w:sz w:val="24"/>
                <w:szCs w:val="22"/>
                <w14:textFill>
                  <w14:solidFill>
                    <w14:schemeClr w14:val="tx1"/>
                  </w14:solidFill>
                </w14:textFill>
              </w:rPr>
              <w:t>《合成树脂工业污染物排放标准》（GB31572-2015及2024修改单）表</w:t>
            </w:r>
            <w:bookmarkEnd w:id="1"/>
            <w:bookmarkEnd w:id="2"/>
            <w:r>
              <w:rPr>
                <w:rFonts w:hint="eastAsia"/>
                <w:color w:val="000000" w:themeColor="text1"/>
                <w:sz w:val="24"/>
                <w:szCs w:val="22"/>
                <w:lang w:val="en-US" w:eastAsia="zh-CN"/>
                <w14:textFill>
                  <w14:solidFill>
                    <w14:schemeClr w14:val="tx1"/>
                  </w14:solidFill>
                </w14:textFill>
              </w:rPr>
              <w:t>4及表9</w:t>
            </w:r>
            <w:r>
              <w:rPr>
                <w:rFonts w:hint="eastAsia"/>
                <w:color w:val="000000" w:themeColor="text1"/>
                <w:sz w:val="24"/>
                <w:szCs w:val="22"/>
                <w14:textFill>
                  <w14:solidFill>
                    <w14:schemeClr w14:val="tx1"/>
                  </w14:solidFill>
                </w14:textFill>
              </w:rPr>
              <w:t>相应排放</w:t>
            </w:r>
            <w:r>
              <w:rPr>
                <w:rFonts w:hint="eastAsia"/>
                <w:color w:val="000000" w:themeColor="text1"/>
                <w:sz w:val="24"/>
                <w:szCs w:val="22"/>
                <w:lang w:val="en-US" w:eastAsia="zh-CN"/>
                <w14:textFill>
                  <w14:solidFill>
                    <w14:schemeClr w14:val="tx1"/>
                  </w14:solidFill>
                </w14:textFill>
              </w:rPr>
              <w:t>标准</w:t>
            </w:r>
            <w:r>
              <w:rPr>
                <w:color w:val="000000" w:themeColor="text1"/>
                <w:sz w:val="24"/>
                <w:szCs w:val="22"/>
                <w14:textFill>
                  <w14:solidFill>
                    <w14:schemeClr w14:val="tx1"/>
                  </w14:solidFill>
                </w14:textFill>
              </w:rPr>
              <w:t>限值要求</w:t>
            </w:r>
            <w:r>
              <w:rPr>
                <w:rFonts w:hint="eastAsia"/>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厂</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区内</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无组织</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废气</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执行《挥发性有机物</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无组织</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排放控制标准》（</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G</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B</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37822</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-20</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19</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）表</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A.1厂区内VOCs无组织排放</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限值</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w:t>
            </w:r>
            <w:r>
              <w:rPr>
                <w:rFonts w:hint="eastAsia" w:hAnsi="宋体"/>
                <w:color w:val="000000" w:themeColor="text1"/>
                <w:sz w:val="24"/>
                <w14:textFill>
                  <w14:solidFill>
                    <w14:schemeClr w14:val="tx1"/>
                  </w14:solidFill>
                </w14:textFill>
              </w:rPr>
              <w:t>恶臭执行《恶臭污染物排放标准》（GB14554-93）</w:t>
            </w:r>
            <w:r>
              <w:rPr>
                <w:rFonts w:hint="eastAsia" w:hAnsi="宋体"/>
                <w:color w:val="000000" w:themeColor="text1"/>
                <w:sz w:val="24"/>
                <w:lang w:val="en-US" w:eastAsia="zh-CN"/>
                <w14:textFill>
                  <w14:solidFill>
                    <w14:schemeClr w14:val="tx1"/>
                  </w14:solidFill>
                </w14:textFill>
              </w:rPr>
              <w:t>表2相应排放限值要求，</w:t>
            </w:r>
            <w:r>
              <w:rPr>
                <w:rFonts w:hint="eastAsia" w:hAnsi="宋体"/>
                <w:color w:val="000000" w:themeColor="text1"/>
                <w:sz w:val="24"/>
                <w14:textFill>
                  <w14:solidFill>
                    <w14:schemeClr w14:val="tx1"/>
                  </w14:solidFill>
                </w14:textFill>
              </w:rPr>
              <w:t>具体标准值详见表</w:t>
            </w:r>
            <w:r>
              <w:rPr>
                <w:rFonts w:hint="eastAsia" w:hAnsi="宋体"/>
                <w:color w:val="000000" w:themeColor="text1"/>
                <w:sz w:val="24"/>
                <w:lang w:val="en-US" w:eastAsia="zh-CN"/>
                <w14:textFill>
                  <w14:solidFill>
                    <w14:schemeClr w14:val="tx1"/>
                  </w14:solidFill>
                </w14:textFill>
              </w:rPr>
              <w:t>3-5、表3-6、表3-7</w:t>
            </w:r>
            <w:r>
              <w:rPr>
                <w:rFonts w:hint="eastAsia" w:hAnsi="宋体"/>
                <w:color w:val="000000" w:themeColor="text1"/>
                <w:sz w:val="24"/>
                <w14:textFill>
                  <w14:solidFill>
                    <w14:schemeClr w14:val="tx1"/>
                  </w14:solidFill>
                </w14:textFill>
              </w:rPr>
              <w:t>。</w:t>
            </w:r>
          </w:p>
          <w:p w14:paraId="6FE39C4A">
            <w:pPr>
              <w:adjustRightInd w:val="0"/>
              <w:snapToGrid w:val="0"/>
              <w:ind w:firstLine="482" w:firstLineChars="200"/>
              <w:jc w:val="center"/>
              <w:rPr>
                <w:rFonts w:hint="eastAsia" w:hAnsi="宋体"/>
                <w:b/>
                <w:bCs/>
                <w:color w:val="000000" w:themeColor="text1"/>
                <w:sz w:val="24"/>
                <w14:textFill>
                  <w14:solidFill>
                    <w14:schemeClr w14:val="tx1"/>
                  </w14:solidFill>
                </w14:textFill>
              </w:rPr>
            </w:pPr>
            <w:r>
              <w:rPr>
                <w:rFonts w:hint="eastAsia" w:hAnsi="宋体"/>
                <w:b/>
                <w:bCs/>
                <w:color w:val="000000" w:themeColor="text1"/>
                <w:sz w:val="24"/>
                <w14:textFill>
                  <w14:solidFill>
                    <w14:schemeClr w14:val="tx1"/>
                  </w14:solidFill>
                </w14:textFill>
              </w:rPr>
              <w:t>表3-</w:t>
            </w:r>
            <w:r>
              <w:rPr>
                <w:rFonts w:hint="eastAsia" w:hAnsi="宋体"/>
                <w:b/>
                <w:bCs/>
                <w:color w:val="000000" w:themeColor="text1"/>
                <w:sz w:val="24"/>
                <w:lang w:val="en-US" w:eastAsia="zh-CN"/>
                <w14:textFill>
                  <w14:solidFill>
                    <w14:schemeClr w14:val="tx1"/>
                  </w14:solidFill>
                </w14:textFill>
              </w:rPr>
              <w:t>5</w:t>
            </w:r>
            <w:r>
              <w:rPr>
                <w:rFonts w:hint="eastAsia" w:hAnsi="宋体"/>
                <w:b/>
                <w:bCs/>
                <w:color w:val="000000" w:themeColor="text1"/>
                <w:sz w:val="24"/>
                <w14:textFill>
                  <w14:solidFill>
                    <w14:schemeClr w14:val="tx1"/>
                  </w14:solidFill>
                </w14:textFill>
              </w:rPr>
              <w:t xml:space="preserve">    《合成树脂工业污染物排放标准》</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76"/>
              <w:gridCol w:w="2610"/>
              <w:gridCol w:w="1140"/>
              <w:gridCol w:w="1455"/>
              <w:gridCol w:w="1312"/>
            </w:tblGrid>
            <w:tr w14:paraId="765AB6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vMerge w:val="restart"/>
                  <w:tcBorders>
                    <w:tl2br w:val="nil"/>
                    <w:tr2bl w:val="nil"/>
                  </w:tcBorders>
                  <w:vAlign w:val="center"/>
                </w:tcPr>
                <w:p w14:paraId="51CFED04">
                  <w:pPr>
                    <w:widowControl/>
                    <w:adjustRightInd w:val="0"/>
                    <w:snapToGrid w:val="0"/>
                    <w:jc w:val="center"/>
                    <w:rPr>
                      <w:rFonts w:hint="default" w:hAnsi="宋体"/>
                      <w:b/>
                      <w:bCs/>
                      <w:color w:val="000000" w:themeColor="text1"/>
                      <w:lang w:val="en-US" w:eastAsia="zh-CN"/>
                      <w14:textFill>
                        <w14:solidFill>
                          <w14:schemeClr w14:val="tx1"/>
                        </w14:solidFill>
                      </w14:textFill>
                    </w:rPr>
                  </w:pPr>
                  <w:r>
                    <w:rPr>
                      <w:rFonts w:hint="eastAsia" w:hAnsi="宋体"/>
                      <w:b/>
                      <w:bCs/>
                      <w:color w:val="000000" w:themeColor="text1"/>
                      <w:lang w:val="en-US" w:eastAsia="zh-CN"/>
                      <w14:textFill>
                        <w14:solidFill>
                          <w14:schemeClr w14:val="tx1"/>
                        </w14:solidFill>
                      </w14:textFill>
                    </w:rPr>
                    <w:t>适用的合成树脂类型</w:t>
                  </w:r>
                </w:p>
              </w:tc>
              <w:tc>
                <w:tcPr>
                  <w:tcW w:w="1653" w:type="pct"/>
                  <w:vMerge w:val="restart"/>
                  <w:tcBorders>
                    <w:tl2br w:val="nil"/>
                    <w:tr2bl w:val="nil"/>
                  </w:tcBorders>
                  <w:vAlign w:val="center"/>
                </w:tcPr>
                <w:p w14:paraId="02C65BE0">
                  <w:pPr>
                    <w:widowControl/>
                    <w:adjustRightInd w:val="0"/>
                    <w:snapToGrid w:val="0"/>
                    <w:jc w:val="center"/>
                    <w:rPr>
                      <w:rFonts w:hint="eastAsia"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污染物</w:t>
                  </w:r>
                </w:p>
              </w:tc>
              <w:tc>
                <w:tcPr>
                  <w:tcW w:w="722" w:type="pct"/>
                  <w:vMerge w:val="restart"/>
                  <w:tcBorders>
                    <w:tl2br w:val="nil"/>
                    <w:tr2bl w:val="nil"/>
                  </w:tcBorders>
                  <w:vAlign w:val="center"/>
                </w:tcPr>
                <w:p w14:paraId="17CD166F">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排放浓度mg/m</w:t>
                  </w:r>
                  <w:r>
                    <w:rPr>
                      <w:rFonts w:hint="eastAsia" w:hAnsi="宋体"/>
                      <w:b/>
                      <w:bCs/>
                      <w:color w:val="000000" w:themeColor="text1"/>
                      <w:vertAlign w:val="superscript"/>
                      <w14:textFill>
                        <w14:solidFill>
                          <w14:schemeClr w14:val="tx1"/>
                        </w14:solidFill>
                      </w14:textFill>
                    </w:rPr>
                    <w:t>3</w:t>
                  </w:r>
                </w:p>
              </w:tc>
              <w:tc>
                <w:tcPr>
                  <w:tcW w:w="1752" w:type="pct"/>
                  <w:gridSpan w:val="2"/>
                  <w:tcBorders>
                    <w:tl2br w:val="nil"/>
                    <w:tr2bl w:val="nil"/>
                  </w:tcBorders>
                  <w:vAlign w:val="center"/>
                </w:tcPr>
                <w:p w14:paraId="4F151383">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无组织排放监控浓度限值</w:t>
                  </w:r>
                </w:p>
              </w:tc>
            </w:tr>
            <w:tr w14:paraId="605BB2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vMerge w:val="continue"/>
                  <w:tcBorders>
                    <w:tl2br w:val="nil"/>
                    <w:tr2bl w:val="nil"/>
                  </w:tcBorders>
                  <w:vAlign w:val="center"/>
                </w:tcPr>
                <w:p w14:paraId="1C763C1C">
                  <w:pPr>
                    <w:pStyle w:val="77"/>
                    <w:rPr>
                      <w:b/>
                      <w:bCs/>
                      <w:color w:val="000000" w:themeColor="text1"/>
                      <w14:textFill>
                        <w14:solidFill>
                          <w14:schemeClr w14:val="tx1"/>
                        </w14:solidFill>
                      </w14:textFill>
                    </w:rPr>
                  </w:pPr>
                </w:p>
              </w:tc>
              <w:tc>
                <w:tcPr>
                  <w:tcW w:w="1653" w:type="pct"/>
                  <w:vMerge w:val="continue"/>
                  <w:tcBorders>
                    <w:tl2br w:val="nil"/>
                    <w:tr2bl w:val="nil"/>
                  </w:tcBorders>
                  <w:vAlign w:val="center"/>
                </w:tcPr>
                <w:p w14:paraId="243330ED">
                  <w:pPr>
                    <w:pStyle w:val="77"/>
                    <w:rPr>
                      <w:b/>
                      <w:bCs/>
                      <w:color w:val="000000" w:themeColor="text1"/>
                      <w14:textFill>
                        <w14:solidFill>
                          <w14:schemeClr w14:val="tx1"/>
                        </w14:solidFill>
                      </w14:textFill>
                    </w:rPr>
                  </w:pPr>
                </w:p>
              </w:tc>
              <w:tc>
                <w:tcPr>
                  <w:tcW w:w="722" w:type="pct"/>
                  <w:vMerge w:val="continue"/>
                  <w:tcBorders>
                    <w:tl2br w:val="nil"/>
                    <w:tr2bl w:val="nil"/>
                  </w:tcBorders>
                  <w:vAlign w:val="center"/>
                </w:tcPr>
                <w:p w14:paraId="4CBC877B">
                  <w:pPr>
                    <w:widowControl/>
                    <w:adjustRightInd w:val="0"/>
                    <w:snapToGrid w:val="0"/>
                    <w:jc w:val="center"/>
                    <w:rPr>
                      <w:rFonts w:hAnsi="宋体"/>
                      <w:b/>
                      <w:bCs/>
                      <w:color w:val="000000" w:themeColor="text1"/>
                      <w14:textFill>
                        <w14:solidFill>
                          <w14:schemeClr w14:val="tx1"/>
                        </w14:solidFill>
                      </w14:textFill>
                    </w:rPr>
                  </w:pPr>
                </w:p>
              </w:tc>
              <w:tc>
                <w:tcPr>
                  <w:tcW w:w="921" w:type="pct"/>
                  <w:tcBorders>
                    <w:tl2br w:val="nil"/>
                    <w:tr2bl w:val="nil"/>
                  </w:tcBorders>
                  <w:vAlign w:val="center"/>
                </w:tcPr>
                <w:p w14:paraId="4F793138">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监控点</w:t>
                  </w:r>
                </w:p>
              </w:tc>
              <w:tc>
                <w:tcPr>
                  <w:tcW w:w="831" w:type="pct"/>
                  <w:tcBorders>
                    <w:tl2br w:val="nil"/>
                    <w:tr2bl w:val="nil"/>
                  </w:tcBorders>
                  <w:vAlign w:val="center"/>
                </w:tcPr>
                <w:p w14:paraId="58354295">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浓度mg/m</w:t>
                  </w:r>
                  <w:r>
                    <w:rPr>
                      <w:rFonts w:hint="eastAsia" w:hAnsi="宋体"/>
                      <w:b/>
                      <w:bCs/>
                      <w:color w:val="000000" w:themeColor="text1"/>
                      <w:vertAlign w:val="superscript"/>
                      <w14:textFill>
                        <w14:solidFill>
                          <w14:schemeClr w14:val="tx1"/>
                        </w14:solidFill>
                      </w14:textFill>
                    </w:rPr>
                    <w:t>3</w:t>
                  </w:r>
                </w:p>
              </w:tc>
            </w:tr>
            <w:tr w14:paraId="20A730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vMerge w:val="restart"/>
                  <w:tcBorders>
                    <w:tl2br w:val="nil"/>
                    <w:tr2bl w:val="nil"/>
                  </w:tcBorders>
                  <w:vAlign w:val="center"/>
                </w:tcPr>
                <w:p w14:paraId="1C04775E">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color w:val="000000" w:themeColor="text1"/>
                      <w:lang w:val="en-US" w:eastAsia="zh-CN"/>
                      <w14:textFill>
                        <w14:solidFill>
                          <w14:schemeClr w14:val="tx1"/>
                        </w14:solidFill>
                      </w14:textFill>
                    </w:rPr>
                    <w:t>所有合成树脂</w:t>
                  </w:r>
                </w:p>
              </w:tc>
              <w:tc>
                <w:tcPr>
                  <w:tcW w:w="1653" w:type="pct"/>
                  <w:tcBorders>
                    <w:tl2br w:val="nil"/>
                    <w:tr2bl w:val="nil"/>
                  </w:tcBorders>
                  <w:vAlign w:val="center"/>
                </w:tcPr>
                <w:p w14:paraId="3E59DF1D">
                  <w:pPr>
                    <w:widowControl/>
                    <w:adjustRightInd w:val="0"/>
                    <w:snapToGrid w:val="0"/>
                    <w:jc w:val="center"/>
                    <w:rPr>
                      <w:rFonts w:hint="eastAsia"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挥发性有机物</w:t>
                  </w:r>
                </w:p>
              </w:tc>
              <w:tc>
                <w:tcPr>
                  <w:tcW w:w="722" w:type="pct"/>
                  <w:tcBorders>
                    <w:tl2br w:val="nil"/>
                    <w:tr2bl w:val="nil"/>
                  </w:tcBorders>
                  <w:vAlign w:val="center"/>
                </w:tcPr>
                <w:p w14:paraId="4895C62D">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color w:val="000000" w:themeColor="text1"/>
                      <w:lang w:val="en-US" w:eastAsia="zh-CN"/>
                      <w14:textFill>
                        <w14:solidFill>
                          <w14:schemeClr w14:val="tx1"/>
                        </w14:solidFill>
                      </w14:textFill>
                    </w:rPr>
                    <w:t>100</w:t>
                  </w:r>
                </w:p>
              </w:tc>
              <w:tc>
                <w:tcPr>
                  <w:tcW w:w="921" w:type="pct"/>
                  <w:tcBorders>
                    <w:tl2br w:val="nil"/>
                    <w:tr2bl w:val="nil"/>
                  </w:tcBorders>
                  <w:vAlign w:val="center"/>
                </w:tcPr>
                <w:p w14:paraId="1FEE332E">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企业边界</w:t>
                  </w:r>
                </w:p>
              </w:tc>
              <w:tc>
                <w:tcPr>
                  <w:tcW w:w="831" w:type="pct"/>
                  <w:tcBorders>
                    <w:tl2br w:val="nil"/>
                    <w:tr2bl w:val="nil"/>
                  </w:tcBorders>
                  <w:vAlign w:val="center"/>
                </w:tcPr>
                <w:p w14:paraId="0B8F8363">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4.0</w:t>
                  </w:r>
                </w:p>
              </w:tc>
            </w:tr>
            <w:tr w14:paraId="5FF12B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vMerge w:val="continue"/>
                  <w:tcBorders>
                    <w:tl2br w:val="nil"/>
                    <w:tr2bl w:val="nil"/>
                  </w:tcBorders>
                  <w:vAlign w:val="center"/>
                </w:tcPr>
                <w:p w14:paraId="14E90DAF">
                  <w:pPr>
                    <w:widowControl/>
                    <w:adjustRightInd w:val="0"/>
                    <w:snapToGrid w:val="0"/>
                    <w:jc w:val="center"/>
                    <w:rPr>
                      <w:rFonts w:hAnsi="宋体"/>
                      <w:color w:val="000000" w:themeColor="text1"/>
                      <w14:textFill>
                        <w14:solidFill>
                          <w14:schemeClr w14:val="tx1"/>
                        </w14:solidFill>
                      </w14:textFill>
                    </w:rPr>
                  </w:pPr>
                </w:p>
              </w:tc>
              <w:tc>
                <w:tcPr>
                  <w:tcW w:w="1653" w:type="pct"/>
                  <w:tcBorders>
                    <w:tl2br w:val="nil"/>
                    <w:tr2bl w:val="nil"/>
                  </w:tcBorders>
                  <w:shd w:val="clear" w:color="auto" w:fill="auto"/>
                  <w:vAlign w:val="center"/>
                </w:tcPr>
                <w:p w14:paraId="6C394FAA">
                  <w:pPr>
                    <w:widowControl/>
                    <w:adjustRightInd w:val="0"/>
                    <w:snapToGrid w:val="0"/>
                    <w:jc w:val="center"/>
                    <w:rPr>
                      <w:rFonts w:hint="eastAsia"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hAnsi="宋体"/>
                      <w:color w:val="000000" w:themeColor="text1"/>
                      <w14:textFill>
                        <w14:solidFill>
                          <w14:schemeClr w14:val="tx1"/>
                        </w14:solidFill>
                      </w14:textFill>
                    </w:rPr>
                    <w:t>颗粒物</w:t>
                  </w:r>
                </w:p>
              </w:tc>
              <w:tc>
                <w:tcPr>
                  <w:tcW w:w="722" w:type="pct"/>
                  <w:tcBorders>
                    <w:tl2br w:val="nil"/>
                    <w:tr2bl w:val="nil"/>
                  </w:tcBorders>
                  <w:shd w:val="clear" w:color="auto" w:fill="auto"/>
                  <w:vAlign w:val="center"/>
                </w:tcPr>
                <w:p w14:paraId="1C0F4703">
                  <w:pPr>
                    <w:widowControl/>
                    <w:adjustRightInd w:val="0"/>
                    <w:snapToGrid w:val="0"/>
                    <w:jc w:val="center"/>
                    <w:rPr>
                      <w:rFonts w:hint="default"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hAnsi="宋体"/>
                      <w:color w:val="000000" w:themeColor="text1"/>
                      <w:lang w:val="en-US" w:eastAsia="zh-CN"/>
                      <w14:textFill>
                        <w14:solidFill>
                          <w14:schemeClr w14:val="tx1"/>
                        </w14:solidFill>
                      </w14:textFill>
                    </w:rPr>
                    <w:t>30</w:t>
                  </w:r>
                </w:p>
              </w:tc>
              <w:tc>
                <w:tcPr>
                  <w:tcW w:w="921" w:type="pct"/>
                  <w:tcBorders>
                    <w:tl2br w:val="nil"/>
                    <w:tr2bl w:val="nil"/>
                  </w:tcBorders>
                  <w:shd w:val="clear" w:color="auto" w:fill="auto"/>
                  <w:vAlign w:val="center"/>
                </w:tcPr>
                <w:p w14:paraId="6E50566F">
                  <w:pPr>
                    <w:widowControl/>
                    <w:adjustRightInd w:val="0"/>
                    <w:snapToGrid w:val="0"/>
                    <w:jc w:val="center"/>
                    <w:rPr>
                      <w:rFonts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hAnsi="宋体"/>
                      <w:color w:val="000000" w:themeColor="text1"/>
                      <w14:textFill>
                        <w14:solidFill>
                          <w14:schemeClr w14:val="tx1"/>
                        </w14:solidFill>
                      </w14:textFill>
                    </w:rPr>
                    <w:t>企业边界</w:t>
                  </w:r>
                </w:p>
              </w:tc>
              <w:tc>
                <w:tcPr>
                  <w:tcW w:w="831" w:type="pct"/>
                  <w:tcBorders>
                    <w:tl2br w:val="nil"/>
                    <w:tr2bl w:val="nil"/>
                  </w:tcBorders>
                  <w:shd w:val="clear" w:color="auto" w:fill="auto"/>
                  <w:vAlign w:val="center"/>
                </w:tcPr>
                <w:p w14:paraId="768DC23D">
                  <w:pPr>
                    <w:widowControl/>
                    <w:adjustRightInd w:val="0"/>
                    <w:snapToGrid w:val="0"/>
                    <w:jc w:val="center"/>
                    <w:rPr>
                      <w:rFonts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hAnsi="宋体"/>
                      <w:color w:val="000000" w:themeColor="text1"/>
                      <w14:textFill>
                        <w14:solidFill>
                          <w14:schemeClr w14:val="tx1"/>
                        </w14:solidFill>
                      </w14:textFill>
                    </w:rPr>
                    <w:t>1.0</w:t>
                  </w:r>
                </w:p>
              </w:tc>
            </w:tr>
            <w:tr w14:paraId="083FD7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tcBorders>
                    <w:tl2br w:val="nil"/>
                    <w:tr2bl w:val="nil"/>
                  </w:tcBorders>
                  <w:vAlign w:val="center"/>
                </w:tcPr>
                <w:p w14:paraId="3F808648">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color w:val="000000" w:themeColor="text1"/>
                      <w:lang w:val="en-US" w:eastAsia="zh-CN"/>
                      <w14:textFill>
                        <w14:solidFill>
                          <w14:schemeClr w14:val="tx1"/>
                        </w14:solidFill>
                      </w14:textFill>
                    </w:rPr>
                    <w:t>聚氨酯树脂</w:t>
                  </w:r>
                </w:p>
              </w:tc>
              <w:tc>
                <w:tcPr>
                  <w:tcW w:w="1653" w:type="pct"/>
                  <w:tcBorders>
                    <w:tl2br w:val="nil"/>
                    <w:tr2bl w:val="nil"/>
                  </w:tcBorders>
                  <w:vAlign w:val="center"/>
                </w:tcPr>
                <w:p w14:paraId="3DF3C243">
                  <w:pPr>
                    <w:widowControl/>
                    <w:adjustRightInd w:val="0"/>
                    <w:snapToGrid w:val="0"/>
                    <w:jc w:val="center"/>
                    <w:rPr>
                      <w:rFonts w:hint="eastAsia"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多亚甲基多苯基异氰酸酯</w:t>
                  </w:r>
                </w:p>
              </w:tc>
              <w:tc>
                <w:tcPr>
                  <w:tcW w:w="722" w:type="pct"/>
                  <w:tcBorders>
                    <w:tl2br w:val="nil"/>
                    <w:tr2bl w:val="nil"/>
                  </w:tcBorders>
                  <w:vAlign w:val="center"/>
                </w:tcPr>
                <w:p w14:paraId="6DAB5B64">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1</w:t>
                  </w:r>
                </w:p>
              </w:tc>
              <w:tc>
                <w:tcPr>
                  <w:tcW w:w="921" w:type="pct"/>
                  <w:tcBorders>
                    <w:tl2br w:val="nil"/>
                    <w:tr2bl w:val="nil"/>
                  </w:tcBorders>
                  <w:vAlign w:val="center"/>
                </w:tcPr>
                <w:p w14:paraId="6991C7DB">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w:t>
                  </w:r>
                </w:p>
              </w:tc>
              <w:tc>
                <w:tcPr>
                  <w:tcW w:w="831" w:type="pct"/>
                  <w:tcBorders>
                    <w:tl2br w:val="nil"/>
                    <w:tr2bl w:val="nil"/>
                  </w:tcBorders>
                  <w:vAlign w:val="center"/>
                </w:tcPr>
                <w:p w14:paraId="081719EE">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w:t>
                  </w:r>
                </w:p>
              </w:tc>
            </w:tr>
          </w:tbl>
          <w:p w14:paraId="1D0A7908">
            <w:pPr>
              <w:adjustRightInd w:val="0"/>
              <w:snapToGrid w:val="0"/>
              <w:ind w:firstLine="482" w:firstLineChars="200"/>
              <w:jc w:val="center"/>
              <w:rPr>
                <w:rFonts w:hAnsi="宋体"/>
                <w:b/>
                <w:bCs/>
                <w:color w:val="000000" w:themeColor="text1"/>
                <w:sz w:val="24"/>
                <w14:textFill>
                  <w14:solidFill>
                    <w14:schemeClr w14:val="tx1"/>
                  </w14:solidFill>
                </w14:textFill>
              </w:rPr>
            </w:pPr>
            <w:r>
              <w:rPr>
                <w:rFonts w:hint="eastAsia" w:hAnsi="宋体"/>
                <w:b/>
                <w:bCs/>
                <w:color w:val="000000" w:themeColor="text1"/>
                <w:sz w:val="24"/>
                <w14:textFill>
                  <w14:solidFill>
                    <w14:schemeClr w14:val="tx1"/>
                  </w14:solidFill>
                </w14:textFill>
              </w:rPr>
              <w:t>表3-</w:t>
            </w:r>
            <w:r>
              <w:rPr>
                <w:rFonts w:hint="eastAsia" w:hAnsi="宋体"/>
                <w:b/>
                <w:bCs/>
                <w:color w:val="000000" w:themeColor="text1"/>
                <w:sz w:val="24"/>
                <w:lang w:val="en-US" w:eastAsia="zh-CN"/>
                <w14:textFill>
                  <w14:solidFill>
                    <w14:schemeClr w14:val="tx1"/>
                  </w14:solidFill>
                </w14:textFill>
              </w:rPr>
              <w:t>6</w:t>
            </w:r>
            <w:r>
              <w:rPr>
                <w:rFonts w:hint="eastAsia" w:hAnsi="宋体"/>
                <w:b/>
                <w:bCs/>
                <w:color w:val="000000" w:themeColor="text1"/>
                <w:sz w:val="24"/>
                <w14:textFill>
                  <w14:solidFill>
                    <w14:schemeClr w14:val="tx1"/>
                  </w14:solidFill>
                </w14:textFill>
              </w:rPr>
              <w:t xml:space="preserve">    </w:t>
            </w:r>
            <w:r>
              <w:rPr>
                <w:rFonts w:hint="eastAsia" w:hAnsi="宋体"/>
                <w:b/>
                <w:bCs/>
                <w:color w:val="000000" w:themeColor="text1"/>
                <w:sz w:val="24"/>
                <w:lang w:val="en-US" w:eastAsia="zh-CN"/>
                <w14:textFill>
                  <w14:solidFill>
                    <w14:schemeClr w14:val="tx1"/>
                  </w14:solidFill>
                </w14:textFill>
              </w:rPr>
              <w:t>厂区内VOCs无组织排放限值      单位：</w:t>
            </w:r>
            <w:r>
              <w:rPr>
                <w:rFonts w:hint="eastAsia" w:hAnsi="宋体"/>
                <w:b/>
                <w:bCs/>
                <w:color w:val="000000" w:themeColor="text1"/>
                <w14:textFill>
                  <w14:solidFill>
                    <w14:schemeClr w14:val="tx1"/>
                  </w14:solidFill>
                </w14:textFill>
              </w:rPr>
              <w:t>mg/m</w:t>
            </w:r>
            <w:r>
              <w:rPr>
                <w:rFonts w:hint="eastAsia" w:hAnsi="宋体"/>
                <w:b/>
                <w:bCs/>
                <w:color w:val="000000" w:themeColor="text1"/>
                <w:vertAlign w:val="superscript"/>
                <w14:textFill>
                  <w14:solidFill>
                    <w14:schemeClr w14:val="tx1"/>
                  </w14:solidFill>
                </w14:textFill>
              </w:rPr>
              <w:t>3</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76"/>
              <w:gridCol w:w="1320"/>
              <w:gridCol w:w="2940"/>
              <w:gridCol w:w="2257"/>
            </w:tblGrid>
            <w:tr w14:paraId="0AD64F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0" w:hRule="atLeast"/>
                <w:jc w:val="center"/>
              </w:trPr>
              <w:tc>
                <w:tcPr>
                  <w:tcW w:w="871" w:type="pct"/>
                  <w:tcBorders>
                    <w:tl2br w:val="nil"/>
                    <w:tr2bl w:val="nil"/>
                  </w:tcBorders>
                  <w:vAlign w:val="center"/>
                </w:tcPr>
                <w:p w14:paraId="277C02B0">
                  <w:pPr>
                    <w:widowControl/>
                    <w:adjustRightInd w:val="0"/>
                    <w:snapToGrid w:val="0"/>
                    <w:jc w:val="center"/>
                    <w:rPr>
                      <w:rFonts w:hint="default" w:hAnsi="宋体"/>
                      <w:b/>
                      <w:bCs/>
                      <w:color w:val="000000" w:themeColor="text1"/>
                      <w:lang w:val="en-US" w:eastAsia="zh-CN"/>
                      <w14:textFill>
                        <w14:solidFill>
                          <w14:schemeClr w14:val="tx1"/>
                        </w14:solidFill>
                      </w14:textFill>
                    </w:rPr>
                  </w:pPr>
                  <w:r>
                    <w:rPr>
                      <w:rFonts w:hint="eastAsia" w:hAnsi="宋体"/>
                      <w:b/>
                      <w:bCs/>
                      <w:color w:val="000000" w:themeColor="text1"/>
                      <w:lang w:val="en-US" w:eastAsia="zh-CN"/>
                      <w14:textFill>
                        <w14:solidFill>
                          <w14:schemeClr w14:val="tx1"/>
                        </w14:solidFill>
                      </w14:textFill>
                    </w:rPr>
                    <w:t>污染物项目</w:t>
                  </w:r>
                </w:p>
              </w:tc>
              <w:tc>
                <w:tcPr>
                  <w:tcW w:w="836" w:type="pct"/>
                  <w:tcBorders>
                    <w:tl2br w:val="nil"/>
                    <w:tr2bl w:val="nil"/>
                  </w:tcBorders>
                  <w:vAlign w:val="center"/>
                </w:tcPr>
                <w:p w14:paraId="0F1227B2">
                  <w:pPr>
                    <w:widowControl/>
                    <w:adjustRightInd w:val="0"/>
                    <w:snapToGrid w:val="0"/>
                    <w:jc w:val="center"/>
                    <w:rPr>
                      <w:rFonts w:hint="default" w:hAnsi="宋体" w:eastAsia="宋体"/>
                      <w:b/>
                      <w:bCs/>
                      <w:color w:val="000000" w:themeColor="text1"/>
                      <w:lang w:val="en-US" w:eastAsia="zh-CN"/>
                      <w14:textFill>
                        <w14:solidFill>
                          <w14:schemeClr w14:val="tx1"/>
                        </w14:solidFill>
                      </w14:textFill>
                    </w:rPr>
                  </w:pPr>
                  <w:r>
                    <w:rPr>
                      <w:rFonts w:hint="eastAsia" w:hAnsi="宋体"/>
                      <w:b/>
                      <w:bCs/>
                      <w:color w:val="000000" w:themeColor="text1"/>
                      <w:lang w:val="en-US" w:eastAsia="zh-CN"/>
                      <w14:textFill>
                        <w14:solidFill>
                          <w14:schemeClr w14:val="tx1"/>
                        </w14:solidFill>
                      </w14:textFill>
                    </w:rPr>
                    <w:t>排放限值</w:t>
                  </w:r>
                </w:p>
              </w:tc>
              <w:tc>
                <w:tcPr>
                  <w:tcW w:w="1862" w:type="pct"/>
                  <w:tcBorders>
                    <w:tl2br w:val="nil"/>
                    <w:tr2bl w:val="nil"/>
                  </w:tcBorders>
                  <w:vAlign w:val="center"/>
                </w:tcPr>
                <w:p w14:paraId="4830E2D7">
                  <w:pPr>
                    <w:widowControl/>
                    <w:adjustRightInd w:val="0"/>
                    <w:snapToGrid w:val="0"/>
                    <w:jc w:val="center"/>
                    <w:rPr>
                      <w:rFonts w:hint="default" w:hAnsi="宋体" w:eastAsia="宋体"/>
                      <w:b/>
                      <w:bCs/>
                      <w:color w:val="000000" w:themeColor="text1"/>
                      <w:lang w:val="en-US" w:eastAsia="zh-CN"/>
                      <w14:textFill>
                        <w14:solidFill>
                          <w14:schemeClr w14:val="tx1"/>
                        </w14:solidFill>
                      </w14:textFill>
                    </w:rPr>
                  </w:pPr>
                  <w:r>
                    <w:rPr>
                      <w:rFonts w:hint="eastAsia" w:hAnsi="宋体"/>
                      <w:b/>
                      <w:bCs/>
                      <w:color w:val="000000" w:themeColor="text1"/>
                      <w:lang w:val="en-US" w:eastAsia="zh-CN"/>
                      <w14:textFill>
                        <w14:solidFill>
                          <w14:schemeClr w14:val="tx1"/>
                        </w14:solidFill>
                      </w14:textFill>
                    </w:rPr>
                    <w:t>限值含义</w:t>
                  </w:r>
                </w:p>
              </w:tc>
              <w:tc>
                <w:tcPr>
                  <w:tcW w:w="1429" w:type="pct"/>
                  <w:tcBorders>
                    <w:tl2br w:val="nil"/>
                    <w:tr2bl w:val="nil"/>
                  </w:tcBorders>
                  <w:vAlign w:val="center"/>
                </w:tcPr>
                <w:p w14:paraId="544926C2">
                  <w:pPr>
                    <w:widowControl/>
                    <w:adjustRightInd w:val="0"/>
                    <w:snapToGrid w:val="0"/>
                    <w:jc w:val="center"/>
                    <w:rPr>
                      <w:rFonts w:hint="eastAsia" w:hAnsi="宋体" w:eastAsia="宋体"/>
                      <w:b/>
                      <w:bCs/>
                      <w:color w:val="000000" w:themeColor="text1"/>
                      <w:lang w:val="en-US" w:eastAsia="zh-CN"/>
                      <w14:textFill>
                        <w14:solidFill>
                          <w14:schemeClr w14:val="tx1"/>
                        </w14:solidFill>
                      </w14:textFill>
                    </w:rPr>
                  </w:pPr>
                  <w:r>
                    <w:rPr>
                      <w:rFonts w:hint="eastAsia" w:hAnsi="宋体"/>
                      <w:b/>
                      <w:bCs/>
                      <w:color w:val="000000" w:themeColor="text1"/>
                      <w14:textFill>
                        <w14:solidFill>
                          <w14:schemeClr w14:val="tx1"/>
                        </w14:solidFill>
                      </w14:textFill>
                    </w:rPr>
                    <w:t>无组织排放监控</w:t>
                  </w:r>
                  <w:r>
                    <w:rPr>
                      <w:rFonts w:hint="eastAsia" w:hAnsi="宋体"/>
                      <w:b/>
                      <w:bCs/>
                      <w:color w:val="000000" w:themeColor="text1"/>
                      <w:lang w:val="en-US" w:eastAsia="zh-CN"/>
                      <w14:textFill>
                        <w14:solidFill>
                          <w14:schemeClr w14:val="tx1"/>
                        </w14:solidFill>
                      </w14:textFill>
                    </w:rPr>
                    <w:t>位置</w:t>
                  </w:r>
                </w:p>
              </w:tc>
            </w:tr>
            <w:tr w14:paraId="16F7D0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vMerge w:val="restart"/>
                  <w:tcBorders>
                    <w:tl2br w:val="nil"/>
                    <w:tr2bl w:val="nil"/>
                  </w:tcBorders>
                  <w:vAlign w:val="center"/>
                </w:tcPr>
                <w:p w14:paraId="096BFD75">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color w:val="000000" w:themeColor="text1"/>
                      <w:lang w:val="en-US" w:eastAsia="zh-CN"/>
                      <w14:textFill>
                        <w14:solidFill>
                          <w14:schemeClr w14:val="tx1"/>
                        </w14:solidFill>
                      </w14:textFill>
                    </w:rPr>
                    <w:t>NMHC</w:t>
                  </w:r>
                </w:p>
              </w:tc>
              <w:tc>
                <w:tcPr>
                  <w:tcW w:w="836" w:type="pct"/>
                  <w:tcBorders>
                    <w:tl2br w:val="nil"/>
                    <w:tr2bl w:val="nil"/>
                  </w:tcBorders>
                  <w:vAlign w:val="center"/>
                </w:tcPr>
                <w:p w14:paraId="56EFA465">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color w:val="000000" w:themeColor="text1"/>
                      <w:lang w:val="en-US" w:eastAsia="zh-CN"/>
                      <w14:textFill>
                        <w14:solidFill>
                          <w14:schemeClr w14:val="tx1"/>
                        </w14:solidFill>
                      </w14:textFill>
                    </w:rPr>
                    <w:t>10</w:t>
                  </w:r>
                </w:p>
              </w:tc>
              <w:tc>
                <w:tcPr>
                  <w:tcW w:w="1862" w:type="pct"/>
                  <w:tcBorders>
                    <w:tl2br w:val="nil"/>
                    <w:tr2bl w:val="nil"/>
                  </w:tcBorders>
                  <w:vAlign w:val="center"/>
                </w:tcPr>
                <w:p w14:paraId="28040E01">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eastAsia="宋体"/>
                      <w:color w:val="000000" w:themeColor="text1"/>
                      <w:lang w:val="en-US" w:eastAsia="zh-CN"/>
                      <w14:textFill>
                        <w14:solidFill>
                          <w14:schemeClr w14:val="tx1"/>
                        </w14:solidFill>
                      </w14:textFill>
                    </w:rPr>
                    <w:t>监控点处1h平均浓度值</w:t>
                  </w:r>
                </w:p>
              </w:tc>
              <w:tc>
                <w:tcPr>
                  <w:tcW w:w="1429" w:type="pct"/>
                  <w:vMerge w:val="restart"/>
                  <w:tcBorders>
                    <w:tl2br w:val="nil"/>
                    <w:tr2bl w:val="nil"/>
                  </w:tcBorders>
                  <w:vAlign w:val="center"/>
                </w:tcPr>
                <w:p w14:paraId="3755ADDB">
                  <w:pPr>
                    <w:widowControl/>
                    <w:adjustRightInd w:val="0"/>
                    <w:snapToGrid w:val="0"/>
                    <w:jc w:val="center"/>
                    <w:rPr>
                      <w:rFonts w:hint="default" w:hAnsi="宋体" w:eastAsia="宋体"/>
                      <w:color w:val="000000" w:themeColor="text1"/>
                      <w:lang w:val="en-US" w:eastAsia="zh-CN"/>
                      <w14:textFill>
                        <w14:solidFill>
                          <w14:schemeClr w14:val="tx1"/>
                        </w14:solidFill>
                      </w14:textFill>
                    </w:rPr>
                  </w:pPr>
                  <w:r>
                    <w:rPr>
                      <w:rFonts w:hint="eastAsia" w:hAnsi="宋体"/>
                      <w:color w:val="000000" w:themeColor="text1"/>
                      <w:lang w:val="en-US" w:eastAsia="zh-CN"/>
                      <w14:textFill>
                        <w14:solidFill>
                          <w14:schemeClr w14:val="tx1"/>
                        </w14:solidFill>
                      </w14:textFill>
                    </w:rPr>
                    <w:t>在厂房外设置监控点</w:t>
                  </w:r>
                </w:p>
              </w:tc>
            </w:tr>
            <w:tr w14:paraId="1E5CA8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71" w:type="pct"/>
                  <w:vMerge w:val="continue"/>
                  <w:tcBorders>
                    <w:tl2br w:val="nil"/>
                    <w:tr2bl w:val="nil"/>
                  </w:tcBorders>
                  <w:vAlign w:val="center"/>
                </w:tcPr>
                <w:p w14:paraId="0B4A0367">
                  <w:pPr>
                    <w:widowControl/>
                    <w:adjustRightInd w:val="0"/>
                    <w:snapToGrid w:val="0"/>
                    <w:jc w:val="center"/>
                    <w:rPr>
                      <w:rFonts w:hAnsi="宋体"/>
                      <w:color w:val="000000" w:themeColor="text1"/>
                      <w14:textFill>
                        <w14:solidFill>
                          <w14:schemeClr w14:val="tx1"/>
                        </w14:solidFill>
                      </w14:textFill>
                    </w:rPr>
                  </w:pPr>
                </w:p>
              </w:tc>
              <w:tc>
                <w:tcPr>
                  <w:tcW w:w="836" w:type="pct"/>
                  <w:tcBorders>
                    <w:tl2br w:val="nil"/>
                    <w:tr2bl w:val="nil"/>
                  </w:tcBorders>
                  <w:shd w:val="clear" w:color="auto" w:fill="auto"/>
                  <w:vAlign w:val="center"/>
                </w:tcPr>
                <w:p w14:paraId="6660FEB0">
                  <w:pPr>
                    <w:widowControl/>
                    <w:adjustRightInd w:val="0"/>
                    <w:snapToGrid w:val="0"/>
                    <w:jc w:val="center"/>
                    <w:rPr>
                      <w:rFonts w:hint="default"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hAnsi="宋体" w:eastAsia="宋体"/>
                      <w:color w:val="000000" w:themeColor="text1"/>
                      <w:lang w:val="en-US" w:eastAsia="zh-CN"/>
                      <w14:textFill>
                        <w14:solidFill>
                          <w14:schemeClr w14:val="tx1"/>
                        </w14:solidFill>
                      </w14:textFill>
                    </w:rPr>
                    <w:t>30</w:t>
                  </w:r>
                </w:p>
              </w:tc>
              <w:tc>
                <w:tcPr>
                  <w:tcW w:w="1862" w:type="pct"/>
                  <w:tcBorders>
                    <w:tl2br w:val="nil"/>
                    <w:tr2bl w:val="nil"/>
                  </w:tcBorders>
                  <w:shd w:val="clear" w:color="auto" w:fill="auto"/>
                  <w:vAlign w:val="center"/>
                </w:tcPr>
                <w:p w14:paraId="095D3587">
                  <w:pPr>
                    <w:widowControl/>
                    <w:adjustRightInd w:val="0"/>
                    <w:snapToGrid w:val="0"/>
                    <w:jc w:val="center"/>
                    <w:rPr>
                      <w:rFonts w:hint="default" w:ascii="Times New Roman" w:hAnsi="宋体"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宋体" w:eastAsia="宋体" w:cs="Times New Roman"/>
                      <w:color w:val="000000" w:themeColor="text1"/>
                      <w:kern w:val="2"/>
                      <w:sz w:val="21"/>
                      <w:szCs w:val="24"/>
                      <w:lang w:val="en-US" w:eastAsia="zh-CN" w:bidi="ar-SA"/>
                      <w14:textFill>
                        <w14:solidFill>
                          <w14:schemeClr w14:val="tx1"/>
                        </w14:solidFill>
                      </w14:textFill>
                    </w:rPr>
                    <w:t>监控点处任意一次浓度值</w:t>
                  </w:r>
                </w:p>
              </w:tc>
              <w:tc>
                <w:tcPr>
                  <w:tcW w:w="1429" w:type="pct"/>
                  <w:vMerge w:val="continue"/>
                  <w:tcBorders>
                    <w:tl2br w:val="nil"/>
                    <w:tr2bl w:val="nil"/>
                  </w:tcBorders>
                  <w:shd w:val="clear" w:color="auto" w:fill="auto"/>
                  <w:vAlign w:val="center"/>
                </w:tcPr>
                <w:p w14:paraId="25DB635B">
                  <w:pPr>
                    <w:widowControl/>
                    <w:adjustRightInd w:val="0"/>
                    <w:snapToGrid w:val="0"/>
                    <w:jc w:val="center"/>
                    <w:rPr>
                      <w:rFonts w:ascii="Times New Roman" w:hAnsi="宋体" w:eastAsia="宋体" w:cs="Times New Roman"/>
                      <w:color w:val="000000" w:themeColor="text1"/>
                      <w:kern w:val="2"/>
                      <w:sz w:val="21"/>
                      <w:szCs w:val="24"/>
                      <w:lang w:val="en-US" w:eastAsia="zh-CN" w:bidi="ar-SA"/>
                      <w14:textFill>
                        <w14:solidFill>
                          <w14:schemeClr w14:val="tx1"/>
                        </w14:solidFill>
                      </w14:textFill>
                    </w:rPr>
                  </w:pPr>
                </w:p>
              </w:tc>
            </w:tr>
          </w:tbl>
          <w:p w14:paraId="795B4999">
            <w:pPr>
              <w:adjustRightInd w:val="0"/>
              <w:snapToGrid w:val="0"/>
              <w:ind w:firstLine="482" w:firstLineChars="200"/>
              <w:jc w:val="center"/>
              <w:rPr>
                <w:rFonts w:hAnsi="宋体"/>
                <w:b/>
                <w:bCs/>
                <w:color w:val="000000" w:themeColor="text1"/>
                <w:sz w:val="24"/>
                <w14:textFill>
                  <w14:solidFill>
                    <w14:schemeClr w14:val="tx1"/>
                  </w14:solidFill>
                </w14:textFill>
              </w:rPr>
            </w:pPr>
            <w:r>
              <w:rPr>
                <w:rFonts w:hint="eastAsia" w:hAnsi="宋体"/>
                <w:b/>
                <w:bCs/>
                <w:color w:val="000000" w:themeColor="text1"/>
                <w:sz w:val="24"/>
                <w14:textFill>
                  <w14:solidFill>
                    <w14:schemeClr w14:val="tx1"/>
                  </w14:solidFill>
                </w14:textFill>
              </w:rPr>
              <w:t>表3-</w:t>
            </w:r>
            <w:r>
              <w:rPr>
                <w:rFonts w:hint="eastAsia" w:hAnsi="宋体"/>
                <w:b/>
                <w:bCs/>
                <w:color w:val="000000" w:themeColor="text1"/>
                <w:sz w:val="24"/>
                <w:lang w:val="en-US" w:eastAsia="zh-CN"/>
                <w14:textFill>
                  <w14:solidFill>
                    <w14:schemeClr w14:val="tx1"/>
                  </w14:solidFill>
                </w14:textFill>
              </w:rPr>
              <w:t>7</w:t>
            </w:r>
            <w:r>
              <w:rPr>
                <w:rFonts w:hint="eastAsia" w:hAnsi="宋体"/>
                <w:b/>
                <w:bCs/>
                <w:color w:val="000000" w:themeColor="text1"/>
                <w:sz w:val="24"/>
                <w14:textFill>
                  <w14:solidFill>
                    <w14:schemeClr w14:val="tx1"/>
                  </w14:solidFill>
                </w14:textFill>
              </w:rPr>
              <w:t xml:space="preserve">   </w:t>
            </w:r>
            <w:r>
              <w:rPr>
                <w:rFonts w:hint="eastAsia" w:hAnsi="宋体"/>
                <w:b/>
                <w:bCs/>
                <w:color w:val="000000" w:themeColor="text1"/>
                <w:sz w:val="24"/>
                <w:lang w:val="en-US" w:eastAsia="zh-CN"/>
                <w14:textFill>
                  <w14:solidFill>
                    <w14:schemeClr w14:val="tx1"/>
                  </w14:solidFill>
                </w14:textFill>
              </w:rPr>
              <w:t xml:space="preserve"> </w:t>
            </w:r>
            <w:r>
              <w:rPr>
                <w:rFonts w:hint="eastAsia" w:hAnsi="宋体"/>
                <w:b/>
                <w:bCs/>
                <w:color w:val="000000" w:themeColor="text1"/>
                <w:sz w:val="24"/>
                <w14:textFill>
                  <w14:solidFill>
                    <w14:schemeClr w14:val="tx1"/>
                  </w14:solidFill>
                </w14:textFill>
              </w:rPr>
              <w:t>《恶臭污染物排放标准》（GB14554-93）</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31"/>
              <w:gridCol w:w="2344"/>
              <w:gridCol w:w="1708"/>
              <w:gridCol w:w="1710"/>
            </w:tblGrid>
            <w:tr w14:paraId="0FB6FD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49" w:type="pct"/>
                  <w:tcBorders>
                    <w:tl2br w:val="nil"/>
                    <w:tr2bl w:val="nil"/>
                  </w:tcBorders>
                  <w:vAlign w:val="center"/>
                </w:tcPr>
                <w:p w14:paraId="3E237DF3">
                  <w:pPr>
                    <w:pStyle w:val="77"/>
                    <w:rPr>
                      <w:b/>
                      <w:bCs/>
                      <w:color w:val="000000" w:themeColor="text1"/>
                      <w14:textFill>
                        <w14:solidFill>
                          <w14:schemeClr w14:val="tx1"/>
                        </w14:solidFill>
                      </w14:textFill>
                    </w:rPr>
                  </w:pPr>
                  <w:r>
                    <w:rPr>
                      <w:b/>
                      <w:bCs/>
                      <w:color w:val="000000" w:themeColor="text1"/>
                      <w14:textFill>
                        <w14:solidFill>
                          <w14:schemeClr w14:val="tx1"/>
                        </w14:solidFill>
                      </w14:textFill>
                    </w:rPr>
                    <w:t>污染物</w:t>
                  </w:r>
                </w:p>
              </w:tc>
              <w:tc>
                <w:tcPr>
                  <w:tcW w:w="1484" w:type="pct"/>
                  <w:tcBorders>
                    <w:tl2br w:val="nil"/>
                    <w:tr2bl w:val="nil"/>
                  </w:tcBorders>
                  <w:vAlign w:val="center"/>
                </w:tcPr>
                <w:p w14:paraId="72A3A76B">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恶臭污染物厂界标准值</w:t>
                  </w:r>
                </w:p>
              </w:tc>
              <w:tc>
                <w:tcPr>
                  <w:tcW w:w="1082" w:type="pct"/>
                  <w:tcBorders>
                    <w:tl2br w:val="nil"/>
                    <w:tr2bl w:val="nil"/>
                  </w:tcBorders>
                  <w:vAlign w:val="center"/>
                </w:tcPr>
                <w:p w14:paraId="0B5AB367">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排气筒高度</w:t>
                  </w:r>
                </w:p>
              </w:tc>
              <w:tc>
                <w:tcPr>
                  <w:tcW w:w="1083" w:type="pct"/>
                  <w:tcBorders>
                    <w:tl2br w:val="nil"/>
                    <w:tr2bl w:val="nil"/>
                  </w:tcBorders>
                  <w:vAlign w:val="center"/>
                </w:tcPr>
                <w:p w14:paraId="31A12FE4">
                  <w:pPr>
                    <w:widowControl/>
                    <w:adjustRightInd w:val="0"/>
                    <w:snapToGrid w:val="0"/>
                    <w:jc w:val="center"/>
                    <w:rPr>
                      <w:rFonts w:hAnsi="宋体"/>
                      <w:b/>
                      <w:bCs/>
                      <w:color w:val="000000" w:themeColor="text1"/>
                      <w14:textFill>
                        <w14:solidFill>
                          <w14:schemeClr w14:val="tx1"/>
                        </w14:solidFill>
                      </w14:textFill>
                    </w:rPr>
                  </w:pPr>
                  <w:r>
                    <w:rPr>
                      <w:rFonts w:hint="eastAsia" w:hAnsi="宋体"/>
                      <w:b/>
                      <w:bCs/>
                      <w:color w:val="000000" w:themeColor="text1"/>
                      <w14:textFill>
                        <w14:solidFill>
                          <w14:schemeClr w14:val="tx1"/>
                        </w14:solidFill>
                      </w14:textFill>
                    </w:rPr>
                    <w:t>标准值（无量纲）</w:t>
                  </w:r>
                </w:p>
              </w:tc>
            </w:tr>
            <w:tr w14:paraId="2D0F52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49" w:type="pct"/>
                  <w:tcBorders>
                    <w:tl2br w:val="nil"/>
                    <w:tr2bl w:val="nil"/>
                  </w:tcBorders>
                  <w:vAlign w:val="center"/>
                </w:tcPr>
                <w:p w14:paraId="7A2899ED">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臭气浓度（无量纲）</w:t>
                  </w:r>
                </w:p>
              </w:tc>
              <w:tc>
                <w:tcPr>
                  <w:tcW w:w="1484" w:type="pct"/>
                  <w:tcBorders>
                    <w:tl2br w:val="nil"/>
                    <w:tr2bl w:val="nil"/>
                  </w:tcBorders>
                  <w:vAlign w:val="center"/>
                </w:tcPr>
                <w:p w14:paraId="02A6054C">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20</w:t>
                  </w:r>
                </w:p>
              </w:tc>
              <w:tc>
                <w:tcPr>
                  <w:tcW w:w="1082" w:type="pct"/>
                  <w:tcBorders>
                    <w:tl2br w:val="nil"/>
                    <w:tr2bl w:val="nil"/>
                  </w:tcBorders>
                  <w:vAlign w:val="center"/>
                </w:tcPr>
                <w:p w14:paraId="3625F32D">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15m</w:t>
                  </w:r>
                </w:p>
              </w:tc>
              <w:tc>
                <w:tcPr>
                  <w:tcW w:w="1083" w:type="pct"/>
                  <w:tcBorders>
                    <w:tl2br w:val="nil"/>
                    <w:tr2bl w:val="nil"/>
                  </w:tcBorders>
                  <w:vAlign w:val="center"/>
                </w:tcPr>
                <w:p w14:paraId="68EED286">
                  <w:pPr>
                    <w:widowControl/>
                    <w:adjustRightInd w:val="0"/>
                    <w:snapToGrid w:val="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2000</w:t>
                  </w:r>
                </w:p>
              </w:tc>
            </w:tr>
          </w:tbl>
          <w:p w14:paraId="7DBBD3D7">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70" w:firstLineChars="200"/>
              <w:textAlignment w:val="auto"/>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t>2、水污染物排放标准</w:t>
            </w:r>
          </w:p>
          <w:p w14:paraId="29BAE9E0">
            <w:pPr>
              <w:adjustRightInd w:val="0"/>
              <w:snapToGrid w:val="0"/>
              <w:spacing w:line="360" w:lineRule="auto"/>
              <w:ind w:firstLine="480"/>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项目废水主要为员工生活污水，生活污水</w:t>
            </w:r>
            <w:r>
              <w:rPr>
                <w:rFonts w:hint="eastAsia" w:hAnsi="宋体"/>
                <w:color w:val="000000" w:themeColor="text1"/>
                <w:sz w:val="24"/>
                <w:lang w:val="en-US" w:eastAsia="zh-CN"/>
                <w14:textFill>
                  <w14:solidFill>
                    <w14:schemeClr w14:val="tx1"/>
                  </w14:solidFill>
                </w14:textFill>
              </w:rPr>
              <w:t>依托宁夏坤驰新能源有限公司现有</w:t>
            </w:r>
            <w:r>
              <w:rPr>
                <w:rFonts w:hint="eastAsia" w:hAnsi="宋体"/>
                <w:color w:val="000000" w:themeColor="text1"/>
                <w:sz w:val="24"/>
                <w14:textFill>
                  <w14:solidFill>
                    <w14:schemeClr w14:val="tx1"/>
                  </w14:solidFill>
                </w14:textFill>
              </w:rPr>
              <w:t>化粪池处理</w:t>
            </w:r>
            <w:r>
              <w:rPr>
                <w:rFonts w:hint="eastAsia" w:hAnsi="宋体"/>
                <w:color w:val="000000" w:themeColor="text1"/>
                <w:sz w:val="24"/>
                <w:lang w:eastAsia="zh-CN"/>
                <w14:textFill>
                  <w14:solidFill>
                    <w14:schemeClr w14:val="tx1"/>
                  </w14:solidFill>
                </w14:textFill>
              </w:rPr>
              <w:t>，本项目不新建废水处理设施，</w:t>
            </w:r>
            <w:r>
              <w:rPr>
                <w:rFonts w:hint="eastAsia" w:hAnsi="宋体"/>
                <w:color w:val="000000" w:themeColor="text1"/>
                <w:sz w:val="24"/>
                <w:lang w:val="en-US" w:eastAsia="zh-CN"/>
                <w14:textFill>
                  <w14:solidFill>
                    <w14:schemeClr w14:val="tx1"/>
                  </w14:solidFill>
                </w14:textFill>
              </w:rPr>
              <w:t>现有洗手间、</w:t>
            </w:r>
            <w:r>
              <w:rPr>
                <w:rFonts w:hint="eastAsia" w:hAnsi="宋体"/>
                <w:color w:val="000000" w:themeColor="text1"/>
                <w:sz w:val="24"/>
                <w:lang w:eastAsia="zh-CN"/>
                <w14:textFill>
                  <w14:solidFill>
                    <w14:schemeClr w14:val="tx1"/>
                  </w14:solidFill>
                </w14:textFill>
              </w:rPr>
              <w:t>化粪池、</w:t>
            </w:r>
            <w:r>
              <w:rPr>
                <w:rFonts w:hint="eastAsia" w:hAnsi="宋体"/>
                <w:color w:val="000000" w:themeColor="text1"/>
                <w:sz w:val="24"/>
                <w:lang w:val="en-US" w:eastAsia="zh-CN"/>
                <w14:textFill>
                  <w14:solidFill>
                    <w14:schemeClr w14:val="tx1"/>
                  </w14:solidFill>
                </w14:textFill>
              </w:rPr>
              <w:t>废水排放口等</w:t>
            </w:r>
            <w:r>
              <w:rPr>
                <w:rFonts w:hint="eastAsia" w:hAnsi="宋体"/>
                <w:color w:val="000000" w:themeColor="text1"/>
                <w:sz w:val="24"/>
                <w:lang w:eastAsia="zh-CN"/>
                <w14:textFill>
                  <w14:solidFill>
                    <w14:schemeClr w14:val="tx1"/>
                  </w14:solidFill>
                </w14:textFill>
              </w:rPr>
              <w:t>废水处理设施</w:t>
            </w:r>
            <w:r>
              <w:rPr>
                <w:rFonts w:hint="eastAsia" w:hAnsi="宋体"/>
                <w:color w:val="000000" w:themeColor="text1"/>
                <w:sz w:val="24"/>
                <w:lang w:val="en-US" w:eastAsia="zh-CN"/>
                <w14:textFill>
                  <w14:solidFill>
                    <w14:schemeClr w14:val="tx1"/>
                  </w14:solidFill>
                </w14:textFill>
              </w:rPr>
              <w:t>均</w:t>
            </w:r>
            <w:r>
              <w:rPr>
                <w:rFonts w:hint="eastAsia" w:hAnsi="宋体"/>
                <w:color w:val="000000" w:themeColor="text1"/>
                <w:sz w:val="24"/>
                <w:lang w:eastAsia="zh-CN"/>
                <w14:textFill>
                  <w14:solidFill>
                    <w14:schemeClr w14:val="tx1"/>
                  </w14:solidFill>
                </w14:textFill>
              </w:rPr>
              <w:t>属于出租方宁夏坤驰新能源有限公司既有配套设施，</w:t>
            </w:r>
            <w:r>
              <w:rPr>
                <w:rFonts w:hint="eastAsia" w:hAnsi="宋体"/>
                <w:color w:val="000000" w:themeColor="text1"/>
                <w:sz w:val="24"/>
                <w:lang w:val="en-US" w:eastAsia="zh-CN"/>
                <w14:textFill>
                  <w14:solidFill>
                    <w14:schemeClr w14:val="tx1"/>
                  </w14:solidFill>
                </w14:textFill>
              </w:rPr>
              <w:t>本项目依托其废水处理设施，上述废水处理设施的环境管理范畴及相应环境责任主体均</w:t>
            </w:r>
            <w:r>
              <w:rPr>
                <w:rFonts w:hint="eastAsia" w:hAnsi="宋体"/>
                <w:color w:val="000000" w:themeColor="text1"/>
                <w:sz w:val="24"/>
                <w:lang w:eastAsia="zh-CN"/>
                <w14:textFill>
                  <w14:solidFill>
                    <w14:schemeClr w14:val="tx1"/>
                  </w14:solidFill>
                </w14:textFill>
              </w:rPr>
              <w:t>为宁夏坤驰新能源有限公司。</w:t>
            </w:r>
          </w:p>
          <w:p w14:paraId="05F3C745">
            <w:pPr>
              <w:keepNext w:val="0"/>
              <w:keepLines w:val="0"/>
              <w:pageBreakBefore w:val="0"/>
              <w:widowControl w:val="0"/>
              <w:kinsoku/>
              <w:wordWrap/>
              <w:overflowPunct/>
              <w:topLinePunct w:val="0"/>
              <w:autoSpaceDE/>
              <w:autoSpaceDN/>
              <w:bidi w:val="0"/>
              <w:adjustRightInd w:val="0"/>
              <w:snapToGrid w:val="0"/>
              <w:spacing w:line="360" w:lineRule="auto"/>
              <w:ind w:firstLine="470" w:firstLineChars="200"/>
              <w:textAlignment w:val="auto"/>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t>3、噪声排放标准</w:t>
            </w:r>
          </w:p>
          <w:p w14:paraId="743068B9">
            <w:pPr>
              <w:adjustRightInd w:val="0"/>
              <w:snapToGrid w:val="0"/>
              <w:spacing w:line="360" w:lineRule="auto"/>
              <w:ind w:firstLine="480" w:firstLineChars="200"/>
              <w:rPr>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t>本项目施工期噪声执行</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《建筑施工噪声排放标准》（GB12523-2025）中表1规定的排放限值。</w:t>
            </w:r>
            <w:r>
              <w:rPr>
                <w:rFonts w:hAnsi="宋体"/>
                <w:color w:val="000000" w:themeColor="text1"/>
                <w:sz w:val="24"/>
                <w14:textFill>
                  <w14:solidFill>
                    <w14:schemeClr w14:val="tx1"/>
                  </w14:solidFill>
                </w14:textFill>
              </w:rPr>
              <w:t>，具体标准限值详见下表</w:t>
            </w:r>
            <w:r>
              <w:rPr>
                <w:rFonts w:hint="eastAsia" w:hAnsi="宋体"/>
                <w:color w:val="000000" w:themeColor="text1"/>
                <w:sz w:val="24"/>
                <w:lang w:val="en-US" w:eastAsia="zh-CN"/>
                <w14:textFill>
                  <w14:solidFill>
                    <w14:schemeClr w14:val="tx1"/>
                  </w14:solidFill>
                </w14:textFill>
              </w:rPr>
              <w:t>3-8</w:t>
            </w:r>
            <w:r>
              <w:rPr>
                <w:rFonts w:hAnsi="宋体"/>
                <w:color w:val="000000" w:themeColor="text1"/>
                <w:sz w:val="24"/>
                <w14:textFill>
                  <w14:solidFill>
                    <w14:schemeClr w14:val="tx1"/>
                  </w14:solidFill>
                </w14:textFill>
              </w:rPr>
              <w:t>。</w:t>
            </w:r>
          </w:p>
          <w:p w14:paraId="002E6611">
            <w:pPr>
              <w:adjustRightInd w:val="0"/>
              <w:snapToGrid w:val="0"/>
              <w:ind w:firstLine="482" w:firstLineChars="200"/>
              <w:jc w:val="center"/>
              <w:rPr>
                <w:b/>
                <w:bCs/>
                <w:color w:val="000000" w:themeColor="text1"/>
                <w:sz w:val="24"/>
                <w14:textFill>
                  <w14:solidFill>
                    <w14:schemeClr w14:val="tx1"/>
                  </w14:solidFill>
                </w14:textFill>
              </w:rPr>
            </w:pPr>
            <w:r>
              <w:rPr>
                <w:rFonts w:hAnsi="宋体"/>
                <w:b/>
                <w:bCs/>
                <w:color w:val="000000" w:themeColor="text1"/>
                <w:sz w:val="24"/>
                <w14:textFill>
                  <w14:solidFill>
                    <w14:schemeClr w14:val="tx1"/>
                  </w14:solidFill>
                </w14:textFill>
              </w:rPr>
              <w:t>表</w:t>
            </w:r>
            <w:r>
              <w:rPr>
                <w:rFonts w:hint="eastAsia" w:hAnsi="宋体"/>
                <w:b/>
                <w:bCs/>
                <w:color w:val="000000" w:themeColor="text1"/>
                <w:sz w:val="24"/>
                <w14:textFill>
                  <w14:solidFill>
                    <w14:schemeClr w14:val="tx1"/>
                  </w14:solidFill>
                </w14:textFill>
              </w:rPr>
              <w:t>3-</w:t>
            </w:r>
            <w:r>
              <w:rPr>
                <w:rFonts w:hint="eastAsia" w:hAnsi="宋体"/>
                <w:b/>
                <w:bCs/>
                <w:color w:val="000000" w:themeColor="text1"/>
                <w:sz w:val="24"/>
                <w:lang w:val="en-US" w:eastAsia="zh-CN"/>
                <w14:textFill>
                  <w14:solidFill>
                    <w14:schemeClr w14:val="tx1"/>
                  </w14:solidFill>
                </w14:textFill>
              </w:rPr>
              <w:t>8</w:t>
            </w:r>
            <w:r>
              <w:rPr>
                <w:rFonts w:hint="eastAsia" w:hAnsi="宋体"/>
                <w:b/>
                <w:bCs/>
                <w:color w:val="000000" w:themeColor="text1"/>
                <w:sz w:val="24"/>
                <w14:textFill>
                  <w14:solidFill>
                    <w14:schemeClr w14:val="tx1"/>
                  </w14:solidFill>
                </w14:textFill>
              </w:rPr>
              <w:t xml:space="preserve"> </w:t>
            </w:r>
            <w:r>
              <w:rPr>
                <w:rFonts w:hAnsi="宋体"/>
                <w:b/>
                <w:bCs/>
                <w:color w:val="000000" w:themeColor="text1"/>
                <w:sz w:val="24"/>
                <w14:textFill>
                  <w14:solidFill>
                    <w14:schemeClr w14:val="tx1"/>
                  </w14:solidFill>
                </w14:textFill>
              </w:rPr>
              <w:t xml:space="preserve">  建筑施工场界环境噪声排放限值单位：</w:t>
            </w:r>
            <w:r>
              <w:rPr>
                <w:b/>
                <w:bCs/>
                <w:color w:val="000000" w:themeColor="text1"/>
                <w:sz w:val="24"/>
                <w14:textFill>
                  <w14:solidFill>
                    <w14:schemeClr w14:val="tx1"/>
                  </w14:solidFill>
                </w14:textFill>
              </w:rPr>
              <w:t>dB(A)</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024"/>
              <w:gridCol w:w="3950"/>
            </w:tblGrid>
            <w:tr w14:paraId="6A7952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024" w:type="dxa"/>
                  <w:tcBorders>
                    <w:tl2br w:val="nil"/>
                    <w:tr2bl w:val="nil"/>
                  </w:tcBorders>
                  <w:vAlign w:val="center"/>
                </w:tcPr>
                <w:p w14:paraId="0F0E3A2C">
                  <w:pPr>
                    <w:adjustRightInd w:val="0"/>
                    <w:snapToGrid w:val="0"/>
                    <w:spacing w:line="240" w:lineRule="atLeast"/>
                    <w:jc w:val="center"/>
                    <w:rPr>
                      <w:b/>
                      <w:color w:val="000000" w:themeColor="text1"/>
                      <w14:textFill>
                        <w14:solidFill>
                          <w14:schemeClr w14:val="tx1"/>
                        </w14:solidFill>
                      </w14:textFill>
                    </w:rPr>
                  </w:pPr>
                  <w:r>
                    <w:rPr>
                      <w:rFonts w:hAnsi="宋体"/>
                      <w:b/>
                      <w:color w:val="000000" w:themeColor="text1"/>
                      <w14:textFill>
                        <w14:solidFill>
                          <w14:schemeClr w14:val="tx1"/>
                        </w14:solidFill>
                      </w14:textFill>
                    </w:rPr>
                    <w:t>昼间</w:t>
                  </w:r>
                </w:p>
              </w:tc>
              <w:tc>
                <w:tcPr>
                  <w:tcW w:w="3950" w:type="dxa"/>
                  <w:tcBorders>
                    <w:tl2br w:val="nil"/>
                    <w:tr2bl w:val="nil"/>
                  </w:tcBorders>
                  <w:vAlign w:val="center"/>
                </w:tcPr>
                <w:p w14:paraId="2FDA72F8">
                  <w:pPr>
                    <w:adjustRightInd w:val="0"/>
                    <w:snapToGrid w:val="0"/>
                    <w:spacing w:line="240" w:lineRule="atLeast"/>
                    <w:jc w:val="center"/>
                    <w:rPr>
                      <w:b/>
                      <w:color w:val="000000" w:themeColor="text1"/>
                      <w14:textFill>
                        <w14:solidFill>
                          <w14:schemeClr w14:val="tx1"/>
                        </w14:solidFill>
                      </w14:textFill>
                    </w:rPr>
                  </w:pPr>
                  <w:r>
                    <w:rPr>
                      <w:rFonts w:hAnsi="宋体"/>
                      <w:b/>
                      <w:color w:val="000000" w:themeColor="text1"/>
                      <w14:textFill>
                        <w14:solidFill>
                          <w14:schemeClr w14:val="tx1"/>
                        </w14:solidFill>
                      </w14:textFill>
                    </w:rPr>
                    <w:t>夜间</w:t>
                  </w:r>
                </w:p>
              </w:tc>
            </w:tr>
            <w:tr w14:paraId="694136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024" w:type="dxa"/>
                  <w:tcBorders>
                    <w:tl2br w:val="nil"/>
                    <w:tr2bl w:val="nil"/>
                  </w:tcBorders>
                  <w:vAlign w:val="center"/>
                </w:tcPr>
                <w:p w14:paraId="4B69F25D">
                  <w:pPr>
                    <w:adjustRightInd w:val="0"/>
                    <w:snapToGrid w:val="0"/>
                    <w:spacing w:line="24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70</w:t>
                  </w:r>
                </w:p>
              </w:tc>
              <w:tc>
                <w:tcPr>
                  <w:tcW w:w="3950" w:type="dxa"/>
                  <w:tcBorders>
                    <w:tl2br w:val="nil"/>
                    <w:tr2bl w:val="nil"/>
                  </w:tcBorders>
                  <w:vAlign w:val="center"/>
                </w:tcPr>
                <w:p w14:paraId="3A83B19A">
                  <w:pPr>
                    <w:adjustRightInd w:val="0"/>
                    <w:snapToGrid w:val="0"/>
                    <w:spacing w:line="24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55</w:t>
                  </w:r>
                </w:p>
              </w:tc>
            </w:tr>
            <w:tr w14:paraId="7D8674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974" w:type="dxa"/>
                  <w:gridSpan w:val="2"/>
                  <w:tcBorders>
                    <w:tl2br w:val="nil"/>
                    <w:tr2bl w:val="nil"/>
                  </w:tcBorders>
                  <w:vAlign w:val="center"/>
                </w:tcPr>
                <w:p w14:paraId="41CFB966">
                  <w:pPr>
                    <w:adjustRightInd w:val="0"/>
                    <w:snapToGrid w:val="0"/>
                    <w:spacing w:line="240" w:lineRule="atLeast"/>
                    <w:jc w:val="both"/>
                    <w:rPr>
                      <w:color w:val="000000" w:themeColor="text1"/>
                      <w14:textFill>
                        <w14:solidFill>
                          <w14:schemeClr w14:val="tx1"/>
                        </w14:solidFill>
                      </w14:textFill>
                    </w:rPr>
                  </w:pPr>
                  <w:r>
                    <w:rPr>
                      <w:rFonts w:hint="default" w:ascii="Times New Roman" w:hAnsi="Times New Roman" w:eastAsia="宋体" w:cs="Times New Roman"/>
                      <w:color w:val="000000" w:themeColor="text1"/>
                      <w:sz w:val="21"/>
                      <w:szCs w:val="15"/>
                      <w:lang w:val="en-US" w:eastAsia="zh-CN"/>
                      <w14:textFill>
                        <w14:solidFill>
                          <w14:schemeClr w14:val="tx1"/>
                        </w14:solidFill>
                      </w14:textFill>
                    </w:rPr>
                    <w:t>注：施工期夜间厂界噪声最大声级超过a限值的幅度不得高于15dB(A)；本项目评价范围内不涉及噪声敏感建筑物，不再执行GB:12523-2025中第4.3、4.4条规定</w:t>
                  </w:r>
                </w:p>
              </w:tc>
            </w:tr>
          </w:tbl>
          <w:p w14:paraId="05CC8A74">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68" w:firstLineChars="200"/>
              <w:textAlignment w:val="auto"/>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本项目</w:t>
            </w:r>
            <w:r>
              <w:rPr>
                <w:color w:val="000000" w:themeColor="text1"/>
                <w:spacing w:val="-3"/>
                <w:sz w:val="24"/>
                <w14:textFill>
                  <w14:solidFill>
                    <w14:schemeClr w14:val="tx1"/>
                  </w14:solidFill>
                </w14:textFill>
              </w:rPr>
              <w:t>运营期厂界噪声执行《工业企业厂界环境噪声排放标准》（GB12348-2008）中</w:t>
            </w:r>
            <w:r>
              <w:rPr>
                <w:rFonts w:hint="eastAsia"/>
                <w:color w:val="000000" w:themeColor="text1"/>
                <w:spacing w:val="-3"/>
                <w:sz w:val="24"/>
                <w14:textFill>
                  <w14:solidFill>
                    <w14:schemeClr w14:val="tx1"/>
                  </w14:solidFill>
                </w14:textFill>
              </w:rPr>
              <w:t>3</w:t>
            </w:r>
            <w:r>
              <w:rPr>
                <w:color w:val="000000" w:themeColor="text1"/>
                <w:spacing w:val="-3"/>
                <w:sz w:val="24"/>
                <w14:textFill>
                  <w14:solidFill>
                    <w14:schemeClr w14:val="tx1"/>
                  </w14:solidFill>
                </w14:textFill>
              </w:rPr>
              <w:t>类区标准，标准值见</w:t>
            </w:r>
            <w:r>
              <w:rPr>
                <w:rFonts w:hint="eastAsia"/>
                <w:color w:val="000000" w:themeColor="text1"/>
                <w:spacing w:val="-3"/>
                <w:sz w:val="24"/>
                <w14:textFill>
                  <w14:solidFill>
                    <w14:schemeClr w14:val="tx1"/>
                  </w14:solidFill>
                </w14:textFill>
              </w:rPr>
              <w:t>下表</w:t>
            </w:r>
            <w:r>
              <w:rPr>
                <w:rFonts w:hint="eastAsia"/>
                <w:color w:val="000000" w:themeColor="text1"/>
                <w:spacing w:val="-3"/>
                <w:sz w:val="24"/>
                <w:lang w:val="en-US" w:eastAsia="zh-CN"/>
                <w14:textFill>
                  <w14:solidFill>
                    <w14:schemeClr w14:val="tx1"/>
                  </w14:solidFill>
                </w14:textFill>
              </w:rPr>
              <w:t>3-9</w:t>
            </w:r>
            <w:r>
              <w:rPr>
                <w:color w:val="000000" w:themeColor="text1"/>
                <w:spacing w:val="-3"/>
                <w:sz w:val="24"/>
                <w14:textFill>
                  <w14:solidFill>
                    <w14:schemeClr w14:val="tx1"/>
                  </w14:solidFill>
                </w14:textFill>
              </w:rPr>
              <w:t>。</w:t>
            </w:r>
          </w:p>
          <w:p w14:paraId="12E84841">
            <w:pPr>
              <w:adjustRightInd w:val="0"/>
              <w:ind w:firstLine="482" w:firstLineChars="200"/>
              <w:jc w:val="center"/>
              <w:rPr>
                <w:color w:val="000000" w:themeColor="text1"/>
                <w:sz w:val="24"/>
                <w14:textFill>
                  <w14:solidFill>
                    <w14:schemeClr w14:val="tx1"/>
                  </w14:solidFill>
                </w14:textFill>
              </w:rPr>
            </w:pPr>
            <w:r>
              <w:rPr>
                <w:b/>
                <w:bCs/>
                <w:color w:val="000000" w:themeColor="text1"/>
                <w:kern w:val="1"/>
                <w:sz w:val="24"/>
                <w14:textFill>
                  <w14:solidFill>
                    <w14:schemeClr w14:val="tx1"/>
                  </w14:solidFill>
                </w14:textFill>
              </w:rPr>
              <w:t>表3-</w:t>
            </w:r>
            <w:r>
              <w:rPr>
                <w:rFonts w:hint="eastAsia"/>
                <w:b/>
                <w:bCs/>
                <w:color w:val="000000" w:themeColor="text1"/>
                <w:kern w:val="1"/>
                <w:sz w:val="24"/>
                <w:lang w:val="en-US" w:eastAsia="zh-CN"/>
                <w14:textFill>
                  <w14:solidFill>
                    <w14:schemeClr w14:val="tx1"/>
                  </w14:solidFill>
                </w14:textFill>
              </w:rPr>
              <w:t>9</w:t>
            </w:r>
            <w:r>
              <w:rPr>
                <w:b/>
                <w:bCs/>
                <w:color w:val="000000" w:themeColor="text1"/>
                <w:kern w:val="1"/>
                <w:sz w:val="24"/>
                <w14:textFill>
                  <w14:solidFill>
                    <w14:schemeClr w14:val="tx1"/>
                  </w14:solidFill>
                </w14:textFill>
              </w:rPr>
              <w:t xml:space="preserve"> 《工业企业厂界环境噪声排放标准》  单位：dB（A）</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62"/>
              <w:gridCol w:w="2656"/>
              <w:gridCol w:w="2656"/>
            </w:tblGrid>
            <w:tr w14:paraId="5087E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2" w:type="dxa"/>
                  <w:tcBorders>
                    <w:tl2br w:val="nil"/>
                    <w:tr2bl w:val="nil"/>
                  </w:tcBorders>
                  <w:vAlign w:val="center"/>
                </w:tcPr>
                <w:p w14:paraId="74289D5B">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声环境功能区类别</w:t>
                  </w:r>
                </w:p>
              </w:tc>
              <w:tc>
                <w:tcPr>
                  <w:tcW w:w="2767" w:type="dxa"/>
                  <w:tcBorders>
                    <w:tl2br w:val="nil"/>
                    <w:tr2bl w:val="nil"/>
                  </w:tcBorders>
                  <w:vAlign w:val="center"/>
                </w:tcPr>
                <w:p w14:paraId="5529B1A8">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昼间</w:t>
                  </w:r>
                </w:p>
              </w:tc>
              <w:tc>
                <w:tcPr>
                  <w:tcW w:w="2767" w:type="dxa"/>
                  <w:tcBorders>
                    <w:tl2br w:val="nil"/>
                    <w:tr2bl w:val="nil"/>
                  </w:tcBorders>
                  <w:vAlign w:val="center"/>
                </w:tcPr>
                <w:p w14:paraId="3B914EC7">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夜间</w:t>
                  </w:r>
                </w:p>
              </w:tc>
            </w:tr>
            <w:tr w14:paraId="21E698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2" w:type="dxa"/>
                  <w:tcBorders>
                    <w:tl2br w:val="nil"/>
                    <w:tr2bl w:val="nil"/>
                  </w:tcBorders>
                  <w:vAlign w:val="center"/>
                </w:tcPr>
                <w:p w14:paraId="0987E96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r>
                    <w:rPr>
                      <w:color w:val="000000" w:themeColor="text1"/>
                      <w:szCs w:val="21"/>
                      <w14:textFill>
                        <w14:solidFill>
                          <w14:schemeClr w14:val="tx1"/>
                        </w14:solidFill>
                      </w14:textFill>
                    </w:rPr>
                    <w:t>类</w:t>
                  </w:r>
                </w:p>
              </w:tc>
              <w:tc>
                <w:tcPr>
                  <w:tcW w:w="2767" w:type="dxa"/>
                  <w:tcBorders>
                    <w:tl2br w:val="nil"/>
                    <w:tr2bl w:val="nil"/>
                  </w:tcBorders>
                  <w:vAlign w:val="center"/>
                </w:tcPr>
                <w:p w14:paraId="3E11C92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2767" w:type="dxa"/>
                  <w:tcBorders>
                    <w:tl2br w:val="nil"/>
                    <w:tr2bl w:val="nil"/>
                  </w:tcBorders>
                  <w:vAlign w:val="center"/>
                </w:tcPr>
                <w:p w14:paraId="4B5F4BA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w:t>
                  </w:r>
                </w:p>
              </w:tc>
            </w:tr>
          </w:tbl>
          <w:p w14:paraId="26815E86">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b/>
                <w:color w:val="000000" w:themeColor="text1"/>
                <w:sz w:val="24"/>
                <w14:textFill>
                  <w14:solidFill>
                    <w14:schemeClr w14:val="tx1"/>
                  </w14:solidFill>
                </w14:textFill>
              </w:rPr>
            </w:pPr>
            <w:r>
              <w:rPr>
                <w:b/>
                <w:color w:val="000000" w:themeColor="text1"/>
                <w:sz w:val="24"/>
                <w14:textFill>
                  <w14:solidFill>
                    <w14:schemeClr w14:val="tx1"/>
                  </w14:solidFill>
                </w14:textFill>
              </w:rPr>
              <w:t>4、固体废物</w:t>
            </w:r>
          </w:p>
          <w:p w14:paraId="4C13F0ED">
            <w:pPr>
              <w:pStyle w:val="67"/>
              <w:ind w:firstLine="480"/>
              <w:jc w:val="left"/>
              <w:rPr>
                <w:rFonts w:hint="default"/>
                <w:color w:val="000000" w:themeColor="text1"/>
                <w:sz w:val="24"/>
                <w14:textFill>
                  <w14:solidFill>
                    <w14:schemeClr w14:val="tx1"/>
                  </w14:solidFill>
                </w14:textFill>
              </w:rPr>
            </w:pPr>
            <w:r>
              <w:rPr>
                <w:rFonts w:hint="default"/>
                <w:color w:val="000000" w:themeColor="text1"/>
                <w:sz w:val="24"/>
                <w14:textFill>
                  <w14:solidFill>
                    <w14:schemeClr w14:val="tx1"/>
                  </w14:solidFill>
                </w14:textFill>
              </w:rPr>
              <w:t>危险废物：项目生产过程涉及危险废物的产生、收集、贮存等过程，其中危险废物收集、贮存等过程执行《危险废物贮存污染控制标准》（GB 18597-2023）要求、《危险废物转移管理办法》（2022年1月1日）及《危险废物收集</w:t>
            </w:r>
            <w:r>
              <w:rPr>
                <w:color w:val="000000" w:themeColor="text1"/>
                <w:sz w:val="24"/>
                <w14:textFill>
                  <w14:solidFill>
                    <w14:schemeClr w14:val="tx1"/>
                  </w14:solidFill>
                </w14:textFill>
              </w:rPr>
              <w:t xml:space="preserve"> </w:t>
            </w:r>
            <w:r>
              <w:rPr>
                <w:rFonts w:hint="default"/>
                <w:color w:val="000000" w:themeColor="text1"/>
                <w:sz w:val="24"/>
                <w14:textFill>
                  <w14:solidFill>
                    <w14:schemeClr w14:val="tx1"/>
                  </w14:solidFill>
                </w14:textFill>
              </w:rPr>
              <w:t>贮存</w:t>
            </w:r>
            <w:r>
              <w:rPr>
                <w:color w:val="000000" w:themeColor="text1"/>
                <w:sz w:val="24"/>
                <w14:textFill>
                  <w14:solidFill>
                    <w14:schemeClr w14:val="tx1"/>
                  </w14:solidFill>
                </w14:textFill>
              </w:rPr>
              <w:t xml:space="preserve"> </w:t>
            </w:r>
            <w:r>
              <w:rPr>
                <w:rFonts w:hint="default"/>
                <w:color w:val="000000" w:themeColor="text1"/>
                <w:sz w:val="24"/>
                <w14:textFill>
                  <w14:solidFill>
                    <w14:schemeClr w14:val="tx1"/>
                  </w14:solidFill>
                </w14:textFill>
              </w:rPr>
              <w:t>运输技术规范》（HJ 2025-2012）要求。</w:t>
            </w:r>
          </w:p>
          <w:p w14:paraId="6551FD95">
            <w:pPr>
              <w:pStyle w:val="10"/>
              <w:adjustRightInd w:val="0"/>
              <w:snapToGrid w:val="0"/>
              <w:spacing w:after="0" w:line="360" w:lineRule="auto"/>
              <w:ind w:left="0" w:leftChars="0"/>
              <w:rPr>
                <w:rFonts w:hint="eastAsia"/>
                <w:color w:val="000000" w:themeColor="text1"/>
                <w14:textFill>
                  <w14:solidFill>
                    <w14:schemeClr w14:val="tx1"/>
                  </w14:solidFill>
                </w14:textFill>
              </w:rPr>
            </w:pPr>
            <w:r>
              <w:rPr>
                <w:rFonts w:hint="eastAsia" w:hAnsi="宋体"/>
                <w:color w:val="000000" w:themeColor="text1"/>
                <w:kern w:val="2"/>
                <w:sz w:val="24"/>
                <w14:textFill>
                  <w14:solidFill>
                    <w14:schemeClr w14:val="tx1"/>
                  </w14:solidFill>
                </w14:textFill>
              </w:rPr>
              <w:t>一般工业固体废物临时贮存，其贮存过程应采取防渗漏、防雨淋、防扬尘等环境保护要求。</w:t>
            </w:r>
          </w:p>
        </w:tc>
      </w:tr>
      <w:tr w14:paraId="39900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800" w:type="dxa"/>
            <w:vAlign w:val="center"/>
          </w:tcPr>
          <w:p w14:paraId="099FB9E3">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总量</w:t>
            </w:r>
          </w:p>
          <w:p w14:paraId="4FAAF602">
            <w:pPr>
              <w:adjustRightInd w:val="0"/>
              <w:snapToGrid w:val="0"/>
              <w:jc w:val="center"/>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控制</w:t>
            </w:r>
          </w:p>
          <w:p w14:paraId="6CAC7B92">
            <w:pPr>
              <w:adjustRightInd w:val="0"/>
              <w:snapToGrid w:val="0"/>
              <w:jc w:val="center"/>
              <w:rPr>
                <w:rFonts w:ascii="宋体" w:hAnsi="宋体" w:cs="宋体"/>
                <w:color w:val="000000" w:themeColor="text1"/>
                <w:kern w:val="0"/>
                <w:szCs w:val="21"/>
                <w14:textFill>
                  <w14:solidFill>
                    <w14:schemeClr w14:val="tx1"/>
                  </w14:solidFill>
                </w14:textFill>
              </w:rPr>
            </w:pPr>
            <w:r>
              <w:rPr>
                <w:b/>
                <w:bCs/>
                <w:color w:val="000000" w:themeColor="text1"/>
                <w:kern w:val="0"/>
                <w:sz w:val="24"/>
                <w14:textFill>
                  <w14:solidFill>
                    <w14:schemeClr w14:val="tx1"/>
                  </w14:solidFill>
                </w14:textFill>
              </w:rPr>
              <w:t>指标</w:t>
            </w:r>
          </w:p>
        </w:tc>
        <w:tc>
          <w:tcPr>
            <w:tcW w:w="8190" w:type="dxa"/>
            <w:vAlign w:val="center"/>
          </w:tcPr>
          <w:p w14:paraId="2C9BF111">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left"/>
              <w:textAlignment w:val="auto"/>
              <w:rPr>
                <w:rFonts w:hint="eastAsia"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⑴总量控制因子</w:t>
            </w:r>
          </w:p>
          <w:p w14:paraId="0AB9686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根据宁夏回族自治区生态环境厅《关于开展主要污染物排污权确权等工作的通知》(宁环办发﹝2021﹞41号)、《关于全面深化排污权改革工作的函》(宁生态环保办函﹝2022﹞2号)、《关于优化排污权交易与环评审批排污许可制度衔接流程的通知》(宁环办函﹝2022﹞23号)等文件要求，先行对氮氧化物(NOx)、二氧化硫(SO</w:t>
            </w:r>
            <w:r>
              <w:rPr>
                <w:rFonts w:hint="eastAsia" w:ascii="Times New Roman" w:hAnsi="Times New Roman" w:eastAsia="宋体" w:cs="Times New Roman"/>
                <w:color w:val="000000" w:themeColor="text1"/>
                <w:kern w:val="0"/>
                <w:sz w:val="24"/>
                <w:vertAlign w:val="subscript"/>
                <w:lang w:val="en-US" w:eastAsia="zh-CN"/>
                <w14:textFill>
                  <w14:solidFill>
                    <w14:schemeClr w14:val="tx1"/>
                  </w14:solidFill>
                </w14:textFill>
              </w:rPr>
              <w:t>2</w:t>
            </w:r>
            <w:r>
              <w:rPr>
                <w:rFonts w:hint="eastAsia" w:ascii="Times New Roman" w:hAnsi="Times New Roman" w:eastAsia="宋体" w:cs="Times New Roman"/>
                <w:color w:val="000000" w:themeColor="text1"/>
                <w:kern w:val="0"/>
                <w:sz w:val="24"/>
                <w14:textFill>
                  <w14:solidFill>
                    <w14:schemeClr w14:val="tx1"/>
                  </w14:solidFill>
                </w14:textFill>
              </w:rPr>
              <w:t>)和化学需氧量(COD)、氨氮(NH</w:t>
            </w:r>
            <w:r>
              <w:rPr>
                <w:rFonts w:hint="eastAsia" w:ascii="Times New Roman" w:hAnsi="Times New Roman" w:eastAsia="宋体" w:cs="Times New Roman"/>
                <w:color w:val="000000" w:themeColor="text1"/>
                <w:kern w:val="0"/>
                <w:sz w:val="24"/>
                <w:vertAlign w:val="subscript"/>
                <w:lang w:val="en-US" w:eastAsia="zh-CN"/>
                <w14:textFill>
                  <w14:solidFill>
                    <w14:schemeClr w14:val="tx1"/>
                  </w14:solidFill>
                </w14:textFill>
              </w:rPr>
              <w:t>3</w:t>
            </w:r>
            <w:r>
              <w:rPr>
                <w:rFonts w:hint="eastAsia" w:ascii="Times New Roman" w:hAnsi="Times New Roman" w:eastAsia="宋体" w:cs="Times New Roman"/>
                <w:color w:val="000000" w:themeColor="text1"/>
                <w:kern w:val="0"/>
                <w:sz w:val="24"/>
                <w14:textFill>
                  <w14:solidFill>
                    <w14:schemeClr w14:val="tx1"/>
                  </w14:solidFill>
                </w14:textFill>
              </w:rPr>
              <w:t>-N)四项指标开展交易，随后将挥发性有机物(VOCs)，以及影响全区环境质量改善的其他特征污染物逐步纳入交易范围。目前对二氧化硫、氮氧化物、化学需氧量、氨氮四项污染物排放指标，须在建设期内按照《宁夏回族自治区排污权交易规则》(宁环规发﹝202</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6</w:t>
            </w:r>
            <w:r>
              <w:rPr>
                <w:rFonts w:hint="eastAsia"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1</w:t>
            </w:r>
            <w:r>
              <w:rPr>
                <w:rFonts w:hint="eastAsia" w:ascii="Times New Roman" w:hAnsi="Times New Roman" w:eastAsia="宋体" w:cs="Times New Roman"/>
                <w:color w:val="000000" w:themeColor="text1"/>
                <w:kern w:val="0"/>
                <w:sz w:val="24"/>
                <w14:textFill>
                  <w14:solidFill>
                    <w14:schemeClr w14:val="tx1"/>
                  </w14:solidFill>
                </w14:textFill>
              </w:rPr>
              <w:t>号)的有关要求，由全区统一的排污权交易平台通过市场交易方式购得新增排污权指标，并作为主要污染物总量控制指标的来源和取得排污许可证的前置条件。</w:t>
            </w:r>
          </w:p>
          <w:p w14:paraId="2C009E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14:textFill>
                  <w14:solidFill>
                    <w14:schemeClr w14:val="tx1"/>
                  </w14:solidFill>
                </w14:textFill>
              </w:rPr>
            </w:pPr>
            <w:r>
              <w:rPr>
                <w:rFonts w:hint="eastAsia" w:ascii="Times New Roman" w:hAnsi="Times New Roman" w:eastAsia="宋体" w:cs="Times New Roman"/>
                <w:color w:val="000000" w:themeColor="text1"/>
                <w:kern w:val="0"/>
                <w:sz w:val="24"/>
                <w14:textFill>
                  <w14:solidFill>
                    <w14:schemeClr w14:val="tx1"/>
                  </w14:solidFill>
                </w14:textFill>
              </w:rPr>
              <w:t>⑵总量建议指标</w:t>
            </w:r>
          </w:p>
          <w:p w14:paraId="13550CFF">
            <w:pPr>
              <w:pStyle w:val="9"/>
              <w:adjustRightInd w:val="0"/>
              <w:snapToGrid w:val="0"/>
              <w:spacing w:line="360" w:lineRule="auto"/>
              <w:ind w:firstLine="480" w:firstLineChars="200"/>
              <w:rPr>
                <w:rFonts w:hint="default"/>
                <w:color w:val="000000" w:themeColor="text1"/>
                <w:sz w:val="24"/>
                <w:lang w:val="en-US"/>
                <w14:textFill>
                  <w14:solidFill>
                    <w14:schemeClr w14:val="tx1"/>
                  </w14:solidFill>
                </w14:textFill>
              </w:rPr>
            </w:pPr>
            <w:r>
              <w:rPr>
                <w:rFonts w:hint="eastAsia"/>
                <w:color w:val="000000" w:themeColor="text1"/>
                <w:sz w:val="24"/>
                <w14:textFill>
                  <w14:solidFill>
                    <w14:schemeClr w14:val="tx1"/>
                  </w14:solidFill>
                </w14:textFill>
              </w:rPr>
              <w:t>本项目废气主要污染因子为挥发性有机物，本次评价废气污染物总量控制指标为VOCs</w:t>
            </w:r>
            <w:r>
              <w:rPr>
                <w:rFonts w:hint="eastAsia"/>
                <w:color w:val="000000" w:themeColor="text1"/>
                <w:sz w:val="24"/>
                <w:lang w:val="en-US" w:eastAsia="zh-CN"/>
                <w14:textFill>
                  <w14:solidFill>
                    <w14:schemeClr w14:val="tx1"/>
                  </w14:solidFill>
                </w14:textFill>
              </w:rPr>
              <w:t>和颗粒物</w:t>
            </w:r>
            <w:r>
              <w:rPr>
                <w:rFonts w:hint="eastAsia"/>
                <w:color w:val="000000" w:themeColor="text1"/>
                <w:sz w:val="24"/>
                <w14:textFill>
                  <w14:solidFill>
                    <w14:schemeClr w14:val="tx1"/>
                  </w14:solidFill>
                </w14:textFill>
              </w:rPr>
              <w:t>。</w:t>
            </w:r>
            <w:r>
              <w:rPr>
                <w:rFonts w:hint="eastAsia"/>
                <w:color w:val="000000" w:themeColor="text1"/>
                <w:sz w:val="24"/>
                <w:szCs w:val="24"/>
                <w14:textFill>
                  <w14:solidFill>
                    <w14:schemeClr w14:val="tx1"/>
                  </w14:solidFill>
                </w14:textFill>
              </w:rPr>
              <w:t>本项目VOCs总量为</w:t>
            </w:r>
            <w:r>
              <w:rPr>
                <w:rFonts w:hint="eastAsia"/>
                <w:color w:val="000000" w:themeColor="text1"/>
                <w:sz w:val="24"/>
                <w:szCs w:val="24"/>
                <w:lang w:val="en-US" w:eastAsia="zh-CN"/>
                <w14:textFill>
                  <w14:solidFill>
                    <w14:schemeClr w14:val="tx1"/>
                  </w14:solidFill>
                </w14:textFill>
              </w:rPr>
              <w:t>5.18t/a，颗粒物总量为0.0011t/a。</w:t>
            </w:r>
          </w:p>
          <w:p w14:paraId="72E5B80A">
            <w:pPr>
              <w:rPr>
                <w:color w:val="000000" w:themeColor="text1"/>
                <w14:textFill>
                  <w14:solidFill>
                    <w14:schemeClr w14:val="tx1"/>
                  </w14:solidFill>
                </w14:textFill>
              </w:rPr>
            </w:pPr>
          </w:p>
          <w:p w14:paraId="0B390CCB">
            <w:pPr>
              <w:rPr>
                <w:color w:val="000000" w:themeColor="text1"/>
                <w14:textFill>
                  <w14:solidFill>
                    <w14:schemeClr w14:val="tx1"/>
                  </w14:solidFill>
                </w14:textFill>
              </w:rPr>
            </w:pPr>
          </w:p>
          <w:p w14:paraId="05E095A5">
            <w:pPr>
              <w:rPr>
                <w:color w:val="000000" w:themeColor="text1"/>
                <w14:textFill>
                  <w14:solidFill>
                    <w14:schemeClr w14:val="tx1"/>
                  </w14:solidFill>
                </w14:textFill>
              </w:rPr>
            </w:pPr>
          </w:p>
          <w:p w14:paraId="11491EED">
            <w:pPr>
              <w:rPr>
                <w:color w:val="000000" w:themeColor="text1"/>
                <w14:textFill>
                  <w14:solidFill>
                    <w14:schemeClr w14:val="tx1"/>
                  </w14:solidFill>
                </w14:textFill>
              </w:rPr>
            </w:pPr>
          </w:p>
          <w:p w14:paraId="1052CEF0">
            <w:pPr>
              <w:pStyle w:val="3"/>
              <w:rPr>
                <w:color w:val="000000" w:themeColor="text1"/>
                <w14:textFill>
                  <w14:solidFill>
                    <w14:schemeClr w14:val="tx1"/>
                  </w14:solidFill>
                </w14:textFill>
              </w:rPr>
            </w:pPr>
          </w:p>
          <w:p w14:paraId="10642052"/>
          <w:p w14:paraId="3275D019">
            <w:pPr>
              <w:pStyle w:val="2"/>
              <w:rPr>
                <w:color w:val="000000" w:themeColor="text1"/>
                <w14:textFill>
                  <w14:solidFill>
                    <w14:schemeClr w14:val="tx1"/>
                  </w14:solidFill>
                </w14:textFill>
              </w:rPr>
            </w:pPr>
          </w:p>
          <w:p w14:paraId="17F3924D">
            <w:pPr>
              <w:rPr>
                <w:color w:val="000000" w:themeColor="text1"/>
                <w14:textFill>
                  <w14:solidFill>
                    <w14:schemeClr w14:val="tx1"/>
                  </w14:solidFill>
                </w14:textFill>
              </w:rPr>
            </w:pPr>
          </w:p>
          <w:p w14:paraId="18664210">
            <w:pPr>
              <w:rPr>
                <w:color w:val="000000" w:themeColor="text1"/>
                <w14:textFill>
                  <w14:solidFill>
                    <w14:schemeClr w14:val="tx1"/>
                  </w14:solidFill>
                </w14:textFill>
              </w:rPr>
            </w:pPr>
          </w:p>
          <w:p w14:paraId="15D222DC">
            <w:pPr>
              <w:rPr>
                <w:color w:val="000000" w:themeColor="text1"/>
                <w14:textFill>
                  <w14:solidFill>
                    <w14:schemeClr w14:val="tx1"/>
                  </w14:solidFill>
                </w14:textFill>
              </w:rPr>
            </w:pPr>
          </w:p>
        </w:tc>
      </w:tr>
    </w:tbl>
    <w:p w14:paraId="648AF2F8">
      <w:pPr>
        <w:pStyle w:val="26"/>
        <w:jc w:val="center"/>
        <w:outlineLvl w:val="0"/>
        <w:rPr>
          <w:rFonts w:ascii="黑体" w:hAnsi="黑体" w:eastAsia="黑体"/>
          <w:snapToGrid w:val="0"/>
          <w:color w:val="000000" w:themeColor="text1"/>
          <w:sz w:val="30"/>
          <w:szCs w:val="30"/>
          <w14:textFill>
            <w14:solidFill>
              <w14:schemeClr w14:val="tx1"/>
            </w14:solidFill>
          </w14:textFill>
        </w:rPr>
      </w:pPr>
      <w:r>
        <w:rPr>
          <w:rFonts w:ascii="黑体" w:hAnsi="黑体" w:eastAsia="黑体"/>
          <w:snapToGrid w:val="0"/>
          <w:color w:val="000000" w:themeColor="text1"/>
          <w:sz w:val="36"/>
          <w:szCs w:val="36"/>
          <w14:textFill>
            <w14:solidFill>
              <w14:schemeClr w14:val="tx1"/>
            </w14:solidFill>
          </w14:textFill>
        </w:rPr>
        <w:br w:type="page"/>
      </w:r>
      <w:r>
        <w:rPr>
          <w:rFonts w:hint="eastAsia" w:ascii="黑体" w:hAnsi="黑体" w:eastAsia="黑体"/>
          <w:snapToGrid w:val="0"/>
          <w:color w:val="000000" w:themeColor="text1"/>
          <w:sz w:val="30"/>
          <w:szCs w:val="30"/>
          <w14:textFill>
            <w14:solidFill>
              <w14:schemeClr w14:val="tx1"/>
            </w14:solidFill>
          </w14:textFill>
        </w:rPr>
        <w:t>四、主要环境影响和保护措施</w:t>
      </w:r>
    </w:p>
    <w:tbl>
      <w:tblPr>
        <w:tblStyle w:val="28"/>
        <w:tblW w:w="89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7"/>
      </w:tblGrid>
      <w:tr w14:paraId="3DAC5C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2" w:hRule="atLeast"/>
          <w:jc w:val="center"/>
        </w:trPr>
        <w:tc>
          <w:tcPr>
            <w:tcW w:w="746" w:type="dxa"/>
            <w:tcMar>
              <w:left w:w="28" w:type="dxa"/>
              <w:right w:w="28" w:type="dxa"/>
            </w:tcMar>
            <w:vAlign w:val="center"/>
          </w:tcPr>
          <w:p w14:paraId="4197EE15">
            <w:pPr>
              <w:pStyle w:val="26"/>
              <w:adjustRightInd w:val="0"/>
              <w:snapToGrid w:val="0"/>
              <w:spacing w:before="0" w:beforeAutospacing="0" w:after="0" w:afterAutospacing="0"/>
              <w:jc w:val="center"/>
              <w:rPr>
                <w:rFonts w:hint="default" w:ascii="Times New Roman" w:hAnsi="Times New Roman" w:cs="Times New Roman"/>
                <w:b/>
                <w:bCs/>
                <w:color w:val="000000" w:themeColor="text1"/>
                <w:kern w:val="2"/>
                <w:szCs w:val="24"/>
                <w14:textFill>
                  <w14:solidFill>
                    <w14:schemeClr w14:val="tx1"/>
                  </w14:solidFill>
                </w14:textFill>
              </w:rPr>
            </w:pPr>
            <w:r>
              <w:rPr>
                <w:rFonts w:hint="default" w:ascii="Times New Roman" w:hAnsi="Times New Roman" w:cs="Times New Roman"/>
                <w:b/>
                <w:bCs/>
                <w:color w:val="000000" w:themeColor="text1"/>
                <w:kern w:val="2"/>
                <w:szCs w:val="24"/>
                <w14:textFill>
                  <w14:solidFill>
                    <w14:schemeClr w14:val="tx1"/>
                  </w14:solidFill>
                </w14:textFill>
              </w:rPr>
              <w:t>施工</w:t>
            </w:r>
          </w:p>
          <w:p w14:paraId="7C957B3C">
            <w:pPr>
              <w:pStyle w:val="26"/>
              <w:adjustRightInd w:val="0"/>
              <w:snapToGrid w:val="0"/>
              <w:spacing w:before="0" w:beforeAutospacing="0" w:after="0" w:afterAutospacing="0"/>
              <w:jc w:val="center"/>
              <w:rPr>
                <w:rFonts w:hint="default" w:ascii="Times New Roman" w:hAnsi="Times New Roman" w:cs="Times New Roman"/>
                <w:b/>
                <w:bCs/>
                <w:color w:val="000000" w:themeColor="text1"/>
                <w:kern w:val="2"/>
                <w:szCs w:val="24"/>
                <w14:textFill>
                  <w14:solidFill>
                    <w14:schemeClr w14:val="tx1"/>
                  </w14:solidFill>
                </w14:textFill>
              </w:rPr>
            </w:pPr>
            <w:r>
              <w:rPr>
                <w:rFonts w:hint="default" w:ascii="Times New Roman" w:hAnsi="Times New Roman" w:cs="Times New Roman"/>
                <w:b/>
                <w:bCs/>
                <w:color w:val="000000" w:themeColor="text1"/>
                <w:kern w:val="2"/>
                <w:szCs w:val="24"/>
                <w14:textFill>
                  <w14:solidFill>
                    <w14:schemeClr w14:val="tx1"/>
                  </w14:solidFill>
                </w14:textFill>
              </w:rPr>
              <w:t>期环</w:t>
            </w:r>
          </w:p>
          <w:p w14:paraId="0DA5A450">
            <w:pPr>
              <w:pStyle w:val="26"/>
              <w:adjustRightInd w:val="0"/>
              <w:snapToGrid w:val="0"/>
              <w:spacing w:before="0" w:beforeAutospacing="0" w:after="0" w:afterAutospacing="0"/>
              <w:jc w:val="center"/>
              <w:rPr>
                <w:rFonts w:hint="default" w:ascii="Times New Roman" w:hAnsi="Times New Roman" w:cs="Times New Roman"/>
                <w:b/>
                <w:bCs/>
                <w:color w:val="000000" w:themeColor="text1"/>
                <w:kern w:val="2"/>
                <w:szCs w:val="24"/>
                <w14:textFill>
                  <w14:solidFill>
                    <w14:schemeClr w14:val="tx1"/>
                  </w14:solidFill>
                </w14:textFill>
              </w:rPr>
            </w:pPr>
            <w:r>
              <w:rPr>
                <w:rFonts w:hint="default" w:ascii="Times New Roman" w:hAnsi="Times New Roman" w:cs="Times New Roman"/>
                <w:b/>
                <w:bCs/>
                <w:color w:val="000000" w:themeColor="text1"/>
                <w:kern w:val="2"/>
                <w:szCs w:val="24"/>
                <w14:textFill>
                  <w14:solidFill>
                    <w14:schemeClr w14:val="tx1"/>
                  </w14:solidFill>
                </w14:textFill>
              </w:rPr>
              <w:t>境保</w:t>
            </w:r>
          </w:p>
          <w:p w14:paraId="269D39C0">
            <w:pPr>
              <w:pStyle w:val="26"/>
              <w:adjustRightInd w:val="0"/>
              <w:snapToGrid w:val="0"/>
              <w:spacing w:before="0" w:beforeAutospacing="0" w:after="0" w:afterAutospacing="0"/>
              <w:jc w:val="center"/>
              <w:rPr>
                <w:rFonts w:hint="default" w:ascii="Times New Roman" w:hAnsi="Times New Roman" w:cs="Times New Roman"/>
                <w:b/>
                <w:bCs/>
                <w:color w:val="000000" w:themeColor="text1"/>
                <w:kern w:val="2"/>
                <w:szCs w:val="24"/>
                <w14:textFill>
                  <w14:solidFill>
                    <w14:schemeClr w14:val="tx1"/>
                  </w14:solidFill>
                </w14:textFill>
              </w:rPr>
            </w:pPr>
            <w:r>
              <w:rPr>
                <w:rFonts w:hint="default" w:ascii="Times New Roman" w:hAnsi="Times New Roman" w:cs="Times New Roman"/>
                <w:b/>
                <w:bCs/>
                <w:color w:val="000000" w:themeColor="text1"/>
                <w:kern w:val="2"/>
                <w:szCs w:val="24"/>
                <w14:textFill>
                  <w14:solidFill>
                    <w14:schemeClr w14:val="tx1"/>
                  </w14:solidFill>
                </w14:textFill>
              </w:rPr>
              <w:t>护措</w:t>
            </w:r>
          </w:p>
          <w:p w14:paraId="78BD466D">
            <w:pPr>
              <w:pStyle w:val="26"/>
              <w:adjustRightInd w:val="0"/>
              <w:snapToGrid w:val="0"/>
              <w:spacing w:before="0" w:beforeAutospacing="0" w:after="0" w:afterAutospacing="0"/>
              <w:jc w:val="center"/>
              <w:rPr>
                <w:rFonts w:hint="default" w:ascii="Times New Roman" w:hAnsi="Times New Roman" w:cs="Times New Roman"/>
                <w:b/>
                <w:bCs/>
                <w:color w:val="000000" w:themeColor="text1"/>
                <w:kern w:val="2"/>
                <w:szCs w:val="24"/>
                <w14:textFill>
                  <w14:solidFill>
                    <w14:schemeClr w14:val="tx1"/>
                  </w14:solidFill>
                </w14:textFill>
              </w:rPr>
            </w:pPr>
            <w:r>
              <w:rPr>
                <w:rFonts w:hint="default" w:ascii="Times New Roman" w:hAnsi="Times New Roman" w:cs="Times New Roman"/>
                <w:b/>
                <w:bCs/>
                <w:color w:val="000000" w:themeColor="text1"/>
                <w:kern w:val="2"/>
                <w:szCs w:val="24"/>
                <w14:textFill>
                  <w14:solidFill>
                    <w14:schemeClr w14:val="tx1"/>
                  </w14:solidFill>
                </w14:textFill>
              </w:rPr>
              <w:t>施</w:t>
            </w:r>
          </w:p>
        </w:tc>
        <w:tc>
          <w:tcPr>
            <w:tcW w:w="8167" w:type="dxa"/>
            <w:vAlign w:val="center"/>
          </w:tcPr>
          <w:p w14:paraId="512CC660">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本项目所用厂房为租赁海兴开发区宁夏坤驰新能源有限公司已建成的标准化厂房，施工期主要建设内容为生产设备的安装，</w:t>
            </w:r>
            <w:r>
              <w:rPr>
                <w:rFonts w:hint="eastAsia" w:cs="Times New Roman"/>
                <w:color w:val="000000" w:themeColor="text1"/>
                <w:sz w:val="24"/>
                <w:lang w:val="en-US" w:eastAsia="zh-CN"/>
                <w14:textFill>
                  <w14:solidFill>
                    <w14:schemeClr w14:val="tx1"/>
                  </w14:solidFill>
                </w14:textFill>
              </w:rPr>
              <w:t>项目循环冷却水系统</w:t>
            </w:r>
            <w:r>
              <w:rPr>
                <w:rFonts w:hint="default" w:ascii="Times New Roman" w:hAnsi="Times New Roman" w:eastAsia="宋体" w:cs="Times New Roman"/>
                <w:color w:val="000000" w:themeColor="text1"/>
                <w:sz w:val="24"/>
                <w:lang w:val="en-US" w:eastAsia="zh-CN"/>
                <w14:textFill>
                  <w14:solidFill>
                    <w14:schemeClr w14:val="tx1"/>
                  </w14:solidFill>
                </w14:textFill>
              </w:rPr>
              <w:t>基础土方工程</w:t>
            </w:r>
            <w:r>
              <w:rPr>
                <w:rFonts w:hint="eastAsia" w:cs="Times New Roman"/>
                <w:color w:val="000000" w:themeColor="text1"/>
                <w:sz w:val="24"/>
                <w:lang w:val="en-US" w:eastAsia="zh-CN"/>
                <w14:textFill>
                  <w14:solidFill>
                    <w14:schemeClr w14:val="tx1"/>
                  </w14:solidFill>
                </w14:textFill>
              </w:rPr>
              <w:t>量较小，施工工期短</w:t>
            </w:r>
            <w:r>
              <w:rPr>
                <w:rFonts w:hint="default" w:ascii="Times New Roman" w:hAnsi="Times New Roman" w:eastAsia="宋体" w:cs="Times New Roman"/>
                <w:color w:val="000000" w:themeColor="text1"/>
                <w:sz w:val="24"/>
                <w:lang w:val="en-US" w:eastAsia="zh-CN"/>
                <w14:textFill>
                  <w14:solidFill>
                    <w14:schemeClr w14:val="tx1"/>
                  </w14:solidFill>
                </w14:textFill>
              </w:rPr>
              <w:t>，对周边环境的影响主要为施工噪声、</w:t>
            </w:r>
            <w:r>
              <w:rPr>
                <w:rFonts w:hint="eastAsia" w:cs="Times New Roman"/>
                <w:color w:val="000000" w:themeColor="text1"/>
                <w:sz w:val="24"/>
                <w:lang w:val="en-US" w:eastAsia="zh-CN"/>
                <w14:textFill>
                  <w14:solidFill>
                    <w14:schemeClr w14:val="tx1"/>
                  </w14:solidFill>
                </w14:textFill>
              </w:rPr>
              <w:t>建筑</w:t>
            </w:r>
            <w:r>
              <w:rPr>
                <w:rFonts w:hint="default" w:ascii="Times New Roman" w:hAnsi="Times New Roman" w:eastAsia="宋体" w:cs="Times New Roman"/>
                <w:color w:val="000000" w:themeColor="text1"/>
                <w:sz w:val="24"/>
                <w:lang w:val="en-US" w:eastAsia="zh-CN"/>
                <w14:textFill>
                  <w14:solidFill>
                    <w14:schemeClr w14:val="tx1"/>
                  </w14:solidFill>
                </w14:textFill>
              </w:rPr>
              <w:t>垃圾等。项目施工期预计</w:t>
            </w:r>
            <w:r>
              <w:rPr>
                <w:rFonts w:hint="default" w:ascii="Times New Roman" w:hAnsi="Times New Roman"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sz w:val="24"/>
                <w:lang w:val="en-US" w:eastAsia="zh-CN"/>
                <w14:textFill>
                  <w14:solidFill>
                    <w14:schemeClr w14:val="tx1"/>
                  </w14:solidFill>
                </w14:textFill>
              </w:rPr>
              <w:t>个月，施工活动部分时间都在厂房内进行，对施工噪声具有较好的屏蔽作用，</w:t>
            </w:r>
            <w:r>
              <w:rPr>
                <w:rFonts w:hint="eastAsia" w:cs="Times New Roman"/>
                <w:color w:val="000000" w:themeColor="text1"/>
                <w:sz w:val="24"/>
                <w:lang w:val="en-US" w:eastAsia="zh-CN"/>
                <w14:textFill>
                  <w14:solidFill>
                    <w14:schemeClr w14:val="tx1"/>
                  </w14:solidFill>
                </w14:textFill>
              </w:rPr>
              <w:t>建筑</w:t>
            </w:r>
            <w:r>
              <w:rPr>
                <w:rFonts w:hint="default" w:ascii="Times New Roman" w:hAnsi="Times New Roman" w:eastAsia="宋体" w:cs="Times New Roman"/>
                <w:color w:val="000000" w:themeColor="text1"/>
                <w:sz w:val="24"/>
                <w:lang w:val="en-US" w:eastAsia="zh-CN"/>
                <w14:textFill>
                  <w14:solidFill>
                    <w14:schemeClr w14:val="tx1"/>
                  </w14:solidFill>
                </w14:textFill>
              </w:rPr>
              <w:t>垃圾</w:t>
            </w:r>
            <w:r>
              <w:rPr>
                <w:rFonts w:hint="eastAsia" w:cs="Times New Roman"/>
                <w:color w:val="000000" w:themeColor="text1"/>
                <w:sz w:val="24"/>
                <w:lang w:val="en-US" w:eastAsia="zh-CN"/>
                <w14:textFill>
                  <w14:solidFill>
                    <w14:schemeClr w14:val="tx1"/>
                  </w14:solidFill>
                </w14:textFill>
              </w:rPr>
              <w:t>产生量较少</w:t>
            </w:r>
            <w:r>
              <w:rPr>
                <w:rFonts w:hint="default" w:ascii="Times New Roman" w:hAnsi="Times New Roman" w:eastAsia="宋体" w:cs="Times New Roman"/>
                <w:color w:val="000000" w:themeColor="text1"/>
                <w:sz w:val="24"/>
                <w:lang w:val="en-US" w:eastAsia="zh-CN"/>
                <w14:textFill>
                  <w14:solidFill>
                    <w14:schemeClr w14:val="tx1"/>
                  </w14:solidFill>
                </w14:textFill>
              </w:rPr>
              <w:t>，对环境影响较小。</w:t>
            </w:r>
          </w:p>
          <w:p w14:paraId="4A47C3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本次环境影响评价仅对项目施工过程提出如下要求，不再进一步评价分析：</w:t>
            </w:r>
          </w:p>
          <w:p w14:paraId="00B9A5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①施工期的建筑垃圾应严格按《</w:t>
            </w:r>
            <w:r>
              <w:rPr>
                <w:rFonts w:hint="eastAsia" w:cs="Times New Roman"/>
                <w:color w:val="000000" w:themeColor="text1"/>
                <w:sz w:val="24"/>
                <w:lang w:val="en-US" w:eastAsia="zh-CN"/>
                <w14:textFill>
                  <w14:solidFill>
                    <w14:schemeClr w14:val="tx1"/>
                  </w14:solidFill>
                </w14:textFill>
              </w:rPr>
              <w:t>中</w:t>
            </w:r>
            <w:r>
              <w:rPr>
                <w:rFonts w:hint="default" w:ascii="Times New Roman" w:hAnsi="Times New Roman" w:eastAsia="宋体" w:cs="Times New Roman"/>
                <w:color w:val="000000" w:themeColor="text1"/>
                <w:sz w:val="24"/>
                <w:lang w:val="en-US" w:eastAsia="zh-CN"/>
                <w14:textFill>
                  <w14:solidFill>
                    <w14:schemeClr w14:val="tx1"/>
                  </w14:solidFill>
                </w14:textFill>
              </w:rPr>
              <w:t>卫市城市建筑垃圾管理办法》执行，禁止随意倾倒、抛撒或者堆放建筑垃圾</w:t>
            </w:r>
            <w:r>
              <w:rPr>
                <w:rFonts w:hint="eastAsia" w:cs="Times New Roman"/>
                <w:color w:val="000000" w:themeColor="text1"/>
                <w:sz w:val="24"/>
                <w:lang w:val="en-US" w:eastAsia="zh-CN"/>
                <w14:textFill>
                  <w14:solidFill>
                    <w14:schemeClr w14:val="tx1"/>
                  </w14:solidFill>
                </w14:textFill>
              </w:rPr>
              <w:t>；禁止擅自设立弃置场受纳建筑垃圾；施工单位应当及时清运工程施工过程中产生的建筑垃圾，并按照市容环境卫生主管部门的规定处置，防止污染环境</w:t>
            </w:r>
            <w:r>
              <w:rPr>
                <w:rFonts w:hint="default" w:ascii="Times New Roman" w:hAnsi="Times New Roman" w:eastAsia="宋体" w:cs="Times New Roman"/>
                <w:color w:val="000000" w:themeColor="text1"/>
                <w:sz w:val="24"/>
                <w:lang w:val="en-US" w:eastAsia="zh-CN"/>
                <w14:textFill>
                  <w14:solidFill>
                    <w14:schemeClr w14:val="tx1"/>
                  </w14:solidFill>
                </w14:textFill>
              </w:rPr>
              <w:t>。同时，遵循“资源化、减量化”原则，能回用的应尽量回用，确实无法回用的应与其他建筑垃圾</w:t>
            </w:r>
            <w:r>
              <w:rPr>
                <w:rFonts w:hint="eastAsia" w:cs="Times New Roman"/>
                <w:color w:val="000000" w:themeColor="text1"/>
                <w:sz w:val="24"/>
                <w:lang w:val="en-US" w:eastAsia="zh-CN"/>
                <w14:textFill>
                  <w14:solidFill>
                    <w14:schemeClr w14:val="tx1"/>
                  </w14:solidFill>
                </w14:textFill>
              </w:rPr>
              <w:t>按照市容环境卫生主管部门的规定处置</w:t>
            </w:r>
            <w:r>
              <w:rPr>
                <w:rFonts w:hint="default" w:ascii="Times New Roman" w:hAnsi="Times New Roman" w:eastAsia="宋体" w:cs="Times New Roman"/>
                <w:color w:val="000000" w:themeColor="text1"/>
                <w:sz w:val="24"/>
                <w:lang w:val="en-US"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施工</w:t>
            </w:r>
            <w:r>
              <w:rPr>
                <w:rFonts w:hint="default" w:ascii="Times New Roman" w:hAnsi="Times New Roman" w:eastAsia="宋体" w:cs="Times New Roman"/>
                <w:color w:val="000000" w:themeColor="text1"/>
                <w:sz w:val="24"/>
                <w:lang w:val="en-US" w:eastAsia="zh-CN"/>
                <w14:textFill>
                  <w14:solidFill>
                    <w14:schemeClr w14:val="tx1"/>
                  </w14:solidFill>
                </w14:textFill>
              </w:rPr>
              <w:t>生活垃圾集中收集后，交由园区环卫部门进行处置；</w:t>
            </w:r>
          </w:p>
          <w:p w14:paraId="657B139D">
            <w:pPr>
              <w:adjustRightInd w:val="0"/>
              <w:snapToGrid w:val="0"/>
              <w:spacing w:line="360" w:lineRule="auto"/>
              <w:ind w:firstLine="480" w:firstLineChars="200"/>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②合理规划运输路线，避免</w:t>
            </w:r>
            <w:r>
              <w:rPr>
                <w:rFonts w:hint="eastAsia" w:cs="Times New Roman"/>
                <w:color w:val="000000" w:themeColor="text1"/>
                <w:sz w:val="24"/>
                <w:lang w:val="en-US" w:eastAsia="zh-CN"/>
                <w14:textFill>
                  <w14:solidFill>
                    <w14:schemeClr w14:val="tx1"/>
                  </w14:solidFill>
                </w14:textFill>
              </w:rPr>
              <w:t>设备</w:t>
            </w:r>
            <w:r>
              <w:rPr>
                <w:rFonts w:hint="default" w:ascii="Times New Roman" w:hAnsi="Times New Roman" w:eastAsia="宋体" w:cs="Times New Roman"/>
                <w:color w:val="000000" w:themeColor="text1"/>
                <w:sz w:val="24"/>
                <w:lang w:val="en-US" w:eastAsia="zh-CN"/>
                <w14:textFill>
                  <w14:solidFill>
                    <w14:schemeClr w14:val="tx1"/>
                  </w14:solidFill>
                </w14:textFill>
              </w:rPr>
              <w:t>运输车辆集中运输、停靠造成交通堵塞，施工要求驾乘人员文明驾驶，严禁超载和超速行驶。</w:t>
            </w:r>
          </w:p>
        </w:tc>
      </w:tr>
      <w:tr w14:paraId="52D557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2" w:hRule="atLeast"/>
          <w:jc w:val="center"/>
        </w:trPr>
        <w:tc>
          <w:tcPr>
            <w:tcW w:w="746" w:type="dxa"/>
            <w:tcMar>
              <w:left w:w="28" w:type="dxa"/>
              <w:right w:w="28" w:type="dxa"/>
            </w:tcMar>
            <w:vAlign w:val="center"/>
          </w:tcPr>
          <w:p w14:paraId="185C0ADF">
            <w:pPr>
              <w:adjustRightInd w:val="0"/>
              <w:snapToGrid w:val="0"/>
              <w:spacing w:line="360" w:lineRule="auto"/>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运营</w:t>
            </w:r>
          </w:p>
          <w:p w14:paraId="1E19DE03">
            <w:pPr>
              <w:adjustRightInd w:val="0"/>
              <w:snapToGrid w:val="0"/>
              <w:spacing w:line="360" w:lineRule="auto"/>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期环</w:t>
            </w:r>
          </w:p>
          <w:p w14:paraId="6166DA20">
            <w:pPr>
              <w:adjustRightInd w:val="0"/>
              <w:snapToGrid w:val="0"/>
              <w:spacing w:line="360" w:lineRule="auto"/>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境影</w:t>
            </w:r>
          </w:p>
          <w:p w14:paraId="41CAF0F1">
            <w:pPr>
              <w:adjustRightInd w:val="0"/>
              <w:snapToGrid w:val="0"/>
              <w:spacing w:line="360" w:lineRule="auto"/>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响和</w:t>
            </w:r>
          </w:p>
          <w:p w14:paraId="218A15EF">
            <w:pPr>
              <w:adjustRightInd w:val="0"/>
              <w:snapToGrid w:val="0"/>
              <w:spacing w:line="360" w:lineRule="auto"/>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保护</w:t>
            </w:r>
          </w:p>
          <w:p w14:paraId="49783722">
            <w:pPr>
              <w:adjustRightInd w:val="0"/>
              <w:snapToGrid w:val="0"/>
              <w:spacing w:line="360" w:lineRule="auto"/>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措施</w:t>
            </w:r>
          </w:p>
        </w:tc>
        <w:tc>
          <w:tcPr>
            <w:tcW w:w="8167" w:type="dxa"/>
            <w:vAlign w:val="center"/>
          </w:tcPr>
          <w:p w14:paraId="23E7EDDE">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
                <w:bCs/>
                <w:color w:val="000000" w:themeColor="text1"/>
                <w:kern w:val="0"/>
                <w:sz w:val="24"/>
                <w:lang w:bidi="ar"/>
                <w14:textFill>
                  <w14:solidFill>
                    <w14:schemeClr w14:val="tx1"/>
                  </w14:solidFill>
                </w14:textFill>
              </w:rPr>
              <w:t>1、运营期废气环境影响和保护措施</w:t>
            </w:r>
          </w:p>
          <w:p w14:paraId="139D2150">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kern w:val="0"/>
                <w:sz w:val="24"/>
                <w:lang w:bidi="ar"/>
                <w14:textFill>
                  <w14:solidFill>
                    <w14:schemeClr w14:val="tx1"/>
                  </w14:solidFill>
                </w14:textFill>
              </w:rPr>
              <w:t>本项</w:t>
            </w:r>
            <w:r>
              <w:rPr>
                <w:rFonts w:hint="default" w:ascii="Times New Roman" w:hAnsi="Times New Roman" w:cs="Times New Roman"/>
                <w:color w:val="000000" w:themeColor="text1"/>
                <w:sz w:val="24"/>
                <w14:textFill>
                  <w14:solidFill>
                    <w14:schemeClr w14:val="tx1"/>
                  </w14:solidFill>
                </w14:textFill>
              </w:rPr>
              <w:t>目运营期废气主要为</w:t>
            </w:r>
            <w:r>
              <w:rPr>
                <w:rFonts w:hint="eastAsia" w:cs="Times New Roman"/>
                <w:color w:val="000000" w:themeColor="text1"/>
                <w:sz w:val="24"/>
                <w:lang w:eastAsia="zh-CN"/>
                <w14:textFill>
                  <w14:solidFill>
                    <w14:schemeClr w14:val="tx1"/>
                  </w14:solidFill>
                </w14:textFill>
              </w:rPr>
              <w:t>保温发泡管材发泡成型废气</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塑料管材挤出成型废气</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破碎粉尘及车间无组织废气；其他原辅材料拉运至本项目厂区且均为不易挥发桶装物料，本次评价不考虑物料输送废气</w:t>
            </w:r>
            <w:r>
              <w:rPr>
                <w:rFonts w:hint="default" w:ascii="Times New Roman" w:hAnsi="Times New Roman" w:cs="Times New Roman"/>
                <w:color w:val="000000" w:themeColor="text1"/>
                <w:kern w:val="0"/>
                <w:sz w:val="24"/>
                <w:lang w:bidi="ar"/>
                <w14:textFill>
                  <w14:solidFill>
                    <w14:schemeClr w14:val="tx1"/>
                  </w14:solidFill>
                </w14:textFill>
              </w:rPr>
              <w:t>。</w:t>
            </w:r>
          </w:p>
          <w:p w14:paraId="0E13AE5E">
            <w:pPr>
              <w:widowControl/>
              <w:adjustRightInd w:val="0"/>
              <w:snapToGrid w:val="0"/>
              <w:spacing w:line="360" w:lineRule="auto"/>
              <w:ind w:firstLine="482" w:firstLineChars="200"/>
              <w:rPr>
                <w:rFonts w:hint="default" w:ascii="Times New Roman" w:hAnsi="Times New Roman" w:cs="Times New Roman"/>
                <w:b/>
                <w:bCs/>
                <w:color w:val="000000" w:themeColor="text1"/>
                <w:kern w:val="0"/>
                <w:sz w:val="24"/>
                <w:lang w:bidi="ar"/>
                <w14:textFill>
                  <w14:solidFill>
                    <w14:schemeClr w14:val="tx1"/>
                  </w14:solidFill>
                </w14:textFill>
              </w:rPr>
            </w:pPr>
            <w:r>
              <w:rPr>
                <w:rFonts w:hint="default" w:ascii="Times New Roman" w:hAnsi="Times New Roman" w:cs="Times New Roman"/>
                <w:b/>
                <w:bCs/>
                <w:color w:val="000000" w:themeColor="text1"/>
                <w:kern w:val="0"/>
                <w:sz w:val="24"/>
                <w:lang w:bidi="ar"/>
                <w14:textFill>
                  <w14:solidFill>
                    <w14:schemeClr w14:val="tx1"/>
                  </w14:solidFill>
                </w14:textFill>
              </w:rPr>
              <w:t>1.1废气产生及排放情况</w:t>
            </w:r>
          </w:p>
          <w:p w14:paraId="2414F762">
            <w:pPr>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根据</w:t>
            </w:r>
            <w:r>
              <w:rPr>
                <w:rFonts w:hint="default" w:ascii="Times New Roman" w:hAnsi="Times New Roman" w:cs="Times New Roman"/>
                <w:color w:val="000000" w:themeColor="text1"/>
                <w:kern w:val="0"/>
                <w:sz w:val="24"/>
                <w14:textFill>
                  <w14:solidFill>
                    <w14:schemeClr w14:val="tx1"/>
                  </w14:solidFill>
                </w14:textFill>
              </w:rPr>
              <w:t>《污染源源强核算技术指南 准则》（HJ 884-2018）</w:t>
            </w:r>
            <w:r>
              <w:rPr>
                <w:rFonts w:hint="default" w:ascii="Times New Roman" w:hAnsi="Times New Roman" w:cs="Times New Roman"/>
                <w:color w:val="000000" w:themeColor="text1"/>
                <w:kern w:val="0"/>
                <w:sz w:val="24"/>
                <w:lang w:val="en-US" w:eastAsia="zh-CN"/>
                <w14:textFill>
                  <w14:solidFill>
                    <w14:schemeClr w14:val="tx1"/>
                  </w14:solidFill>
                </w14:textFill>
              </w:rPr>
              <w:t>污染源源强核算可采用实测法、物料衡算法、产污系数法、排污系数法、类比法、实验法等方法。</w:t>
            </w:r>
            <w:r>
              <w:rPr>
                <w:rFonts w:hint="eastAsia" w:cs="Times New Roman"/>
                <w:color w:val="000000" w:themeColor="text1"/>
                <w:kern w:val="0"/>
                <w:sz w:val="24"/>
                <w:lang w:val="en-US" w:eastAsia="zh-CN"/>
                <w14:textFill>
                  <w14:solidFill>
                    <w14:schemeClr w14:val="tx1"/>
                  </w14:solidFill>
                </w14:textFill>
              </w:rPr>
              <w:t>根据本项目</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污染源和污染物特性确定采用</w:t>
            </w:r>
            <w:r>
              <w:rPr>
                <w:rFonts w:hint="eastAsia" w:cs="Times New Roman"/>
                <w:color w:val="000000" w:themeColor="text1"/>
                <w:kern w:val="0"/>
                <w:sz w:val="24"/>
                <w:lang w:val="en-US" w:eastAsia="zh-CN"/>
                <w14:textFill>
                  <w14:solidFill>
                    <w14:schemeClr w14:val="tx1"/>
                  </w14:solidFill>
                </w14:textFill>
              </w:rPr>
              <w:t>产污系数法进行核算，具体如下：</w:t>
            </w:r>
          </w:p>
          <w:p w14:paraId="2128E187">
            <w:pPr>
              <w:pStyle w:val="15"/>
              <w:adjustRightInd w:val="0"/>
              <w:snapToGrid w:val="0"/>
              <w:spacing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⑴</w:t>
            </w:r>
            <w:r>
              <w:rPr>
                <w:rFonts w:hint="default" w:ascii="Times New Roman" w:hAnsi="Times New Roman" w:cs="Times New Roman"/>
                <w:color w:val="000000" w:themeColor="text1"/>
                <w14:textFill>
                  <w14:solidFill>
                    <w14:schemeClr w14:val="tx1"/>
                  </w14:solidFill>
                </w14:textFill>
              </w:rPr>
              <w:t>保温发泡</w:t>
            </w:r>
            <w:r>
              <w:rPr>
                <w:rFonts w:hint="eastAsia" w:cs="Times New Roman"/>
                <w:color w:val="000000" w:themeColor="text1"/>
                <w:lang w:val="en-US" w:eastAsia="zh-CN"/>
                <w14:textFill>
                  <w14:solidFill>
                    <w14:schemeClr w14:val="tx1"/>
                  </w14:solidFill>
                </w14:textFill>
              </w:rPr>
              <w:t>管材发泡成型</w:t>
            </w:r>
            <w:r>
              <w:rPr>
                <w:rFonts w:hint="default" w:ascii="Times New Roman" w:hAnsi="Times New Roman" w:cs="Times New Roman"/>
                <w:color w:val="000000" w:themeColor="text1"/>
                <w14:textFill>
                  <w14:solidFill>
                    <w14:schemeClr w14:val="tx1"/>
                  </w14:solidFill>
                </w14:textFill>
              </w:rPr>
              <w:t>废气</w:t>
            </w:r>
          </w:p>
          <w:p w14:paraId="1184ED71">
            <w:pPr>
              <w:pStyle w:val="15"/>
              <w:adjustRightInd w:val="0"/>
              <w:snapToGrid w:val="0"/>
              <w:spacing w:line="360" w:lineRule="auto"/>
              <w:ind w:firstLine="480" w:firstLineChars="200"/>
              <w:jc w:val="both"/>
              <w:rPr>
                <w:rFonts w:hint="default" w:ascii="Times New Roman" w:hAnsi="Times New Roman" w:eastAsia="宋体" w:cs="Times New Roman"/>
                <w:color w:val="000000" w:themeColor="text1"/>
                <w:szCs w:val="24"/>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保温发泡</w:t>
            </w:r>
            <w:r>
              <w:rPr>
                <w:rFonts w:hint="eastAsia" w:cs="Times New Roman"/>
                <w:color w:val="000000" w:themeColor="text1"/>
                <w:lang w:val="en-US" w:eastAsia="zh-CN"/>
                <w14:textFill>
                  <w14:solidFill>
                    <w14:schemeClr w14:val="tx1"/>
                  </w14:solidFill>
                </w14:textFill>
              </w:rPr>
              <w:t>管材发泡成型</w:t>
            </w:r>
            <w:r>
              <w:rPr>
                <w:rFonts w:hint="default" w:ascii="Times New Roman" w:hAnsi="Times New Roman" w:cs="Times New Roman"/>
                <w:color w:val="000000" w:themeColor="text1"/>
                <w14:textFill>
                  <w14:solidFill>
                    <w14:schemeClr w14:val="tx1"/>
                  </w14:solidFill>
                </w14:textFill>
              </w:rPr>
              <w:t>废气</w:t>
            </w:r>
            <w:r>
              <w:rPr>
                <w:rFonts w:hint="default" w:ascii="Times New Roman" w:hAnsi="Times New Roman" w:cs="Times New Roman"/>
                <w:color w:val="000000" w:themeColor="text1"/>
                <w:szCs w:val="24"/>
                <w14:textFill>
                  <w14:solidFill>
                    <w14:schemeClr w14:val="tx1"/>
                  </w14:solidFill>
                </w14:textFill>
              </w:rPr>
              <w:t>主要为挥发性有机物，参考《排放源统计调查产排污核算方法和系数手册》中292塑料制品行业系数手册中发泡工序挥发性有机物的产污系数为1.5kg/t-产品，</w:t>
            </w:r>
            <w:r>
              <w:rPr>
                <w:rFonts w:hint="eastAsia" w:cs="Times New Roman"/>
                <w:color w:val="000000" w:themeColor="text1"/>
                <w:szCs w:val="24"/>
                <w:lang w:val="en-US" w:eastAsia="zh-CN"/>
                <w14:textFill>
                  <w14:solidFill>
                    <w14:schemeClr w14:val="tx1"/>
                  </w14:solidFill>
                </w14:textFill>
              </w:rPr>
              <w:t>保温发泡管材发泡过程会有有机废气产生，主要来自发泡剂，则本项目保温发泡管材产品即为发泡剂原料400t/a，</w:t>
            </w:r>
            <w:r>
              <w:rPr>
                <w:rFonts w:hint="default" w:ascii="Times New Roman" w:hAnsi="Times New Roman" w:cs="Times New Roman"/>
                <w:color w:val="000000" w:themeColor="text1"/>
                <w14:textFill>
                  <w14:solidFill>
                    <w14:schemeClr w14:val="tx1"/>
                  </w14:solidFill>
                </w14:textFill>
              </w:rPr>
              <w:t>保温发泡</w:t>
            </w:r>
            <w:r>
              <w:rPr>
                <w:rFonts w:hint="eastAsia" w:cs="Times New Roman"/>
                <w:color w:val="000000" w:themeColor="text1"/>
                <w:lang w:val="en-US" w:eastAsia="zh-CN"/>
                <w14:textFill>
                  <w14:solidFill>
                    <w14:schemeClr w14:val="tx1"/>
                  </w14:solidFill>
                </w14:textFill>
              </w:rPr>
              <w:t>管材发泡成型</w:t>
            </w:r>
            <w:r>
              <w:rPr>
                <w:rFonts w:hint="default" w:ascii="Times New Roman" w:hAnsi="Times New Roman" w:cs="Times New Roman"/>
                <w:color w:val="000000" w:themeColor="text1"/>
                <w14:textFill>
                  <w14:solidFill>
                    <w14:schemeClr w14:val="tx1"/>
                  </w14:solidFill>
                </w14:textFill>
              </w:rPr>
              <w:t>废气</w:t>
            </w:r>
            <w:r>
              <w:rPr>
                <w:rFonts w:hint="default" w:ascii="Times New Roman" w:hAnsi="Times New Roman" w:cs="Times New Roman"/>
                <w:color w:val="000000" w:themeColor="text1"/>
                <w:szCs w:val="24"/>
                <w14:textFill>
                  <w14:solidFill>
                    <w14:schemeClr w14:val="tx1"/>
                  </w14:solidFill>
                </w14:textFill>
              </w:rPr>
              <w:t>挥发性有机物</w:t>
            </w:r>
            <w:r>
              <w:rPr>
                <w:rFonts w:hint="eastAsia" w:cs="Times New Roman"/>
                <w:color w:val="000000" w:themeColor="text1"/>
                <w:szCs w:val="24"/>
                <w:lang w:val="en-US" w:eastAsia="zh-CN"/>
                <w14:textFill>
                  <w14:solidFill>
                    <w14:schemeClr w14:val="tx1"/>
                  </w14:solidFill>
                </w14:textFill>
              </w:rPr>
              <w:t>（以非甲烷总烃计）</w:t>
            </w:r>
            <w:r>
              <w:rPr>
                <w:rFonts w:hint="default" w:ascii="Times New Roman" w:hAnsi="Times New Roman" w:cs="Times New Roman"/>
                <w:color w:val="000000" w:themeColor="text1"/>
                <w:szCs w:val="24"/>
                <w14:textFill>
                  <w14:solidFill>
                    <w14:schemeClr w14:val="tx1"/>
                  </w14:solidFill>
                </w14:textFill>
              </w:rPr>
              <w:t>产生量约为</w:t>
            </w:r>
            <w:r>
              <w:rPr>
                <w:rFonts w:hint="eastAsia" w:cs="Times New Roman"/>
                <w:color w:val="000000" w:themeColor="text1"/>
                <w:szCs w:val="24"/>
                <w:lang w:val="en-US" w:eastAsia="zh-CN"/>
                <w14:textFill>
                  <w14:solidFill>
                    <w14:schemeClr w14:val="tx1"/>
                  </w14:solidFill>
                </w14:textFill>
              </w:rPr>
              <w:t>0.6</w:t>
            </w:r>
            <w:r>
              <w:rPr>
                <w:rFonts w:hint="default" w:ascii="Times New Roman" w:hAnsi="Times New Roman" w:cs="Times New Roman"/>
                <w:color w:val="000000" w:themeColor="text1"/>
                <w:szCs w:val="24"/>
                <w14:textFill>
                  <w14:solidFill>
                    <w14:schemeClr w14:val="tx1"/>
                  </w14:solidFill>
                </w14:textFill>
              </w:rPr>
              <w:t>t/a。</w:t>
            </w:r>
          </w:p>
          <w:p w14:paraId="430DC86E">
            <w:pPr>
              <w:pStyle w:val="1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本项目使用的多亚甲基多苯基异氰酸酯作为发泡原料，其性质稳定，不易分解成单体，且不易挥发。参考近30年前的研究成果《含微量残余单体的聚氨酯预聚体研究进展》（CromptonCorporation，Middlebury，Connecticut 06749，USA），同时考虑</w:t>
            </w:r>
            <w:r>
              <w:rPr>
                <w:rFonts w:hint="eastAsia" w:cs="Times New Roman"/>
                <w:b w:val="0"/>
                <w:bCs w:val="0"/>
                <w:color w:val="000000" w:themeColor="text1"/>
                <w:sz w:val="24"/>
                <w:szCs w:val="24"/>
                <w:lang w:val="en-US" w:eastAsia="zh-CN"/>
                <w14:textFill>
                  <w14:solidFill>
                    <w14:schemeClr w14:val="tx1"/>
                  </w14:solidFill>
                </w14:textFill>
              </w:rPr>
              <w:t>现有</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工艺技术进步等因素，</w:t>
            </w:r>
            <w:r>
              <w:rPr>
                <w:rFonts w:hint="eastAsia" w:cs="Times New Roman"/>
                <w:b w:val="0"/>
                <w:bCs w:val="0"/>
                <w:color w:val="000000" w:themeColor="text1"/>
                <w:sz w:val="24"/>
                <w:szCs w:val="24"/>
                <w:lang w:val="en-US" w:eastAsia="zh-CN"/>
                <w14:textFill>
                  <w14:solidFill>
                    <w14:schemeClr w14:val="tx1"/>
                  </w14:solidFill>
                </w14:textFill>
              </w:rPr>
              <w:t>本次考虑</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异氰酸酯聚合反应残余的单体为预聚体的0.</w:t>
            </w:r>
            <w:r>
              <w:rPr>
                <w:rFonts w:hint="eastAsia" w:cs="Times New Roman"/>
                <w:b w:val="0"/>
                <w:bCs w:val="0"/>
                <w:color w:val="000000" w:themeColor="text1"/>
                <w:sz w:val="24"/>
                <w:szCs w:val="24"/>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%。本项目发泡过程挥发性PAPI的最大产生量按聚合物中其单体残留量考虑。本项目多亚甲基多苯多异氰酸酯年用量为100t，则PAPI产生量为0.</w:t>
            </w:r>
            <w:r>
              <w:rPr>
                <w:rFonts w:hint="eastAsia" w:cs="Times New Roman"/>
                <w:b w:val="0"/>
                <w:bCs w:val="0"/>
                <w:color w:val="000000" w:themeColor="text1"/>
                <w:sz w:val="24"/>
                <w:szCs w:val="24"/>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t/a。</w:t>
            </w:r>
          </w:p>
          <w:p w14:paraId="7335D5BB">
            <w:pPr>
              <w:pStyle w:val="15"/>
              <w:adjustRightInd w:val="0"/>
              <w:snapToGrid w:val="0"/>
              <w:spacing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保温</w:t>
            </w:r>
            <w:r>
              <w:rPr>
                <w:rFonts w:hint="default" w:ascii="Times New Roman" w:hAnsi="Times New Roman" w:cs="Times New Roman"/>
                <w:color w:val="000000" w:themeColor="text1"/>
                <w:szCs w:val="24"/>
                <w14:textFill>
                  <w14:solidFill>
                    <w14:schemeClr w14:val="tx1"/>
                  </w14:solidFill>
                </w14:textFill>
              </w:rPr>
              <w:t>发泡</w:t>
            </w:r>
            <w:r>
              <w:rPr>
                <w:rFonts w:hint="eastAsia" w:cs="Times New Roman"/>
                <w:color w:val="000000" w:themeColor="text1"/>
                <w:szCs w:val="24"/>
                <w:lang w:val="en-US" w:eastAsia="zh-CN"/>
                <w14:textFill>
                  <w14:solidFill>
                    <w14:schemeClr w14:val="tx1"/>
                  </w14:solidFill>
                </w14:textFill>
              </w:rPr>
              <w:t>管材发泡成型</w:t>
            </w:r>
            <w:r>
              <w:rPr>
                <w:rFonts w:hint="default" w:ascii="Times New Roman" w:hAnsi="Times New Roman" w:cs="Times New Roman"/>
                <w:color w:val="000000" w:themeColor="text1"/>
                <w:szCs w:val="24"/>
                <w14:textFill>
                  <w14:solidFill>
                    <w14:schemeClr w14:val="tx1"/>
                  </w14:solidFill>
                </w14:textFill>
              </w:rPr>
              <w:t>废气经集气罩收集后进入车间一套</w:t>
            </w:r>
            <w:r>
              <w:rPr>
                <w:rFonts w:hint="default" w:ascii="Times New Roman" w:hAnsi="Times New Roman" w:cs="Times New Roman"/>
                <w:color w:val="000000" w:themeColor="text1"/>
                <w:szCs w:val="24"/>
                <w:lang w:eastAsia="zh-CN"/>
                <w14:textFill>
                  <w14:solidFill>
                    <w14:schemeClr w14:val="tx1"/>
                  </w14:solidFill>
                </w14:textFill>
              </w:rPr>
              <w:t>四级活性炭吸附</w:t>
            </w:r>
            <w:r>
              <w:rPr>
                <w:rFonts w:hint="default" w:ascii="Times New Roman" w:hAnsi="Times New Roman" w:cs="Times New Roman"/>
                <w:color w:val="000000" w:themeColor="text1"/>
                <w:szCs w:val="24"/>
                <w14:textFill>
                  <w14:solidFill>
                    <w14:schemeClr w14:val="tx1"/>
                  </w14:solidFill>
                </w14:textFill>
              </w:rPr>
              <w:t>废气处理装置处理后通过车间1座15m高排气筒DA001排放。</w:t>
            </w:r>
          </w:p>
          <w:p w14:paraId="1531450F">
            <w:pPr>
              <w:pStyle w:val="15"/>
              <w:adjustRightInd w:val="0"/>
              <w:snapToGrid w:val="0"/>
              <w:spacing w:line="360" w:lineRule="auto"/>
              <w:ind w:firstLine="480" w:firstLineChars="200"/>
              <w:jc w:val="both"/>
              <w:rPr>
                <w:rFonts w:hint="eastAsia" w:eastAsia="宋体"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发泡</w:t>
            </w:r>
            <w:r>
              <w:rPr>
                <w:rFonts w:hint="eastAsia" w:cs="Times New Roman"/>
                <w:color w:val="000000" w:themeColor="text1"/>
                <w:szCs w:val="24"/>
                <w:lang w:val="en-US" w:eastAsia="zh-CN"/>
                <w14:textFill>
                  <w14:solidFill>
                    <w14:schemeClr w14:val="tx1"/>
                  </w14:solidFill>
                </w14:textFill>
              </w:rPr>
              <w:t>过程</w:t>
            </w:r>
            <w:r>
              <w:rPr>
                <w:rFonts w:hint="default" w:ascii="Times New Roman" w:hAnsi="Times New Roman" w:cs="Times New Roman"/>
                <w:color w:val="000000" w:themeColor="text1"/>
                <w:szCs w:val="24"/>
                <w14:textFill>
                  <w14:solidFill>
                    <w14:schemeClr w14:val="tx1"/>
                  </w14:solidFill>
                </w14:textFill>
              </w:rPr>
              <w:t>产生的挥发性有机废气</w:t>
            </w:r>
            <w:r>
              <w:rPr>
                <w:rFonts w:hint="eastAsia" w:cs="Times New Roman"/>
                <w:color w:val="000000" w:themeColor="text1"/>
                <w:szCs w:val="24"/>
                <w:lang w:val="en-US" w:eastAsia="zh-CN"/>
                <w14:textFill>
                  <w14:solidFill>
                    <w14:schemeClr w14:val="tx1"/>
                  </w14:solidFill>
                </w14:textFill>
              </w:rPr>
              <w:t>（以非甲烷总烃计）</w:t>
            </w:r>
            <w:r>
              <w:rPr>
                <w:rFonts w:hint="default" w:ascii="Times New Roman" w:hAnsi="Times New Roman" w:cs="Times New Roman"/>
                <w:color w:val="000000" w:themeColor="text1"/>
                <w:szCs w:val="24"/>
                <w14:textFill>
                  <w14:solidFill>
                    <w14:schemeClr w14:val="tx1"/>
                  </w14:solidFill>
                </w14:textFill>
              </w:rPr>
              <w:t>经集气罩进行收集后</w:t>
            </w:r>
            <w:r>
              <w:rPr>
                <w:rFonts w:hint="eastAsia" w:cs="Times New Roman"/>
                <w:color w:val="000000" w:themeColor="text1"/>
                <w:szCs w:val="24"/>
                <w:lang w:val="en-US" w:eastAsia="zh-CN"/>
                <w14:textFill>
                  <w14:solidFill>
                    <w14:schemeClr w14:val="tx1"/>
                  </w14:solidFill>
                </w14:textFill>
              </w:rPr>
              <w:t>汇入</w:t>
            </w:r>
            <w:r>
              <w:rPr>
                <w:rFonts w:hint="default" w:ascii="Times New Roman" w:hAnsi="Times New Roman" w:cs="Times New Roman"/>
                <w:color w:val="000000" w:themeColor="text1"/>
                <w:szCs w:val="24"/>
                <w14:textFill>
                  <w14:solidFill>
                    <w14:schemeClr w14:val="tx1"/>
                  </w14:solidFill>
                </w14:textFill>
              </w:rPr>
              <w:t>车间一套</w:t>
            </w:r>
            <w:r>
              <w:rPr>
                <w:rFonts w:hint="default" w:ascii="Times New Roman" w:hAnsi="Times New Roman" w:cs="Times New Roman"/>
                <w:color w:val="000000" w:themeColor="text1"/>
                <w:szCs w:val="24"/>
                <w:lang w:eastAsia="zh-CN"/>
                <w14:textFill>
                  <w14:solidFill>
                    <w14:schemeClr w14:val="tx1"/>
                  </w14:solidFill>
                </w14:textFill>
              </w:rPr>
              <w:t>四级活性炭吸附</w:t>
            </w:r>
            <w:r>
              <w:rPr>
                <w:rFonts w:hint="default" w:ascii="Times New Roman" w:hAnsi="Times New Roman" w:cs="Times New Roman"/>
                <w:color w:val="000000" w:themeColor="text1"/>
                <w:szCs w:val="24"/>
                <w14:textFill>
                  <w14:solidFill>
                    <w14:schemeClr w14:val="tx1"/>
                  </w14:solidFill>
                </w14:textFill>
              </w:rPr>
              <w:t>废气处理装置处理后通过车间1座15m高排气筒DA001排放。</w:t>
            </w:r>
            <w:r>
              <w:rPr>
                <w:rFonts w:hint="eastAsia" w:cs="Times New Roman"/>
                <w:color w:val="000000" w:themeColor="text1"/>
                <w:szCs w:val="24"/>
                <w:lang w:val="en-US" w:eastAsia="zh-CN"/>
                <w14:textFill>
                  <w14:solidFill>
                    <w14:schemeClr w14:val="tx1"/>
                  </w14:solidFill>
                </w14:textFill>
              </w:rPr>
              <w:t>结合实际生产作业操作需求限制，</w:t>
            </w:r>
            <w:r>
              <w:rPr>
                <w:rFonts w:hint="default" w:ascii="Times New Roman" w:hAnsi="Times New Roman" w:cs="Times New Roman"/>
                <w:color w:val="000000" w:themeColor="text1"/>
                <w:szCs w:val="24"/>
                <w14:textFill>
                  <w14:solidFill>
                    <w14:schemeClr w14:val="tx1"/>
                  </w14:solidFill>
                </w14:textFill>
              </w:rPr>
              <w:t>本项目</w:t>
            </w:r>
            <w:r>
              <w:rPr>
                <w:rFonts w:hint="eastAsia" w:cs="Times New Roman"/>
                <w:color w:val="000000" w:themeColor="text1"/>
                <w:szCs w:val="24"/>
                <w:lang w:val="en-US" w:eastAsia="zh-CN"/>
                <w14:textFill>
                  <w14:solidFill>
                    <w14:schemeClr w14:val="tx1"/>
                  </w14:solidFill>
                </w14:textFill>
              </w:rPr>
              <w:t>保温发泡管材发泡成型废气采用半密闭式</w:t>
            </w:r>
            <w:r>
              <w:rPr>
                <w:rFonts w:hint="default" w:ascii="Times New Roman" w:hAnsi="Times New Roman" w:cs="Times New Roman"/>
                <w:color w:val="000000" w:themeColor="text1"/>
                <w:szCs w:val="24"/>
                <w14:textFill>
                  <w14:solidFill>
                    <w14:schemeClr w14:val="tx1"/>
                  </w14:solidFill>
                </w14:textFill>
              </w:rPr>
              <w:t>集气罩</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综合考虑</w:t>
            </w:r>
            <w:r>
              <w:rPr>
                <w:rFonts w:hint="default" w:ascii="Times New Roman" w:hAnsi="Times New Roman" w:cs="Times New Roman"/>
                <w:color w:val="000000" w:themeColor="text1"/>
                <w:szCs w:val="24"/>
                <w14:textFill>
                  <w14:solidFill>
                    <w14:schemeClr w14:val="tx1"/>
                  </w14:solidFill>
                </w14:textFill>
              </w:rPr>
              <w:t>收集效率为</w:t>
            </w:r>
            <w:r>
              <w:rPr>
                <w:rFonts w:hint="eastAsia" w:cs="Times New Roman"/>
                <w:color w:val="000000" w:themeColor="text1"/>
                <w:szCs w:val="24"/>
                <w:lang w:val="en-US" w:eastAsia="zh-CN"/>
                <w14:textFill>
                  <w14:solidFill>
                    <w14:schemeClr w14:val="tx1"/>
                  </w14:solidFill>
                </w14:textFill>
              </w:rPr>
              <w:t>65</w:t>
            </w:r>
            <w:r>
              <w:rPr>
                <w:rFonts w:hint="default" w:ascii="Times New Roman" w:hAnsi="Times New Roman" w:cs="Times New Roman"/>
                <w:color w:val="000000" w:themeColor="text1"/>
                <w:szCs w:val="24"/>
                <w14:textFill>
                  <w14:solidFill>
                    <w14:schemeClr w14:val="tx1"/>
                  </w14:solidFill>
                </w14:textFill>
              </w:rPr>
              <w:t>%，活性炭吸附装置风机风量约为</w:t>
            </w:r>
            <w:r>
              <w:rPr>
                <w:rFonts w:hint="eastAsia" w:cs="Times New Roman"/>
                <w:color w:val="000000" w:themeColor="text1"/>
                <w:szCs w:val="24"/>
                <w:lang w:val="en-US" w:eastAsia="zh-CN"/>
                <w14:textFill>
                  <w14:solidFill>
                    <w14:schemeClr w14:val="tx1"/>
                  </w14:solidFill>
                </w14:textFill>
              </w:rPr>
              <w:t>6</w:t>
            </w:r>
            <w:r>
              <w:rPr>
                <w:rFonts w:hint="default" w:ascii="Times New Roman" w:hAnsi="Times New Roman" w:cs="Times New Roman"/>
                <w:color w:val="000000" w:themeColor="text1"/>
                <w:szCs w:val="24"/>
                <w14:textFill>
                  <w14:solidFill>
                    <w14:schemeClr w14:val="tx1"/>
                  </w14:solidFill>
                </w14:textFill>
              </w:rPr>
              <w:t>000m</w:t>
            </w:r>
            <w:r>
              <w:rPr>
                <w:rFonts w:hint="default" w:ascii="Times New Roman" w:hAnsi="Times New Roman" w:cs="Times New Roman"/>
                <w:color w:val="000000" w:themeColor="text1"/>
                <w:szCs w:val="24"/>
                <w:vertAlign w:val="superscript"/>
                <w14:textFill>
                  <w14:solidFill>
                    <w14:schemeClr w14:val="tx1"/>
                  </w14:solidFill>
                </w14:textFill>
              </w:rPr>
              <w:t>3</w:t>
            </w:r>
            <w:r>
              <w:rPr>
                <w:rFonts w:hint="default" w:ascii="Times New Roman" w:hAnsi="Times New Roman" w:cs="Times New Roman"/>
                <w:color w:val="000000" w:themeColor="text1"/>
                <w:szCs w:val="24"/>
                <w14:textFill>
                  <w14:solidFill>
                    <w14:schemeClr w14:val="tx1"/>
                  </w14:solidFill>
                </w14:textFill>
              </w:rPr>
              <w:t>/h</w:t>
            </w:r>
            <w:r>
              <w:rPr>
                <w:rFonts w:hint="eastAsia" w:cs="Times New Roman"/>
                <w:color w:val="000000" w:themeColor="text1"/>
                <w:szCs w:val="24"/>
                <w:lang w:eastAsia="zh-CN"/>
                <w14:textFill>
                  <w14:solidFill>
                    <w14:schemeClr w14:val="tx1"/>
                  </w14:solidFill>
                </w14:textFill>
              </w:rPr>
              <w:t>。</w:t>
            </w:r>
          </w:p>
          <w:p w14:paraId="2DFEA2C5">
            <w:pPr>
              <w:pStyle w:val="15"/>
              <w:adjustRightInd w:val="0"/>
              <w:snapToGrid w:val="0"/>
              <w:spacing w:line="360" w:lineRule="auto"/>
              <w:ind w:firstLine="480" w:firstLineChars="200"/>
              <w:jc w:val="both"/>
              <w:rPr>
                <w:rFonts w:hint="eastAsia" w:cs="Times New Roman"/>
                <w:color w:val="000000" w:themeColor="text1"/>
                <w:szCs w:val="24"/>
                <w:lang w:eastAsia="zh-CN"/>
                <w14:textFill>
                  <w14:solidFill>
                    <w14:schemeClr w14:val="tx1"/>
                  </w14:solidFill>
                </w14:textFill>
              </w:rPr>
            </w:pPr>
            <w:r>
              <w:rPr>
                <w:rFonts w:hint="eastAsia" w:ascii="Times New Roman Regular" w:hAnsi="Times New Roman Regular" w:cs="Times New Roman Regular"/>
                <w:b w:val="0"/>
                <w:bCs w:val="0"/>
                <w:color w:val="000000" w:themeColor="text1"/>
                <w:sz w:val="24"/>
                <w:szCs w:val="24"/>
                <w:lang w:val="en-US" w:eastAsia="zh-CN"/>
                <w14:textFill>
                  <w14:solidFill>
                    <w14:schemeClr w14:val="tx1"/>
                  </w14:solidFill>
                </w14:textFill>
              </w:rPr>
              <w:t>由于本项目废气处理措施与宁夏青龙塑料管材有限公司银川西夏区厂区PE车间废气处理措施均采用活性炭吸附处理，宁夏青龙塑料管材有限公司银川西夏区厂区PE车间废气处理措施为四级活性炭吸附，根据宁夏青龙塑料管材有限公司于2025年3月对宁夏青龙塑料管材有限公司银川西夏区厂区PE车间废气处理措施的自行检测报告</w:t>
            </w:r>
            <w:r>
              <w:rPr>
                <w:rFonts w:hint="eastAsia" w:cs="Times New Roman"/>
                <w:b w:val="0"/>
                <w:bCs w:val="0"/>
                <w:color w:val="000000" w:themeColor="text1"/>
                <w:kern w:val="2"/>
                <w:sz w:val="24"/>
                <w:szCs w:val="32"/>
                <w:lang w:val="en-US" w:eastAsia="zh-CN" w:bidi="ar-SA"/>
                <w14:textFill>
                  <w14:solidFill>
                    <w14:schemeClr w14:val="tx1"/>
                  </w14:solidFill>
                </w14:textFill>
              </w:rPr>
              <w:t>，考虑吸附设施运行时间，本次评价活性炭</w:t>
            </w:r>
            <w:r>
              <w:rPr>
                <w:rFonts w:hint="eastAsia" w:ascii="Times New Roman Regular" w:hAnsi="Times New Roman Regular" w:cs="Times New Roman Regular"/>
                <w:color w:val="000000" w:themeColor="text1"/>
                <w:szCs w:val="24"/>
                <w:lang w:eastAsia="zh-CN"/>
                <w14:textFill>
                  <w14:solidFill>
                    <w14:schemeClr w14:val="tx1"/>
                  </w14:solidFill>
                </w14:textFill>
              </w:rPr>
              <w:t>吸附（</w:t>
            </w:r>
            <w:r>
              <w:rPr>
                <w:rFonts w:hint="eastAsia" w:cs="Times New Roman"/>
                <w:b w:val="0"/>
                <w:bCs w:val="0"/>
                <w:color w:val="000000" w:themeColor="text1"/>
                <w:kern w:val="2"/>
                <w:sz w:val="24"/>
                <w:szCs w:val="32"/>
                <w:lang w:val="en-US" w:eastAsia="zh-CN" w:bidi="ar-SA"/>
                <w14:textFill>
                  <w14:solidFill>
                    <w14:schemeClr w14:val="tx1"/>
                  </w14:solidFill>
                </w14:textFill>
              </w:rPr>
              <w:t>四级</w:t>
            </w:r>
            <w:r>
              <w:rPr>
                <w:rFonts w:hint="eastAsia" w:ascii="Times New Roman Regular" w:hAnsi="Times New Roman Regular" w:cs="Times New Roman Regular"/>
                <w:color w:val="000000" w:themeColor="text1"/>
                <w:szCs w:val="24"/>
                <w:lang w:eastAsia="zh-CN"/>
                <w14:textFill>
                  <w14:solidFill>
                    <w14:schemeClr w14:val="tx1"/>
                  </w14:solidFill>
                </w14:textFill>
              </w:rPr>
              <w:t>）装置</w:t>
            </w:r>
            <w:r>
              <w:rPr>
                <w:rFonts w:hint="eastAsia" w:ascii="Times New Roman Regular" w:hAnsi="Times New Roman Regular" w:cs="Times New Roman Regular"/>
                <w:color w:val="000000" w:themeColor="text1"/>
                <w:szCs w:val="24"/>
                <w14:textFill>
                  <w14:solidFill>
                    <w14:schemeClr w14:val="tx1"/>
                  </w14:solidFill>
                </w14:textFill>
              </w:rPr>
              <w:t>处理效率按照</w:t>
            </w:r>
            <w:r>
              <w:rPr>
                <w:rFonts w:hint="eastAsia" w:ascii="Times New Roman Regular" w:hAnsi="Times New Roman Regular" w:cs="Times New Roman Regular"/>
                <w:color w:val="000000" w:themeColor="text1"/>
                <w:szCs w:val="24"/>
                <w:lang w:val="en-US" w:eastAsia="zh-CN"/>
                <w14:textFill>
                  <w14:solidFill>
                    <w14:schemeClr w14:val="tx1"/>
                  </w14:solidFill>
                </w14:textFill>
              </w:rPr>
              <w:t>75</w:t>
            </w:r>
            <w:r>
              <w:rPr>
                <w:rFonts w:hint="eastAsia" w:ascii="Times New Roman Regular" w:hAnsi="Times New Roman Regular" w:cs="Times New Roman Regular"/>
                <w:color w:val="000000" w:themeColor="text1"/>
                <w:szCs w:val="24"/>
                <w14:textFill>
                  <w14:solidFill>
                    <w14:schemeClr w14:val="tx1"/>
                  </w14:solidFill>
                </w14:textFill>
              </w:rPr>
              <w:t>%计算</w:t>
            </w:r>
            <w:r>
              <w:rPr>
                <w:rFonts w:hint="eastAsia" w:ascii="Times New Roman Regular" w:hAnsi="Times New Roman Regular" w:cs="Times New Roman Regular"/>
                <w:color w:val="000000" w:themeColor="text1"/>
                <w:szCs w:val="24"/>
                <w:lang w:eastAsia="zh-CN"/>
                <w14:textFill>
                  <w14:solidFill>
                    <w14:schemeClr w14:val="tx1"/>
                  </w14:solidFill>
                </w14:textFill>
              </w:rPr>
              <w:t>。</w:t>
            </w:r>
          </w:p>
          <w:p w14:paraId="73555C6B">
            <w:pPr>
              <w:pStyle w:val="15"/>
              <w:adjustRightInd w:val="0"/>
              <w:snapToGrid w:val="0"/>
              <w:spacing w:line="360" w:lineRule="auto"/>
              <w:ind w:firstLine="480" w:firstLineChars="200"/>
              <w:jc w:val="both"/>
              <w:rPr>
                <w:rFonts w:hint="default" w:ascii="Times New Roman" w:hAnsi="Times New Roman" w:cs="Times New Roman"/>
                <w:color w:val="000000" w:themeColor="text1"/>
                <w:szCs w:val="24"/>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本项目发泡废气产生及排放情况见下表</w:t>
            </w:r>
            <w:r>
              <w:rPr>
                <w:rFonts w:hint="eastAsia" w:cs="Times New Roman"/>
                <w:color w:val="000000" w:themeColor="text1"/>
                <w:szCs w:val="24"/>
                <w:lang w:val="en-US" w:eastAsia="zh-CN"/>
                <w14:textFill>
                  <w14:solidFill>
                    <w14:schemeClr w14:val="tx1"/>
                  </w14:solidFill>
                </w14:textFill>
              </w:rPr>
              <w:t>4-1</w:t>
            </w:r>
            <w:r>
              <w:rPr>
                <w:rFonts w:hint="default" w:ascii="Times New Roman" w:hAnsi="Times New Roman" w:cs="Times New Roman"/>
                <w:color w:val="000000" w:themeColor="text1"/>
                <w:szCs w:val="24"/>
                <w14:textFill>
                  <w14:solidFill>
                    <w14:schemeClr w14:val="tx1"/>
                  </w14:solidFill>
                </w14:textFill>
              </w:rPr>
              <w:t>。</w:t>
            </w:r>
          </w:p>
          <w:p w14:paraId="2CC76DE2">
            <w:pPr>
              <w:ind w:firstLine="48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表4-</w:t>
            </w:r>
            <w:r>
              <w:rPr>
                <w:rFonts w:hint="eastAsia" w:cs="Times New Roman"/>
                <w:b/>
                <w:color w:val="000000" w:themeColor="text1"/>
                <w:sz w:val="24"/>
                <w:lang w:val="en-US" w:eastAsia="zh-CN"/>
                <w14:textFill>
                  <w14:solidFill>
                    <w14:schemeClr w14:val="tx1"/>
                  </w14:solidFill>
                </w14:textFill>
              </w:rPr>
              <w:t>1</w:t>
            </w:r>
            <w:r>
              <w:rPr>
                <w:rFonts w:hint="default" w:ascii="Times New Roman" w:hAnsi="Times New Roman" w:cs="Times New Roman"/>
                <w:b/>
                <w:color w:val="000000" w:themeColor="text1"/>
                <w:sz w:val="24"/>
                <w14:textFill>
                  <w14:solidFill>
                    <w14:schemeClr w14:val="tx1"/>
                  </w14:solidFill>
                </w14:textFill>
              </w:rPr>
              <w:t xml:space="preserve">    保温管发泡废气产生及排放情况表</w:t>
            </w:r>
          </w:p>
          <w:tbl>
            <w:tblPr>
              <w:tblStyle w:val="28"/>
              <w:tblW w:w="494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675"/>
              <w:gridCol w:w="1065"/>
              <w:gridCol w:w="825"/>
              <w:gridCol w:w="885"/>
              <w:gridCol w:w="624"/>
              <w:gridCol w:w="590"/>
              <w:gridCol w:w="945"/>
              <w:gridCol w:w="829"/>
              <w:gridCol w:w="757"/>
            </w:tblGrid>
            <w:tr w14:paraId="3882BB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348" w:type="dxa"/>
                  <w:gridSpan w:val="2"/>
                  <w:vMerge w:val="restart"/>
                  <w:tcBorders>
                    <w:tl2br w:val="nil"/>
                    <w:tr2bl w:val="nil"/>
                  </w:tcBorders>
                  <w:vAlign w:val="center"/>
                </w:tcPr>
                <w:p w14:paraId="79CF3810">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名称</w:t>
                  </w:r>
                </w:p>
              </w:tc>
              <w:tc>
                <w:tcPr>
                  <w:tcW w:w="2775" w:type="dxa"/>
                  <w:gridSpan w:val="3"/>
                  <w:tcBorders>
                    <w:tl2br w:val="nil"/>
                    <w:tr2bl w:val="nil"/>
                  </w:tcBorders>
                  <w:vAlign w:val="center"/>
                </w:tcPr>
                <w:p w14:paraId="1DA6AA29">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产生情况</w:t>
                  </w:r>
                </w:p>
              </w:tc>
              <w:tc>
                <w:tcPr>
                  <w:tcW w:w="624" w:type="dxa"/>
                  <w:vMerge w:val="restart"/>
                  <w:tcBorders>
                    <w:tl2br w:val="nil"/>
                    <w:tr2bl w:val="nil"/>
                  </w:tcBorders>
                  <w:vAlign w:val="center"/>
                </w:tcPr>
                <w:p w14:paraId="1DDAB38C">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处理措施</w:t>
                  </w:r>
                </w:p>
              </w:tc>
              <w:tc>
                <w:tcPr>
                  <w:tcW w:w="590" w:type="dxa"/>
                  <w:vMerge w:val="restart"/>
                  <w:tcBorders>
                    <w:tl2br w:val="nil"/>
                    <w:tr2bl w:val="nil"/>
                  </w:tcBorders>
                  <w:vAlign w:val="center"/>
                </w:tcPr>
                <w:p w14:paraId="6A26D4BA">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去除效率（%）</w:t>
                  </w:r>
                </w:p>
              </w:tc>
              <w:tc>
                <w:tcPr>
                  <w:tcW w:w="2531" w:type="dxa"/>
                  <w:gridSpan w:val="3"/>
                  <w:tcBorders>
                    <w:tl2br w:val="nil"/>
                    <w:tr2bl w:val="nil"/>
                  </w:tcBorders>
                  <w:vAlign w:val="center"/>
                </w:tcPr>
                <w:p w14:paraId="6EBBDFB9">
                  <w:pPr>
                    <w:pStyle w:val="65"/>
                    <w:adjustRightInd w:val="0"/>
                    <w:snapToGrid w:val="0"/>
                    <w:spacing w:line="240" w:lineRule="auto"/>
                    <w:ind w:left="-105" w:leftChars="-50" w:right="-105" w:rightChars="-50"/>
                    <w:rPr>
                      <w:rFonts w:hint="default" w:ascii="Times New Roman" w:hAnsi="Times New Roman" w:eastAsia="宋体" w:cs="Times New Roman"/>
                      <w:b/>
                      <w:color w:val="000000" w:themeColor="text1"/>
                      <w:szCs w:val="21"/>
                      <w:lang w:eastAsia="zh-CN"/>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排放情况</w:t>
                  </w:r>
                </w:p>
              </w:tc>
            </w:tr>
            <w:tr w14:paraId="70DF71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348" w:type="dxa"/>
                  <w:gridSpan w:val="2"/>
                  <w:vMerge w:val="continue"/>
                  <w:tcBorders>
                    <w:tl2br w:val="nil"/>
                    <w:tr2bl w:val="nil"/>
                  </w:tcBorders>
                  <w:vAlign w:val="center"/>
                </w:tcPr>
                <w:p w14:paraId="0A633B3E">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p>
              </w:tc>
              <w:tc>
                <w:tcPr>
                  <w:tcW w:w="1065" w:type="dxa"/>
                  <w:tcBorders>
                    <w:tl2br w:val="nil"/>
                    <w:tr2bl w:val="nil"/>
                  </w:tcBorders>
                  <w:vAlign w:val="center"/>
                </w:tcPr>
                <w:p w14:paraId="1BE47385">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浓度（mg/m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default" w:ascii="Times New Roman" w:hAnsi="Times New Roman" w:cs="Times New Roman"/>
                      <w:b/>
                      <w:bCs/>
                      <w:color w:val="000000" w:themeColor="text1"/>
                      <w:szCs w:val="21"/>
                      <w14:textFill>
                        <w14:solidFill>
                          <w14:schemeClr w14:val="tx1"/>
                        </w14:solidFill>
                      </w14:textFill>
                    </w:rPr>
                    <w:t>）</w:t>
                  </w:r>
                </w:p>
              </w:tc>
              <w:tc>
                <w:tcPr>
                  <w:tcW w:w="825" w:type="dxa"/>
                  <w:tcBorders>
                    <w:tl2br w:val="nil"/>
                    <w:tr2bl w:val="nil"/>
                  </w:tcBorders>
                  <w:vAlign w:val="center"/>
                </w:tcPr>
                <w:p w14:paraId="26307F6C">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速率（kg/h）</w:t>
                  </w:r>
                </w:p>
              </w:tc>
              <w:tc>
                <w:tcPr>
                  <w:tcW w:w="885" w:type="dxa"/>
                  <w:tcBorders>
                    <w:tl2br w:val="nil"/>
                    <w:tr2bl w:val="nil"/>
                  </w:tcBorders>
                  <w:vAlign w:val="center"/>
                </w:tcPr>
                <w:p w14:paraId="2D951E5D">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产生量（t/a）</w:t>
                  </w:r>
                </w:p>
              </w:tc>
              <w:tc>
                <w:tcPr>
                  <w:tcW w:w="624" w:type="dxa"/>
                  <w:vMerge w:val="continue"/>
                  <w:tcBorders>
                    <w:tl2br w:val="nil"/>
                    <w:tr2bl w:val="nil"/>
                  </w:tcBorders>
                  <w:vAlign w:val="center"/>
                </w:tcPr>
                <w:p w14:paraId="4CBA9E3E">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p>
              </w:tc>
              <w:tc>
                <w:tcPr>
                  <w:tcW w:w="590" w:type="dxa"/>
                  <w:vMerge w:val="continue"/>
                  <w:tcBorders>
                    <w:tl2br w:val="nil"/>
                    <w:tr2bl w:val="nil"/>
                  </w:tcBorders>
                  <w:vAlign w:val="center"/>
                </w:tcPr>
                <w:p w14:paraId="2E557CCD">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p>
              </w:tc>
              <w:tc>
                <w:tcPr>
                  <w:tcW w:w="945" w:type="dxa"/>
                  <w:tcBorders>
                    <w:tl2br w:val="nil"/>
                    <w:tr2bl w:val="nil"/>
                  </w:tcBorders>
                  <w:vAlign w:val="center"/>
                </w:tcPr>
                <w:p w14:paraId="23A3E2B8">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浓度（mg/m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default" w:ascii="Times New Roman" w:hAnsi="Times New Roman" w:cs="Times New Roman"/>
                      <w:b/>
                      <w:bCs/>
                      <w:color w:val="000000" w:themeColor="text1"/>
                      <w:szCs w:val="21"/>
                      <w14:textFill>
                        <w14:solidFill>
                          <w14:schemeClr w14:val="tx1"/>
                        </w14:solidFill>
                      </w14:textFill>
                    </w:rPr>
                    <w:t>）</w:t>
                  </w:r>
                </w:p>
              </w:tc>
              <w:tc>
                <w:tcPr>
                  <w:tcW w:w="829" w:type="dxa"/>
                  <w:tcBorders>
                    <w:tl2br w:val="nil"/>
                    <w:tr2bl w:val="nil"/>
                  </w:tcBorders>
                  <w:vAlign w:val="center"/>
                </w:tcPr>
                <w:p w14:paraId="788DD852">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速率（kg/h）</w:t>
                  </w:r>
                </w:p>
              </w:tc>
              <w:tc>
                <w:tcPr>
                  <w:tcW w:w="757" w:type="dxa"/>
                  <w:tcBorders>
                    <w:tl2br w:val="nil"/>
                    <w:tr2bl w:val="nil"/>
                  </w:tcBorders>
                  <w:vAlign w:val="center"/>
                </w:tcPr>
                <w:p w14:paraId="5F19532E">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排放量（t/a）</w:t>
                  </w:r>
                </w:p>
              </w:tc>
            </w:tr>
            <w:tr w14:paraId="760E24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48" w:type="dxa"/>
                  <w:gridSpan w:val="2"/>
                  <w:tcBorders>
                    <w:tl2br w:val="nil"/>
                    <w:tr2bl w:val="nil"/>
                  </w:tcBorders>
                  <w:vAlign w:val="center"/>
                </w:tcPr>
                <w:p w14:paraId="0C14EAE9">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废气量</w:t>
                  </w:r>
                </w:p>
              </w:tc>
              <w:tc>
                <w:tcPr>
                  <w:tcW w:w="2775" w:type="dxa"/>
                  <w:gridSpan w:val="3"/>
                  <w:tcBorders>
                    <w:tl2br w:val="nil"/>
                    <w:tr2bl w:val="nil"/>
                  </w:tcBorders>
                  <w:vAlign w:val="center"/>
                </w:tcPr>
                <w:p w14:paraId="1984A944">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0</w:t>
                  </w:r>
                  <w:r>
                    <w:rPr>
                      <w:rFonts w:hint="eastAsia" w:cs="Times New Roman"/>
                      <w:color w:val="000000" w:themeColor="text1"/>
                      <w:szCs w:val="21"/>
                      <w:lang w:val="en-US" w:eastAsia="zh-CN"/>
                      <w14:textFill>
                        <w14:solidFill>
                          <w14:schemeClr w14:val="tx1"/>
                        </w14:solidFill>
                      </w14:textFill>
                    </w:rPr>
                    <w:t>0</w:t>
                  </w:r>
                  <w:r>
                    <w:rPr>
                      <w:rFonts w:hint="default" w:ascii="Times New Roman" w:hAnsi="Times New Roman" w:cs="Times New Roman"/>
                      <w:color w:val="000000" w:themeColor="text1"/>
                      <w:szCs w:val="21"/>
                      <w14:textFill>
                        <w14:solidFill>
                          <w14:schemeClr w14:val="tx1"/>
                        </w14:solidFill>
                      </w14:textFill>
                    </w:rPr>
                    <w:t>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c>
                <w:tcPr>
                  <w:tcW w:w="624" w:type="dxa"/>
                  <w:tcBorders>
                    <w:tl2br w:val="nil"/>
                    <w:tr2bl w:val="nil"/>
                  </w:tcBorders>
                  <w:vAlign w:val="center"/>
                </w:tcPr>
                <w:p w14:paraId="115E4729">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590" w:type="dxa"/>
                  <w:tcBorders>
                    <w:tl2br w:val="nil"/>
                    <w:tr2bl w:val="nil"/>
                  </w:tcBorders>
                  <w:vAlign w:val="center"/>
                </w:tcPr>
                <w:p w14:paraId="68DC9EDF">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531" w:type="dxa"/>
                  <w:gridSpan w:val="3"/>
                  <w:tcBorders>
                    <w:tl2br w:val="nil"/>
                    <w:tr2bl w:val="nil"/>
                  </w:tcBorders>
                  <w:vAlign w:val="center"/>
                </w:tcPr>
                <w:p w14:paraId="72C7CCF1">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000m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r>
            <w:tr w14:paraId="4EBF60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3" w:type="dxa"/>
                  <w:vMerge w:val="restart"/>
                  <w:tcBorders>
                    <w:tl2br w:val="nil"/>
                    <w:tr2bl w:val="nil"/>
                  </w:tcBorders>
                  <w:vAlign w:val="center"/>
                </w:tcPr>
                <w:p w14:paraId="1788D85E">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发泡废气有组织排放</w:t>
                  </w:r>
                </w:p>
              </w:tc>
              <w:tc>
                <w:tcPr>
                  <w:tcW w:w="675" w:type="dxa"/>
                  <w:tcBorders>
                    <w:tl2br w:val="nil"/>
                    <w:tr2bl w:val="nil"/>
                  </w:tcBorders>
                  <w:vAlign w:val="center"/>
                </w:tcPr>
                <w:p w14:paraId="77E14E0F">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挥发性有机物</w:t>
                  </w:r>
                </w:p>
              </w:tc>
              <w:tc>
                <w:tcPr>
                  <w:tcW w:w="1065" w:type="dxa"/>
                  <w:tcBorders>
                    <w:tl2br w:val="nil"/>
                    <w:tr2bl w:val="nil"/>
                  </w:tcBorders>
                  <w:vAlign w:val="center"/>
                </w:tcPr>
                <w:p w14:paraId="197C935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9</w:t>
                  </w:r>
                </w:p>
              </w:tc>
              <w:tc>
                <w:tcPr>
                  <w:tcW w:w="825" w:type="dxa"/>
                  <w:tcBorders>
                    <w:tl2br w:val="nil"/>
                    <w:tr2bl w:val="nil"/>
                  </w:tcBorders>
                  <w:vAlign w:val="center"/>
                </w:tcPr>
                <w:p w14:paraId="5B2CDD59">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0.054</w:t>
                  </w:r>
                </w:p>
              </w:tc>
              <w:tc>
                <w:tcPr>
                  <w:tcW w:w="885" w:type="dxa"/>
                  <w:tcBorders>
                    <w:tl2br w:val="nil"/>
                    <w:tr2bl w:val="nil"/>
                  </w:tcBorders>
                  <w:vAlign w:val="center"/>
                </w:tcPr>
                <w:p w14:paraId="63348562">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0.39</w:t>
                  </w:r>
                </w:p>
              </w:tc>
              <w:tc>
                <w:tcPr>
                  <w:tcW w:w="624" w:type="dxa"/>
                  <w:vMerge w:val="restart"/>
                  <w:tcBorders>
                    <w:tl2br w:val="nil"/>
                    <w:tr2bl w:val="nil"/>
                  </w:tcBorders>
                  <w:vAlign w:val="center"/>
                </w:tcPr>
                <w:p w14:paraId="70EDE993">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集气罩+</w:t>
                  </w:r>
                  <w:r>
                    <w:rPr>
                      <w:rFonts w:hint="default" w:ascii="Times New Roman" w:hAnsi="Times New Roman" w:cs="Times New Roman"/>
                      <w:color w:val="000000" w:themeColor="text1"/>
                      <w:szCs w:val="21"/>
                      <w:lang w:eastAsia="zh-CN"/>
                      <w14:textFill>
                        <w14:solidFill>
                          <w14:schemeClr w14:val="tx1"/>
                        </w14:solidFill>
                      </w14:textFill>
                    </w:rPr>
                    <w:t>活性炭吸附</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四级</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装置</w:t>
                  </w:r>
                </w:p>
              </w:tc>
              <w:tc>
                <w:tcPr>
                  <w:tcW w:w="590" w:type="dxa"/>
                  <w:tcBorders>
                    <w:tl2br w:val="nil"/>
                    <w:tr2bl w:val="nil"/>
                  </w:tcBorders>
                  <w:vAlign w:val="center"/>
                </w:tcPr>
                <w:p w14:paraId="72269899">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75</w:t>
                  </w:r>
                </w:p>
              </w:tc>
              <w:tc>
                <w:tcPr>
                  <w:tcW w:w="2531" w:type="dxa"/>
                  <w:gridSpan w:val="3"/>
                  <w:vMerge w:val="restart"/>
                  <w:tcBorders>
                    <w:tl2br w:val="nil"/>
                    <w:tr2bl w:val="nil"/>
                  </w:tcBorders>
                  <w:vAlign w:val="center"/>
                </w:tcPr>
                <w:p w14:paraId="316DD4B8">
                  <w:pPr>
                    <w:keepNext w:val="0"/>
                    <w:keepLines w:val="0"/>
                    <w:widowControl/>
                    <w:suppressLineNumbers w:val="0"/>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DA001</w:t>
                  </w:r>
                </w:p>
              </w:tc>
            </w:tr>
            <w:tr w14:paraId="17236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3" w:type="dxa"/>
                  <w:vMerge w:val="continue"/>
                  <w:tcBorders>
                    <w:tl2br w:val="nil"/>
                    <w:tr2bl w:val="nil"/>
                  </w:tcBorders>
                  <w:vAlign w:val="center"/>
                </w:tcPr>
                <w:p w14:paraId="1EEA1CB0">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p>
              </w:tc>
              <w:tc>
                <w:tcPr>
                  <w:tcW w:w="675" w:type="dxa"/>
                  <w:tcBorders>
                    <w:tl2br w:val="nil"/>
                    <w:tr2bl w:val="nil"/>
                  </w:tcBorders>
                  <w:vAlign w:val="center"/>
                </w:tcPr>
                <w:p w14:paraId="165B4184">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多亚甲基多苯基异氰酸酯</w:t>
                  </w:r>
                </w:p>
              </w:tc>
              <w:tc>
                <w:tcPr>
                  <w:tcW w:w="1065" w:type="dxa"/>
                  <w:tcBorders>
                    <w:tl2br w:val="nil"/>
                    <w:tr2bl w:val="nil"/>
                  </w:tcBorders>
                  <w:vAlign w:val="center"/>
                </w:tcPr>
                <w:p w14:paraId="45ED138F">
                  <w:pPr>
                    <w:keepNext w:val="0"/>
                    <w:keepLines w:val="0"/>
                    <w:widowControl/>
                    <w:suppressLineNumbers w:val="0"/>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825" w:type="dxa"/>
                  <w:tcBorders>
                    <w:tl2br w:val="nil"/>
                    <w:tr2bl w:val="nil"/>
                  </w:tcBorders>
                  <w:vAlign w:val="center"/>
                </w:tcPr>
                <w:p w14:paraId="33142E0A">
                  <w:pPr>
                    <w:keepNext w:val="0"/>
                    <w:keepLines w:val="0"/>
                    <w:widowControl/>
                    <w:suppressLineNumbers w:val="0"/>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09</w:t>
                  </w:r>
                </w:p>
              </w:tc>
              <w:tc>
                <w:tcPr>
                  <w:tcW w:w="885" w:type="dxa"/>
                  <w:tcBorders>
                    <w:tl2br w:val="nil"/>
                    <w:tr2bl w:val="nil"/>
                  </w:tcBorders>
                  <w:vAlign w:val="center"/>
                </w:tcPr>
                <w:p w14:paraId="28370E5A">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0.065</w:t>
                  </w:r>
                </w:p>
              </w:tc>
              <w:tc>
                <w:tcPr>
                  <w:tcW w:w="624" w:type="dxa"/>
                  <w:vMerge w:val="continue"/>
                  <w:tcBorders>
                    <w:tl2br w:val="nil"/>
                    <w:tr2bl w:val="nil"/>
                  </w:tcBorders>
                  <w:vAlign w:val="center"/>
                </w:tcPr>
                <w:p w14:paraId="632E4891">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p>
              </w:tc>
              <w:tc>
                <w:tcPr>
                  <w:tcW w:w="590" w:type="dxa"/>
                  <w:tcBorders>
                    <w:tl2br w:val="nil"/>
                    <w:tr2bl w:val="nil"/>
                  </w:tcBorders>
                  <w:vAlign w:val="center"/>
                </w:tcPr>
                <w:p w14:paraId="01A2D386">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75</w:t>
                  </w:r>
                </w:p>
              </w:tc>
              <w:tc>
                <w:tcPr>
                  <w:tcW w:w="2531" w:type="dxa"/>
                  <w:gridSpan w:val="3"/>
                  <w:vMerge w:val="continue"/>
                  <w:tcBorders>
                    <w:tl2br w:val="nil"/>
                    <w:tr2bl w:val="nil"/>
                  </w:tcBorders>
                  <w:vAlign w:val="center"/>
                </w:tcPr>
                <w:p w14:paraId="06F243E5">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p>
              </w:tc>
            </w:tr>
            <w:tr w14:paraId="1BE277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73" w:type="dxa"/>
                  <w:vMerge w:val="restart"/>
                  <w:tcBorders>
                    <w:tl2br w:val="nil"/>
                    <w:tr2bl w:val="nil"/>
                  </w:tcBorders>
                  <w:vAlign w:val="center"/>
                </w:tcPr>
                <w:p w14:paraId="43E4F0C2">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发泡废气无组织排放</w:t>
                  </w:r>
                </w:p>
              </w:tc>
              <w:tc>
                <w:tcPr>
                  <w:tcW w:w="675" w:type="dxa"/>
                  <w:tcBorders>
                    <w:tl2br w:val="nil"/>
                    <w:tr2bl w:val="nil"/>
                  </w:tcBorders>
                  <w:vAlign w:val="center"/>
                </w:tcPr>
                <w:p w14:paraId="40F50F94">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挥发性有机物</w:t>
                  </w:r>
                </w:p>
              </w:tc>
              <w:tc>
                <w:tcPr>
                  <w:tcW w:w="1065" w:type="dxa"/>
                  <w:tcBorders>
                    <w:tl2br w:val="nil"/>
                    <w:tr2bl w:val="nil"/>
                  </w:tcBorders>
                  <w:vAlign w:val="center"/>
                </w:tcPr>
                <w:p w14:paraId="14637716">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w:t>
                  </w:r>
                </w:p>
              </w:tc>
              <w:tc>
                <w:tcPr>
                  <w:tcW w:w="825" w:type="dxa"/>
                  <w:tcBorders>
                    <w:tl2br w:val="nil"/>
                    <w:tr2bl w:val="nil"/>
                  </w:tcBorders>
                  <w:vAlign w:val="center"/>
                </w:tcPr>
                <w:p w14:paraId="46DC440F">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0.029</w:t>
                  </w:r>
                </w:p>
              </w:tc>
              <w:tc>
                <w:tcPr>
                  <w:tcW w:w="885" w:type="dxa"/>
                  <w:tcBorders>
                    <w:tl2br w:val="nil"/>
                    <w:tr2bl w:val="nil"/>
                  </w:tcBorders>
                  <w:vAlign w:val="center"/>
                </w:tcPr>
                <w:p w14:paraId="0B2BCEB7">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0.21</w:t>
                  </w:r>
                </w:p>
              </w:tc>
              <w:tc>
                <w:tcPr>
                  <w:tcW w:w="624" w:type="dxa"/>
                  <w:vMerge w:val="restart"/>
                  <w:tcBorders>
                    <w:tl2br w:val="nil"/>
                    <w:tr2bl w:val="nil"/>
                  </w:tcBorders>
                  <w:vAlign w:val="center"/>
                </w:tcPr>
                <w:p w14:paraId="2AA5FF19">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无组织排放</w:t>
                  </w:r>
                </w:p>
              </w:tc>
              <w:tc>
                <w:tcPr>
                  <w:tcW w:w="590" w:type="dxa"/>
                  <w:tcBorders>
                    <w:tl2br w:val="nil"/>
                    <w:tr2bl w:val="nil"/>
                  </w:tcBorders>
                  <w:vAlign w:val="center"/>
                </w:tcPr>
                <w:p w14:paraId="3D3839E6">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945" w:type="dxa"/>
                  <w:tcBorders>
                    <w:tl2br w:val="nil"/>
                    <w:tr2bl w:val="nil"/>
                  </w:tcBorders>
                  <w:vAlign w:val="center"/>
                </w:tcPr>
                <w:p w14:paraId="311201E6">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w:t>
                  </w:r>
                </w:p>
              </w:tc>
              <w:tc>
                <w:tcPr>
                  <w:tcW w:w="829" w:type="dxa"/>
                  <w:tcBorders>
                    <w:tl2br w:val="nil"/>
                    <w:tr2bl w:val="nil"/>
                  </w:tcBorders>
                  <w:vAlign w:val="center"/>
                </w:tcPr>
                <w:p w14:paraId="1ADFAA20">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0.029</w:t>
                  </w:r>
                </w:p>
              </w:tc>
              <w:tc>
                <w:tcPr>
                  <w:tcW w:w="757" w:type="dxa"/>
                  <w:tcBorders>
                    <w:tl2br w:val="nil"/>
                    <w:tr2bl w:val="nil"/>
                  </w:tcBorders>
                  <w:vAlign w:val="center"/>
                </w:tcPr>
                <w:p w14:paraId="118E51BD">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0.21</w:t>
                  </w:r>
                </w:p>
              </w:tc>
            </w:tr>
            <w:tr w14:paraId="5F868B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73" w:type="dxa"/>
                  <w:vMerge w:val="continue"/>
                  <w:tcBorders>
                    <w:tl2br w:val="nil"/>
                    <w:tr2bl w:val="nil"/>
                  </w:tcBorders>
                  <w:vAlign w:val="center"/>
                </w:tcPr>
                <w:p w14:paraId="5A0BB004">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p>
              </w:tc>
              <w:tc>
                <w:tcPr>
                  <w:tcW w:w="675" w:type="dxa"/>
                  <w:tcBorders>
                    <w:tl2br w:val="nil"/>
                    <w:tr2bl w:val="nil"/>
                  </w:tcBorders>
                  <w:vAlign w:val="center"/>
                </w:tcPr>
                <w:p w14:paraId="0D6C5E20">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多亚甲基多苯基异氰酸酯</w:t>
                  </w:r>
                </w:p>
              </w:tc>
              <w:tc>
                <w:tcPr>
                  <w:tcW w:w="1065" w:type="dxa"/>
                  <w:tcBorders>
                    <w:tl2br w:val="nil"/>
                    <w:tr2bl w:val="nil"/>
                  </w:tcBorders>
                  <w:vAlign w:val="center"/>
                </w:tcPr>
                <w:p w14:paraId="1163AED8">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w:t>
                  </w:r>
                </w:p>
              </w:tc>
              <w:tc>
                <w:tcPr>
                  <w:tcW w:w="825" w:type="dxa"/>
                  <w:tcBorders>
                    <w:tl2br w:val="nil"/>
                    <w:tr2bl w:val="nil"/>
                  </w:tcBorders>
                  <w:vAlign w:val="center"/>
                </w:tcPr>
                <w:p w14:paraId="3837574E">
                  <w:pPr>
                    <w:keepNext w:val="0"/>
                    <w:keepLines w:val="0"/>
                    <w:widowControl/>
                    <w:suppressLineNumbers w:val="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p>
              </w:tc>
              <w:tc>
                <w:tcPr>
                  <w:tcW w:w="885" w:type="dxa"/>
                  <w:tcBorders>
                    <w:tl2br w:val="nil"/>
                    <w:tr2bl w:val="nil"/>
                  </w:tcBorders>
                  <w:vAlign w:val="center"/>
                </w:tcPr>
                <w:p w14:paraId="3E1D2613">
                  <w:pPr>
                    <w:keepNext w:val="0"/>
                    <w:keepLines w:val="0"/>
                    <w:widowControl/>
                    <w:suppressLineNumbers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35</w:t>
                  </w:r>
                </w:p>
              </w:tc>
              <w:tc>
                <w:tcPr>
                  <w:tcW w:w="624" w:type="dxa"/>
                  <w:vMerge w:val="continue"/>
                  <w:tcBorders>
                    <w:tl2br w:val="nil"/>
                    <w:tr2bl w:val="nil"/>
                  </w:tcBorders>
                  <w:vAlign w:val="center"/>
                </w:tcPr>
                <w:p w14:paraId="7F4A7F77">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p>
              </w:tc>
              <w:tc>
                <w:tcPr>
                  <w:tcW w:w="590" w:type="dxa"/>
                  <w:tcBorders>
                    <w:tl2br w:val="nil"/>
                    <w:tr2bl w:val="nil"/>
                  </w:tcBorders>
                  <w:vAlign w:val="center"/>
                </w:tcPr>
                <w:p w14:paraId="6808ECE4">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945" w:type="dxa"/>
                  <w:tcBorders>
                    <w:tl2br w:val="nil"/>
                    <w:tr2bl w:val="nil"/>
                  </w:tcBorders>
                  <w:vAlign w:val="center"/>
                </w:tcPr>
                <w:p w14:paraId="3974DFFD">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829" w:type="dxa"/>
                  <w:tcBorders>
                    <w:tl2br w:val="nil"/>
                    <w:tr2bl w:val="nil"/>
                  </w:tcBorders>
                  <w:vAlign w:val="center"/>
                </w:tcPr>
                <w:p w14:paraId="53C1BBBC">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p>
              </w:tc>
              <w:tc>
                <w:tcPr>
                  <w:tcW w:w="757" w:type="dxa"/>
                  <w:tcBorders>
                    <w:tl2br w:val="nil"/>
                    <w:tr2bl w:val="nil"/>
                  </w:tcBorders>
                  <w:vAlign w:val="center"/>
                </w:tcPr>
                <w:p w14:paraId="4A4BF86F">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35</w:t>
                  </w:r>
                </w:p>
              </w:tc>
            </w:tr>
          </w:tbl>
          <w:p w14:paraId="47AA0F8B">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ascii="Times New Roman" w:hAnsi="Times New Roman" w:eastAsia="宋体" w:cs="Times New Roman"/>
                <w:b/>
                <w:bCs/>
                <w:color w:val="000000" w:themeColor="text1"/>
                <w:sz w:val="24"/>
                <w:szCs w:val="32"/>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⑵</w:t>
            </w:r>
            <w:r>
              <w:rPr>
                <w:rFonts w:hint="eastAsia" w:cs="Times New Roman"/>
                <w:color w:val="000000" w:themeColor="text1"/>
                <w:sz w:val="24"/>
                <w:lang w:eastAsia="zh-CN"/>
                <w14:textFill>
                  <w14:solidFill>
                    <w14:schemeClr w14:val="tx1"/>
                  </w14:solidFill>
                </w14:textFill>
              </w:rPr>
              <w:t>塑料管材挤出成型废气</w:t>
            </w:r>
          </w:p>
          <w:p w14:paraId="62232634">
            <w:pPr>
              <w:pStyle w:val="15"/>
              <w:adjustRightInd w:val="0"/>
              <w:snapToGrid w:val="0"/>
              <w:spacing w:line="360" w:lineRule="auto"/>
              <w:ind w:firstLine="480" w:firstLineChars="200"/>
              <w:jc w:val="both"/>
              <w:rPr>
                <w:rFonts w:hint="eastAsia" w:ascii="Times New Roman" w:hAnsi="Times New Roman" w:eastAsia="宋体" w:cs="Times New Roman"/>
                <w:color w:val="000000" w:themeColor="text1"/>
                <w:szCs w:val="24"/>
                <w:lang w:eastAsia="zh-CN"/>
                <w14:textFill>
                  <w14:solidFill>
                    <w14:schemeClr w14:val="tx1"/>
                  </w14:solidFill>
                </w14:textFill>
              </w:rPr>
            </w:pPr>
            <w:r>
              <w:rPr>
                <w:rFonts w:hint="eastAsia" w:cs="Times New Roman"/>
                <w:color w:val="000000" w:themeColor="text1"/>
                <w:szCs w:val="24"/>
                <w:lang w:eastAsia="zh-CN"/>
                <w14:textFill>
                  <w14:solidFill>
                    <w14:schemeClr w14:val="tx1"/>
                  </w14:solidFill>
                </w14:textFill>
              </w:rPr>
              <w:t>塑料管材挤出成型废气</w:t>
            </w:r>
            <w:r>
              <w:rPr>
                <w:rFonts w:hint="default" w:ascii="Times New Roman" w:hAnsi="Times New Roman" w:cs="Times New Roman"/>
                <w:color w:val="000000" w:themeColor="text1"/>
                <w:szCs w:val="24"/>
                <w14:textFill>
                  <w14:solidFill>
                    <w14:schemeClr w14:val="tx1"/>
                  </w14:solidFill>
                </w14:textFill>
              </w:rPr>
              <w:t>主要为挥发性有机物，</w:t>
            </w:r>
            <w:r>
              <w:rPr>
                <w:rFonts w:hint="eastAsia" w:cs="Times New Roman"/>
                <w:color w:val="000000" w:themeColor="text1"/>
                <w:lang w:eastAsia="zh-CN"/>
                <w14:textFill>
                  <w14:solidFill>
                    <w14:schemeClr w14:val="tx1"/>
                  </w14:solidFill>
                </w14:textFill>
              </w:rPr>
              <w:t>塑料管材挤出成型废气</w:t>
            </w:r>
            <w:r>
              <w:rPr>
                <w:rFonts w:hint="default" w:ascii="Times New Roman" w:hAnsi="Times New Roman" w:cs="Times New Roman"/>
                <w:color w:val="000000" w:themeColor="text1"/>
                <w:szCs w:val="24"/>
                <w14:textFill>
                  <w14:solidFill>
                    <w14:schemeClr w14:val="tx1"/>
                  </w14:solidFill>
                </w14:textFill>
              </w:rPr>
              <w:t>参考《排放源统计调查产排污核算方法和系数手册》中292塑料制品行业系数手册中2922塑料板、管、型材制造行业系数表中配套-混合-挤出工序中挥发性有机物的产污系数为1.5kg/t-产品，本项目</w:t>
            </w:r>
            <w:r>
              <w:rPr>
                <w:rFonts w:hint="eastAsia" w:cs="Times New Roman"/>
                <w:color w:val="000000" w:themeColor="text1"/>
                <w:szCs w:val="24"/>
                <w:lang w:val="en-US" w:eastAsia="zh-CN"/>
                <w14:textFill>
                  <w14:solidFill>
                    <w14:schemeClr w14:val="tx1"/>
                  </w14:solidFill>
                </w14:textFill>
              </w:rPr>
              <w:t>塑料</w:t>
            </w:r>
            <w:r>
              <w:rPr>
                <w:rFonts w:hint="default" w:ascii="Times New Roman" w:hAnsi="Times New Roman" w:cs="Times New Roman"/>
                <w:color w:val="000000" w:themeColor="text1"/>
                <w14:textFill>
                  <w14:solidFill>
                    <w14:schemeClr w14:val="tx1"/>
                  </w14:solidFill>
                </w14:textFill>
              </w:rPr>
              <w:t>管材</w:t>
            </w:r>
            <w:r>
              <w:rPr>
                <w:rFonts w:hint="default" w:ascii="Times New Roman" w:hAnsi="Times New Roman" w:cs="Times New Roman"/>
                <w:color w:val="000000" w:themeColor="text1"/>
                <w:szCs w:val="24"/>
                <w14:textFill>
                  <w14:solidFill>
                    <w14:schemeClr w14:val="tx1"/>
                  </w14:solidFill>
                </w14:textFill>
              </w:rPr>
              <w:t>产品产量约为10000t/a，则</w:t>
            </w:r>
            <w:r>
              <w:rPr>
                <w:rFonts w:hint="eastAsia" w:cs="Times New Roman"/>
                <w:color w:val="000000" w:themeColor="text1"/>
                <w:lang w:eastAsia="zh-CN"/>
                <w14:textFill>
                  <w14:solidFill>
                    <w14:schemeClr w14:val="tx1"/>
                  </w14:solidFill>
                </w14:textFill>
              </w:rPr>
              <w:t>塑料管材挤出成型废气</w:t>
            </w:r>
            <w:r>
              <w:rPr>
                <w:rFonts w:hint="default" w:ascii="Times New Roman" w:hAnsi="Times New Roman" w:cs="Times New Roman"/>
                <w:color w:val="000000" w:themeColor="text1"/>
                <w:szCs w:val="24"/>
                <w14:textFill>
                  <w14:solidFill>
                    <w14:schemeClr w14:val="tx1"/>
                  </w14:solidFill>
                </w14:textFill>
              </w:rPr>
              <w:t>挥发性有机物产生量约为15t/a。</w:t>
            </w:r>
            <w:r>
              <w:rPr>
                <w:rFonts w:hint="eastAsia" w:cs="Times New Roman"/>
                <w:color w:val="000000" w:themeColor="text1"/>
                <w:lang w:eastAsia="zh-CN"/>
                <w14:textFill>
                  <w14:solidFill>
                    <w14:schemeClr w14:val="tx1"/>
                  </w14:solidFill>
                </w14:textFill>
              </w:rPr>
              <w:t>塑料管材挤出成型废气</w:t>
            </w:r>
            <w:r>
              <w:rPr>
                <w:rFonts w:hint="default" w:ascii="Times New Roman" w:hAnsi="Times New Roman" w:cs="Times New Roman"/>
                <w:color w:val="000000" w:themeColor="text1"/>
                <w:szCs w:val="24"/>
                <w14:textFill>
                  <w14:solidFill>
                    <w14:schemeClr w14:val="tx1"/>
                  </w14:solidFill>
                </w14:textFill>
              </w:rPr>
              <w:t>经集气罩收集后进入车间一套</w:t>
            </w:r>
            <w:r>
              <w:rPr>
                <w:rFonts w:hint="default" w:ascii="Times New Roman" w:hAnsi="Times New Roman" w:cs="Times New Roman"/>
                <w:color w:val="000000" w:themeColor="text1"/>
                <w:szCs w:val="24"/>
                <w:lang w:eastAsia="zh-CN"/>
                <w14:textFill>
                  <w14:solidFill>
                    <w14:schemeClr w14:val="tx1"/>
                  </w14:solidFill>
                </w14:textFill>
              </w:rPr>
              <w:t>活性炭吸附</w:t>
            </w:r>
            <w:r>
              <w:rPr>
                <w:rFonts w:hint="eastAsia"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四级</w:t>
            </w:r>
            <w:r>
              <w:rPr>
                <w:rFonts w:hint="eastAsia"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14:textFill>
                  <w14:solidFill>
                    <w14:schemeClr w14:val="tx1"/>
                  </w14:solidFill>
                </w14:textFill>
              </w:rPr>
              <w:t>废气处理装置处理后通过车间1座15m高排气筒DA001排放。项目集气罩收集效率为9</w:t>
            </w:r>
            <w:r>
              <w:rPr>
                <w:rFonts w:hint="eastAsia" w:cs="Times New Roman"/>
                <w:color w:val="000000" w:themeColor="text1"/>
                <w:szCs w:val="24"/>
                <w:lang w:val="en-US" w:eastAsia="zh-CN"/>
                <w14:textFill>
                  <w14:solidFill>
                    <w14:schemeClr w14:val="tx1"/>
                  </w14:solidFill>
                </w14:textFill>
              </w:rPr>
              <w:t>0</w:t>
            </w:r>
            <w:r>
              <w:rPr>
                <w:rFonts w:hint="default" w:ascii="Times New Roman" w:hAnsi="Times New Roman" w:cs="Times New Roman"/>
                <w:color w:val="000000" w:themeColor="text1"/>
                <w:szCs w:val="24"/>
                <w14:textFill>
                  <w14:solidFill>
                    <w14:schemeClr w14:val="tx1"/>
                  </w14:solidFill>
                </w14:textFill>
              </w:rPr>
              <w:t>%，活性炭吸附装置风机风量约为</w:t>
            </w:r>
            <w:r>
              <w:rPr>
                <w:rFonts w:hint="eastAsia" w:cs="Times New Roman"/>
                <w:color w:val="000000" w:themeColor="text1"/>
                <w:szCs w:val="24"/>
                <w:lang w:val="en-US" w:eastAsia="zh-CN"/>
                <w14:textFill>
                  <w14:solidFill>
                    <w14:schemeClr w14:val="tx1"/>
                  </w14:solidFill>
                </w14:textFill>
              </w:rPr>
              <w:t>60</w:t>
            </w:r>
            <w:r>
              <w:rPr>
                <w:rFonts w:hint="default" w:ascii="Times New Roman" w:hAnsi="Times New Roman" w:cs="Times New Roman"/>
                <w:color w:val="000000" w:themeColor="text1"/>
                <w:szCs w:val="24"/>
                <w14:textFill>
                  <w14:solidFill>
                    <w14:schemeClr w14:val="tx1"/>
                  </w14:solidFill>
                </w14:textFill>
              </w:rPr>
              <w:t>00m</w:t>
            </w:r>
            <w:r>
              <w:rPr>
                <w:rFonts w:hint="default" w:ascii="Times New Roman" w:hAnsi="Times New Roman" w:cs="Times New Roman"/>
                <w:color w:val="000000" w:themeColor="text1"/>
                <w:szCs w:val="24"/>
                <w:vertAlign w:val="superscript"/>
                <w14:textFill>
                  <w14:solidFill>
                    <w14:schemeClr w14:val="tx1"/>
                  </w14:solidFill>
                </w14:textFill>
              </w:rPr>
              <w:t>3</w:t>
            </w:r>
            <w:r>
              <w:rPr>
                <w:rFonts w:hint="default" w:ascii="Times New Roman" w:hAnsi="Times New Roman" w:cs="Times New Roman"/>
                <w:color w:val="000000" w:themeColor="text1"/>
                <w:szCs w:val="24"/>
                <w14:textFill>
                  <w14:solidFill>
                    <w14:schemeClr w14:val="tx1"/>
                  </w14:solidFill>
                </w14:textFill>
              </w:rPr>
              <w:t>/h，</w:t>
            </w:r>
            <w:r>
              <w:rPr>
                <w:rFonts w:hint="default" w:ascii="Times New Roman" w:hAnsi="Times New Roman" w:cs="Times New Roman"/>
                <w:color w:val="000000" w:themeColor="text1"/>
                <w:szCs w:val="24"/>
                <w:lang w:eastAsia="zh-CN"/>
                <w14:textFill>
                  <w14:solidFill>
                    <w14:schemeClr w14:val="tx1"/>
                  </w14:solidFill>
                </w14:textFill>
              </w:rPr>
              <w:t>活性炭吸附</w:t>
            </w:r>
            <w:r>
              <w:rPr>
                <w:rFonts w:hint="eastAsia"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四级</w:t>
            </w:r>
            <w:r>
              <w:rPr>
                <w:rFonts w:hint="eastAsia" w:cs="Times New Roman"/>
                <w:color w:val="000000" w:themeColor="text1"/>
                <w:szCs w:val="24"/>
                <w:lang w:eastAsia="zh-CN"/>
                <w14:textFill>
                  <w14:solidFill>
                    <w14:schemeClr w14:val="tx1"/>
                  </w14:solidFill>
                </w14:textFill>
              </w:rPr>
              <w:t>）</w:t>
            </w:r>
            <w:r>
              <w:rPr>
                <w:rFonts w:hint="default" w:ascii="Times New Roman" w:hAnsi="Times New Roman" w:cs="Times New Roman"/>
                <w:color w:val="000000" w:themeColor="text1"/>
                <w:szCs w:val="24"/>
                <w:lang w:eastAsia="zh-CN"/>
                <w14:textFill>
                  <w14:solidFill>
                    <w14:schemeClr w14:val="tx1"/>
                  </w14:solidFill>
                </w14:textFill>
              </w:rPr>
              <w:t>装置</w:t>
            </w:r>
            <w:r>
              <w:rPr>
                <w:rFonts w:hint="default" w:ascii="Times New Roman" w:hAnsi="Times New Roman" w:cs="Times New Roman"/>
                <w:color w:val="000000" w:themeColor="text1"/>
                <w:szCs w:val="24"/>
                <w14:textFill>
                  <w14:solidFill>
                    <w14:schemeClr w14:val="tx1"/>
                  </w14:solidFill>
                </w14:textFill>
              </w:rPr>
              <w:t>处理效率按照</w:t>
            </w:r>
            <w:r>
              <w:rPr>
                <w:rFonts w:hint="eastAsia" w:cs="Times New Roman"/>
                <w:color w:val="000000" w:themeColor="text1"/>
                <w:szCs w:val="24"/>
                <w:lang w:val="en-US" w:eastAsia="zh-CN"/>
                <w14:textFill>
                  <w14:solidFill>
                    <w14:schemeClr w14:val="tx1"/>
                  </w14:solidFill>
                </w14:textFill>
              </w:rPr>
              <w:t>7</w:t>
            </w:r>
            <w:r>
              <w:rPr>
                <w:rFonts w:hint="default" w:ascii="Times New Roman" w:hAnsi="Times New Roman" w:cs="Times New Roman"/>
                <w:color w:val="000000" w:themeColor="text1"/>
                <w:szCs w:val="24"/>
                <w:lang w:val="en-US" w:eastAsia="zh-CN"/>
                <w14:textFill>
                  <w14:solidFill>
                    <w14:schemeClr w14:val="tx1"/>
                  </w14:solidFill>
                </w14:textFill>
              </w:rPr>
              <w:t>5</w:t>
            </w:r>
            <w:r>
              <w:rPr>
                <w:rFonts w:hint="default" w:ascii="Times New Roman" w:hAnsi="Times New Roman" w:cs="Times New Roman"/>
                <w:color w:val="000000" w:themeColor="text1"/>
                <w:szCs w:val="24"/>
                <w14:textFill>
                  <w14:solidFill>
                    <w14:schemeClr w14:val="tx1"/>
                  </w14:solidFill>
                </w14:textFill>
              </w:rPr>
              <w:t>%计算，则本项目</w:t>
            </w:r>
            <w:r>
              <w:rPr>
                <w:rFonts w:hint="eastAsia" w:cs="Times New Roman"/>
                <w:color w:val="000000" w:themeColor="text1"/>
                <w:szCs w:val="24"/>
                <w:lang w:eastAsia="zh-CN"/>
                <w14:textFill>
                  <w14:solidFill>
                    <w14:schemeClr w14:val="tx1"/>
                  </w14:solidFill>
                </w14:textFill>
              </w:rPr>
              <w:t>塑料管材挤出成型废气</w:t>
            </w:r>
            <w:r>
              <w:rPr>
                <w:rFonts w:hint="default" w:ascii="Times New Roman" w:hAnsi="Times New Roman" w:cs="Times New Roman"/>
                <w:color w:val="000000" w:themeColor="text1"/>
                <w:szCs w:val="24"/>
                <w14:textFill>
                  <w14:solidFill>
                    <w14:schemeClr w14:val="tx1"/>
                  </w14:solidFill>
                </w14:textFill>
              </w:rPr>
              <w:t>产生及排放情况见下表</w:t>
            </w:r>
            <w:r>
              <w:rPr>
                <w:rFonts w:hint="eastAsia" w:cs="Times New Roman"/>
                <w:color w:val="000000" w:themeColor="text1"/>
                <w:szCs w:val="24"/>
                <w:lang w:val="en-US" w:eastAsia="zh-CN"/>
                <w14:textFill>
                  <w14:solidFill>
                    <w14:schemeClr w14:val="tx1"/>
                  </w14:solidFill>
                </w14:textFill>
              </w:rPr>
              <w:t>4-2</w:t>
            </w:r>
            <w:r>
              <w:rPr>
                <w:rFonts w:hint="eastAsia" w:cs="Times New Roman"/>
                <w:color w:val="000000" w:themeColor="text1"/>
                <w:szCs w:val="24"/>
                <w:lang w:eastAsia="zh-CN"/>
                <w14:textFill>
                  <w14:solidFill>
                    <w14:schemeClr w14:val="tx1"/>
                  </w14:solidFill>
                </w14:textFill>
              </w:rPr>
              <w:t>。</w:t>
            </w:r>
          </w:p>
          <w:p w14:paraId="797D8981">
            <w:pPr>
              <w:ind w:firstLine="48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表4-</w:t>
            </w:r>
            <w:r>
              <w:rPr>
                <w:rFonts w:hint="eastAsia" w:cs="Times New Roman"/>
                <w:b/>
                <w:color w:val="000000" w:themeColor="text1"/>
                <w:sz w:val="24"/>
                <w:lang w:val="en-US" w:eastAsia="zh-CN"/>
                <w14:textFill>
                  <w14:solidFill>
                    <w14:schemeClr w14:val="tx1"/>
                  </w14:solidFill>
                </w14:textFill>
              </w:rPr>
              <w:t>2</w:t>
            </w:r>
            <w:r>
              <w:rPr>
                <w:rFonts w:hint="default" w:ascii="Times New Roman" w:hAnsi="Times New Roman" w:cs="Times New Roman"/>
                <w:b/>
                <w:color w:val="000000" w:themeColor="text1"/>
                <w:sz w:val="24"/>
                <w14:textFill>
                  <w14:solidFill>
                    <w14:schemeClr w14:val="tx1"/>
                  </w14:solidFill>
                </w14:textFill>
              </w:rPr>
              <w:t xml:space="preserve">    </w:t>
            </w:r>
            <w:r>
              <w:rPr>
                <w:rFonts w:hint="eastAsia" w:cs="Times New Roman"/>
                <w:b/>
                <w:color w:val="000000" w:themeColor="text1"/>
                <w:sz w:val="24"/>
                <w:lang w:eastAsia="zh-CN"/>
                <w14:textFill>
                  <w14:solidFill>
                    <w14:schemeClr w14:val="tx1"/>
                  </w14:solidFill>
                </w14:textFill>
              </w:rPr>
              <w:t>塑料管材挤出成型废气</w:t>
            </w:r>
            <w:r>
              <w:rPr>
                <w:rFonts w:hint="default" w:ascii="Times New Roman" w:hAnsi="Times New Roman" w:cs="Times New Roman"/>
                <w:b/>
                <w:color w:val="000000" w:themeColor="text1"/>
                <w:sz w:val="24"/>
                <w14:textFill>
                  <w14:solidFill>
                    <w14:schemeClr w14:val="tx1"/>
                  </w14:solidFill>
                </w14:textFill>
              </w:rPr>
              <w:t>产生及排放情况表</w:t>
            </w:r>
          </w:p>
          <w:tbl>
            <w:tblPr>
              <w:tblStyle w:val="28"/>
              <w:tblW w:w="494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675"/>
              <w:gridCol w:w="1065"/>
              <w:gridCol w:w="825"/>
              <w:gridCol w:w="885"/>
              <w:gridCol w:w="624"/>
              <w:gridCol w:w="590"/>
              <w:gridCol w:w="945"/>
              <w:gridCol w:w="829"/>
              <w:gridCol w:w="757"/>
            </w:tblGrid>
            <w:tr w14:paraId="4B5AE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348" w:type="dxa"/>
                  <w:gridSpan w:val="2"/>
                  <w:vMerge w:val="restart"/>
                  <w:tcBorders>
                    <w:tl2br w:val="nil"/>
                    <w:tr2bl w:val="nil"/>
                  </w:tcBorders>
                  <w:vAlign w:val="center"/>
                </w:tcPr>
                <w:p w14:paraId="60111A4A">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名称</w:t>
                  </w:r>
                </w:p>
              </w:tc>
              <w:tc>
                <w:tcPr>
                  <w:tcW w:w="2775" w:type="dxa"/>
                  <w:gridSpan w:val="3"/>
                  <w:tcBorders>
                    <w:tl2br w:val="nil"/>
                    <w:tr2bl w:val="nil"/>
                  </w:tcBorders>
                  <w:vAlign w:val="center"/>
                </w:tcPr>
                <w:p w14:paraId="0B2A6F9D">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产生情况</w:t>
                  </w:r>
                </w:p>
              </w:tc>
              <w:tc>
                <w:tcPr>
                  <w:tcW w:w="624" w:type="dxa"/>
                  <w:vMerge w:val="restart"/>
                  <w:tcBorders>
                    <w:tl2br w:val="nil"/>
                    <w:tr2bl w:val="nil"/>
                  </w:tcBorders>
                  <w:vAlign w:val="center"/>
                </w:tcPr>
                <w:p w14:paraId="76088EA2">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处理措施</w:t>
                  </w:r>
                </w:p>
              </w:tc>
              <w:tc>
                <w:tcPr>
                  <w:tcW w:w="590" w:type="dxa"/>
                  <w:vMerge w:val="restart"/>
                  <w:tcBorders>
                    <w:tl2br w:val="nil"/>
                    <w:tr2bl w:val="nil"/>
                  </w:tcBorders>
                  <w:vAlign w:val="center"/>
                </w:tcPr>
                <w:p w14:paraId="4154CA52">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去除效率（%）</w:t>
                  </w:r>
                </w:p>
              </w:tc>
              <w:tc>
                <w:tcPr>
                  <w:tcW w:w="2531" w:type="dxa"/>
                  <w:gridSpan w:val="3"/>
                  <w:tcBorders>
                    <w:tl2br w:val="nil"/>
                    <w:tr2bl w:val="nil"/>
                  </w:tcBorders>
                  <w:vAlign w:val="center"/>
                </w:tcPr>
                <w:p w14:paraId="6CE29429">
                  <w:pPr>
                    <w:pStyle w:val="65"/>
                    <w:adjustRightInd w:val="0"/>
                    <w:snapToGrid w:val="0"/>
                    <w:spacing w:line="240" w:lineRule="auto"/>
                    <w:ind w:left="-105" w:leftChars="-50" w:right="-105" w:rightChars="-50"/>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排放情况</w:t>
                  </w:r>
                </w:p>
              </w:tc>
            </w:tr>
            <w:tr w14:paraId="69C28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348" w:type="dxa"/>
                  <w:gridSpan w:val="2"/>
                  <w:vMerge w:val="continue"/>
                  <w:tcBorders>
                    <w:tl2br w:val="nil"/>
                    <w:tr2bl w:val="nil"/>
                  </w:tcBorders>
                  <w:vAlign w:val="center"/>
                </w:tcPr>
                <w:p w14:paraId="79D29412">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p>
              </w:tc>
              <w:tc>
                <w:tcPr>
                  <w:tcW w:w="1065" w:type="dxa"/>
                  <w:tcBorders>
                    <w:tl2br w:val="nil"/>
                    <w:tr2bl w:val="nil"/>
                  </w:tcBorders>
                  <w:vAlign w:val="center"/>
                </w:tcPr>
                <w:p w14:paraId="1E876715">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浓度（mg/m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default" w:ascii="Times New Roman" w:hAnsi="Times New Roman" w:cs="Times New Roman"/>
                      <w:b/>
                      <w:bCs/>
                      <w:color w:val="000000" w:themeColor="text1"/>
                      <w:szCs w:val="21"/>
                      <w14:textFill>
                        <w14:solidFill>
                          <w14:schemeClr w14:val="tx1"/>
                        </w14:solidFill>
                      </w14:textFill>
                    </w:rPr>
                    <w:t>）</w:t>
                  </w:r>
                </w:p>
              </w:tc>
              <w:tc>
                <w:tcPr>
                  <w:tcW w:w="825" w:type="dxa"/>
                  <w:tcBorders>
                    <w:tl2br w:val="nil"/>
                    <w:tr2bl w:val="nil"/>
                  </w:tcBorders>
                  <w:vAlign w:val="center"/>
                </w:tcPr>
                <w:p w14:paraId="4B8A63E0">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速率（kg/h）</w:t>
                  </w:r>
                </w:p>
              </w:tc>
              <w:tc>
                <w:tcPr>
                  <w:tcW w:w="885" w:type="dxa"/>
                  <w:tcBorders>
                    <w:tl2br w:val="nil"/>
                    <w:tr2bl w:val="nil"/>
                  </w:tcBorders>
                  <w:vAlign w:val="center"/>
                </w:tcPr>
                <w:p w14:paraId="17265AA6">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产生量（t/a）</w:t>
                  </w:r>
                </w:p>
              </w:tc>
              <w:tc>
                <w:tcPr>
                  <w:tcW w:w="624" w:type="dxa"/>
                  <w:vMerge w:val="continue"/>
                  <w:tcBorders>
                    <w:tl2br w:val="nil"/>
                    <w:tr2bl w:val="nil"/>
                  </w:tcBorders>
                  <w:vAlign w:val="center"/>
                </w:tcPr>
                <w:p w14:paraId="357056B7">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p>
              </w:tc>
              <w:tc>
                <w:tcPr>
                  <w:tcW w:w="590" w:type="dxa"/>
                  <w:vMerge w:val="continue"/>
                  <w:tcBorders>
                    <w:tl2br w:val="nil"/>
                    <w:tr2bl w:val="nil"/>
                  </w:tcBorders>
                  <w:vAlign w:val="center"/>
                </w:tcPr>
                <w:p w14:paraId="31BB7E1A">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p>
              </w:tc>
              <w:tc>
                <w:tcPr>
                  <w:tcW w:w="945" w:type="dxa"/>
                  <w:tcBorders>
                    <w:tl2br w:val="nil"/>
                    <w:tr2bl w:val="nil"/>
                  </w:tcBorders>
                  <w:vAlign w:val="center"/>
                </w:tcPr>
                <w:p w14:paraId="00E17A33">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浓度（mg/m</w:t>
                  </w:r>
                  <w:r>
                    <w:rPr>
                      <w:rFonts w:hint="default" w:ascii="Times New Roman" w:hAnsi="Times New Roman" w:cs="Times New Roman"/>
                      <w:b/>
                      <w:bCs/>
                      <w:color w:val="000000" w:themeColor="text1"/>
                      <w:szCs w:val="21"/>
                      <w:vertAlign w:val="superscript"/>
                      <w14:textFill>
                        <w14:solidFill>
                          <w14:schemeClr w14:val="tx1"/>
                        </w14:solidFill>
                      </w14:textFill>
                    </w:rPr>
                    <w:t>3</w:t>
                  </w:r>
                  <w:r>
                    <w:rPr>
                      <w:rFonts w:hint="default" w:ascii="Times New Roman" w:hAnsi="Times New Roman" w:cs="Times New Roman"/>
                      <w:b/>
                      <w:bCs/>
                      <w:color w:val="000000" w:themeColor="text1"/>
                      <w:szCs w:val="21"/>
                      <w14:textFill>
                        <w14:solidFill>
                          <w14:schemeClr w14:val="tx1"/>
                        </w14:solidFill>
                      </w14:textFill>
                    </w:rPr>
                    <w:t>）</w:t>
                  </w:r>
                </w:p>
              </w:tc>
              <w:tc>
                <w:tcPr>
                  <w:tcW w:w="829" w:type="dxa"/>
                  <w:tcBorders>
                    <w:tl2br w:val="nil"/>
                    <w:tr2bl w:val="nil"/>
                  </w:tcBorders>
                  <w:vAlign w:val="center"/>
                </w:tcPr>
                <w:p w14:paraId="6519A654">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速率（kg/h）</w:t>
                  </w:r>
                </w:p>
              </w:tc>
              <w:tc>
                <w:tcPr>
                  <w:tcW w:w="757" w:type="dxa"/>
                  <w:tcBorders>
                    <w:tl2br w:val="nil"/>
                    <w:tr2bl w:val="nil"/>
                  </w:tcBorders>
                  <w:vAlign w:val="center"/>
                </w:tcPr>
                <w:p w14:paraId="240EE060">
                  <w:pPr>
                    <w:pStyle w:val="65"/>
                    <w:adjustRightInd w:val="0"/>
                    <w:snapToGrid w:val="0"/>
                    <w:spacing w:line="240" w:lineRule="auto"/>
                    <w:ind w:left="-105" w:leftChars="-50" w:right="-105" w:rightChars="-50"/>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排放量（t/a）</w:t>
                  </w:r>
                </w:p>
              </w:tc>
            </w:tr>
            <w:tr w14:paraId="26243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48" w:type="dxa"/>
                  <w:gridSpan w:val="2"/>
                  <w:tcBorders>
                    <w:tl2br w:val="nil"/>
                    <w:tr2bl w:val="nil"/>
                  </w:tcBorders>
                  <w:vAlign w:val="center"/>
                </w:tcPr>
                <w:p w14:paraId="676DC7E5">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废气量</w:t>
                  </w:r>
                </w:p>
              </w:tc>
              <w:tc>
                <w:tcPr>
                  <w:tcW w:w="2775" w:type="dxa"/>
                  <w:gridSpan w:val="3"/>
                  <w:tcBorders>
                    <w:tl2br w:val="nil"/>
                    <w:tr2bl w:val="nil"/>
                  </w:tcBorders>
                  <w:vAlign w:val="center"/>
                </w:tcPr>
                <w:p w14:paraId="799A90B4">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000m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c>
                <w:tcPr>
                  <w:tcW w:w="624" w:type="dxa"/>
                  <w:tcBorders>
                    <w:tl2br w:val="nil"/>
                    <w:tr2bl w:val="nil"/>
                  </w:tcBorders>
                  <w:vAlign w:val="center"/>
                </w:tcPr>
                <w:p w14:paraId="39AE348A">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590" w:type="dxa"/>
                  <w:tcBorders>
                    <w:tl2br w:val="nil"/>
                    <w:tr2bl w:val="nil"/>
                  </w:tcBorders>
                  <w:vAlign w:val="center"/>
                </w:tcPr>
                <w:p w14:paraId="6B226261">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531" w:type="dxa"/>
                  <w:gridSpan w:val="3"/>
                  <w:tcBorders>
                    <w:tl2br w:val="nil"/>
                    <w:tr2bl w:val="nil"/>
                  </w:tcBorders>
                  <w:vAlign w:val="center"/>
                </w:tcPr>
                <w:p w14:paraId="212511AF">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000m</w:t>
                  </w:r>
                  <w:r>
                    <w:rPr>
                      <w:rFonts w:hint="default" w:ascii="Times New Roman" w:hAnsi="Times New Roman" w:cs="Times New Roman"/>
                      <w:color w:val="000000" w:themeColor="text1"/>
                      <w:szCs w:val="21"/>
                      <w:vertAlign w:val="superscript"/>
                      <w14:textFill>
                        <w14:solidFill>
                          <w14:schemeClr w14:val="tx1"/>
                        </w14:solidFill>
                      </w14:textFill>
                    </w:rPr>
                    <w:t>3</w:t>
                  </w:r>
                  <w:r>
                    <w:rPr>
                      <w:rFonts w:hint="default" w:ascii="Times New Roman" w:hAnsi="Times New Roman" w:cs="Times New Roman"/>
                      <w:color w:val="000000" w:themeColor="text1"/>
                      <w:szCs w:val="21"/>
                      <w14:textFill>
                        <w14:solidFill>
                          <w14:schemeClr w14:val="tx1"/>
                        </w14:solidFill>
                      </w14:textFill>
                    </w:rPr>
                    <w:t>/h</w:t>
                  </w:r>
                </w:p>
              </w:tc>
            </w:tr>
            <w:tr w14:paraId="12EE7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3" w:type="dxa"/>
                  <w:tcBorders>
                    <w:tl2br w:val="nil"/>
                    <w:tr2bl w:val="nil"/>
                  </w:tcBorders>
                  <w:vAlign w:val="center"/>
                </w:tcPr>
                <w:p w14:paraId="564C8540">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挤出废气有组织排放</w:t>
                  </w:r>
                </w:p>
              </w:tc>
              <w:tc>
                <w:tcPr>
                  <w:tcW w:w="675" w:type="dxa"/>
                  <w:tcBorders>
                    <w:tl2br w:val="nil"/>
                    <w:tr2bl w:val="nil"/>
                  </w:tcBorders>
                  <w:vAlign w:val="center"/>
                </w:tcPr>
                <w:p w14:paraId="50A0C888">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挥发性有机物</w:t>
                  </w:r>
                </w:p>
              </w:tc>
              <w:tc>
                <w:tcPr>
                  <w:tcW w:w="1065" w:type="dxa"/>
                  <w:tcBorders>
                    <w:tl2br w:val="nil"/>
                    <w:tr2bl w:val="nil"/>
                  </w:tcBorders>
                  <w:vAlign w:val="center"/>
                </w:tcPr>
                <w:p w14:paraId="4339F2E8">
                  <w:pPr>
                    <w:widowControl/>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313.3</w:t>
                  </w:r>
                </w:p>
              </w:tc>
              <w:tc>
                <w:tcPr>
                  <w:tcW w:w="825" w:type="dxa"/>
                  <w:tcBorders>
                    <w:tl2br w:val="nil"/>
                    <w:tr2bl w:val="nil"/>
                  </w:tcBorders>
                  <w:vAlign w:val="center"/>
                </w:tcPr>
                <w:p w14:paraId="21287E88">
                  <w:pPr>
                    <w:widowControl/>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cs="Times New Roman"/>
                      <w:color w:val="000000" w:themeColor="text1"/>
                      <w:kern w:val="0"/>
                      <w:szCs w:val="21"/>
                      <w:lang w:val="en-US" w:eastAsia="zh-CN" w:bidi="ar"/>
                      <w14:textFill>
                        <w14:solidFill>
                          <w14:schemeClr w14:val="tx1"/>
                        </w14:solidFill>
                      </w14:textFill>
                    </w:rPr>
                    <w:t>1.</w:t>
                  </w:r>
                  <w:r>
                    <w:rPr>
                      <w:rFonts w:hint="eastAsia" w:cs="Times New Roman"/>
                      <w:color w:val="000000" w:themeColor="text1"/>
                      <w:kern w:val="0"/>
                      <w:szCs w:val="21"/>
                      <w:lang w:val="en-US" w:eastAsia="zh-CN" w:bidi="ar"/>
                      <w14:textFill>
                        <w14:solidFill>
                          <w14:schemeClr w14:val="tx1"/>
                        </w14:solidFill>
                      </w14:textFill>
                    </w:rPr>
                    <w:t>88</w:t>
                  </w:r>
                </w:p>
              </w:tc>
              <w:tc>
                <w:tcPr>
                  <w:tcW w:w="885" w:type="dxa"/>
                  <w:tcBorders>
                    <w:tl2br w:val="nil"/>
                    <w:tr2bl w:val="nil"/>
                  </w:tcBorders>
                  <w:vAlign w:val="center"/>
                </w:tcPr>
                <w:p w14:paraId="298AEF7D">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13.5</w:t>
                  </w:r>
                </w:p>
              </w:tc>
              <w:tc>
                <w:tcPr>
                  <w:tcW w:w="624" w:type="dxa"/>
                  <w:tcBorders>
                    <w:tl2br w:val="nil"/>
                    <w:tr2bl w:val="nil"/>
                  </w:tcBorders>
                  <w:vAlign w:val="center"/>
                </w:tcPr>
                <w:p w14:paraId="52125E35">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集气罩+</w:t>
                  </w:r>
                  <w:r>
                    <w:rPr>
                      <w:rFonts w:hint="default" w:ascii="Times New Roman" w:hAnsi="Times New Roman" w:cs="Times New Roman"/>
                      <w:color w:val="000000" w:themeColor="text1"/>
                      <w:szCs w:val="21"/>
                      <w:lang w:eastAsia="zh-CN"/>
                      <w14:textFill>
                        <w14:solidFill>
                          <w14:schemeClr w14:val="tx1"/>
                        </w14:solidFill>
                      </w14:textFill>
                    </w:rPr>
                    <w:t>活性炭吸附</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四级</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装置</w:t>
                  </w:r>
                </w:p>
              </w:tc>
              <w:tc>
                <w:tcPr>
                  <w:tcW w:w="590" w:type="dxa"/>
                  <w:tcBorders>
                    <w:tl2br w:val="nil"/>
                    <w:tr2bl w:val="nil"/>
                  </w:tcBorders>
                  <w:vAlign w:val="center"/>
                </w:tcPr>
                <w:p w14:paraId="25B50241">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75</w:t>
                  </w:r>
                </w:p>
              </w:tc>
              <w:tc>
                <w:tcPr>
                  <w:tcW w:w="2531" w:type="dxa"/>
                  <w:gridSpan w:val="3"/>
                  <w:tcBorders>
                    <w:tl2br w:val="nil"/>
                    <w:tr2bl w:val="nil"/>
                  </w:tcBorders>
                  <w:vAlign w:val="center"/>
                </w:tcPr>
                <w:p w14:paraId="391C6F81">
                  <w:pPr>
                    <w:keepNext w:val="0"/>
                    <w:keepLines w:val="0"/>
                    <w:widowControl/>
                    <w:suppressLineNumbers w:val="0"/>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DA001</w:t>
                  </w:r>
                </w:p>
              </w:tc>
            </w:tr>
            <w:tr w14:paraId="41B108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673" w:type="dxa"/>
                  <w:tcBorders>
                    <w:tl2br w:val="nil"/>
                    <w:tr2bl w:val="nil"/>
                  </w:tcBorders>
                  <w:vAlign w:val="center"/>
                </w:tcPr>
                <w:p w14:paraId="60B6A1CC">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挤出废气无组织排放</w:t>
                  </w:r>
                </w:p>
              </w:tc>
              <w:tc>
                <w:tcPr>
                  <w:tcW w:w="675" w:type="dxa"/>
                  <w:tcBorders>
                    <w:tl2br w:val="nil"/>
                    <w:tr2bl w:val="nil"/>
                  </w:tcBorders>
                  <w:vAlign w:val="center"/>
                </w:tcPr>
                <w:p w14:paraId="5969F6F5">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挥发性有机物</w:t>
                  </w:r>
                </w:p>
              </w:tc>
              <w:tc>
                <w:tcPr>
                  <w:tcW w:w="1065" w:type="dxa"/>
                  <w:tcBorders>
                    <w:tl2br w:val="nil"/>
                    <w:tr2bl w:val="nil"/>
                  </w:tcBorders>
                  <w:vAlign w:val="center"/>
                </w:tcPr>
                <w:p w14:paraId="51340BC4">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w:t>
                  </w:r>
                </w:p>
              </w:tc>
              <w:tc>
                <w:tcPr>
                  <w:tcW w:w="825" w:type="dxa"/>
                  <w:tcBorders>
                    <w:tl2br w:val="nil"/>
                    <w:tr2bl w:val="nil"/>
                  </w:tcBorders>
                  <w:vAlign w:val="center"/>
                </w:tcPr>
                <w:p w14:paraId="54B43438">
                  <w:pPr>
                    <w:widowControl/>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w:t>
                  </w:r>
                  <w:r>
                    <w:rPr>
                      <w:rFonts w:hint="eastAsia" w:cs="Times New Roman"/>
                      <w:color w:val="000000" w:themeColor="text1"/>
                      <w:kern w:val="0"/>
                      <w:szCs w:val="21"/>
                      <w:lang w:val="en-US" w:eastAsia="zh-CN" w:bidi="ar"/>
                      <w14:textFill>
                        <w14:solidFill>
                          <w14:schemeClr w14:val="tx1"/>
                        </w14:solidFill>
                      </w14:textFill>
                    </w:rPr>
                    <w:t>21</w:t>
                  </w:r>
                </w:p>
              </w:tc>
              <w:tc>
                <w:tcPr>
                  <w:tcW w:w="885" w:type="dxa"/>
                  <w:tcBorders>
                    <w:tl2br w:val="nil"/>
                    <w:tr2bl w:val="nil"/>
                  </w:tcBorders>
                  <w:vAlign w:val="center"/>
                </w:tcPr>
                <w:p w14:paraId="2044364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1.5</w:t>
                  </w:r>
                </w:p>
              </w:tc>
              <w:tc>
                <w:tcPr>
                  <w:tcW w:w="624" w:type="dxa"/>
                  <w:tcBorders>
                    <w:tl2br w:val="nil"/>
                    <w:tr2bl w:val="nil"/>
                  </w:tcBorders>
                  <w:vAlign w:val="center"/>
                </w:tcPr>
                <w:p w14:paraId="73E29415">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无组织排放</w:t>
                  </w:r>
                </w:p>
              </w:tc>
              <w:tc>
                <w:tcPr>
                  <w:tcW w:w="590" w:type="dxa"/>
                  <w:tcBorders>
                    <w:tl2br w:val="nil"/>
                    <w:tr2bl w:val="nil"/>
                  </w:tcBorders>
                  <w:vAlign w:val="center"/>
                </w:tcPr>
                <w:p w14:paraId="5657F179">
                  <w:pPr>
                    <w:pStyle w:val="65"/>
                    <w:adjustRightInd w:val="0"/>
                    <w:snapToGrid w:val="0"/>
                    <w:spacing w:line="240" w:lineRule="auto"/>
                    <w:ind w:left="-105" w:leftChars="-50" w:right="-105" w:rightChars="-5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945" w:type="dxa"/>
                  <w:tcBorders>
                    <w:tl2br w:val="nil"/>
                    <w:tr2bl w:val="nil"/>
                  </w:tcBorders>
                  <w:vAlign w:val="center"/>
                </w:tcPr>
                <w:p w14:paraId="06D794F0">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w:t>
                  </w:r>
                </w:p>
              </w:tc>
              <w:tc>
                <w:tcPr>
                  <w:tcW w:w="829" w:type="dxa"/>
                  <w:tcBorders>
                    <w:tl2br w:val="nil"/>
                    <w:tr2bl w:val="nil"/>
                  </w:tcBorders>
                  <w:vAlign w:val="center"/>
                </w:tcPr>
                <w:p w14:paraId="177976D5">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w:t>
                  </w:r>
                  <w:r>
                    <w:rPr>
                      <w:rFonts w:hint="eastAsia" w:cs="Times New Roman"/>
                      <w:color w:val="000000" w:themeColor="text1"/>
                      <w:kern w:val="0"/>
                      <w:szCs w:val="21"/>
                      <w:lang w:val="en-US" w:eastAsia="zh-CN" w:bidi="ar"/>
                      <w14:textFill>
                        <w14:solidFill>
                          <w14:schemeClr w14:val="tx1"/>
                        </w14:solidFill>
                      </w14:textFill>
                    </w:rPr>
                    <w:t>21</w:t>
                  </w:r>
                </w:p>
              </w:tc>
              <w:tc>
                <w:tcPr>
                  <w:tcW w:w="757" w:type="dxa"/>
                  <w:tcBorders>
                    <w:tl2br w:val="nil"/>
                    <w:tr2bl w:val="nil"/>
                  </w:tcBorders>
                  <w:vAlign w:val="center"/>
                </w:tcPr>
                <w:p w14:paraId="29D09356">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1.5</w:t>
                  </w:r>
                </w:p>
              </w:tc>
            </w:tr>
          </w:tbl>
          <w:p w14:paraId="369C8933">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cs="Times New Roman"/>
                <w:color w:val="000000" w:themeColor="text1"/>
                <w:kern w:val="0"/>
                <w:sz w:val="24"/>
                <w:lang w:val="en-US" w:eastAsia="zh-CN" w:bidi="ar"/>
                <w14:textFill>
                  <w14:solidFill>
                    <w14:schemeClr w14:val="tx1"/>
                  </w14:solidFill>
                </w14:textFill>
              </w:rPr>
            </w:pPr>
            <w:r>
              <w:rPr>
                <w:rFonts w:hint="default" w:ascii="Times New Roman" w:hAnsi="Times New Roman" w:cs="Times New Roman"/>
                <w:color w:val="000000" w:themeColor="text1"/>
                <w:kern w:val="0"/>
                <w:sz w:val="24"/>
                <w:lang w:val="en-US" w:eastAsia="zh-CN" w:bidi="ar"/>
                <w14:textFill>
                  <w14:solidFill>
                    <w14:schemeClr w14:val="tx1"/>
                  </w14:solidFill>
                </w14:textFill>
              </w:rPr>
              <w:t>⑶破碎工序废气</w:t>
            </w:r>
          </w:p>
          <w:p w14:paraId="6167BEF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本项目使用</w:t>
            </w:r>
            <w:r>
              <w:rPr>
                <w:rFonts w:hint="default" w:ascii="Times New Roman" w:hAnsi="Times New Roman" w:cs="Times New Roman"/>
                <w:color w:val="000000" w:themeColor="text1"/>
                <w:sz w:val="24"/>
                <w:szCs w:val="24"/>
                <w:lang w:val="en-US" w:eastAsia="zh-CN"/>
                <w14:textFill>
                  <w14:solidFill>
                    <w14:schemeClr w14:val="tx1"/>
                  </w14:solidFill>
                </w14:textFill>
              </w:rPr>
              <w:t>破碎机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对废边角料</w:t>
            </w:r>
            <w:r>
              <w:rPr>
                <w:rFonts w:hint="default" w:ascii="Times New Roman" w:hAnsi="Times New Roman" w:cs="Times New Roman"/>
                <w:color w:val="000000" w:themeColor="text1"/>
                <w:kern w:val="0"/>
                <w:sz w:val="24"/>
                <w:szCs w:val="24"/>
                <w:lang w:val="zh-CN" w:eastAsia="zh-CN" w:bidi="ar-SA"/>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不合格产品进行破碎，</w:t>
            </w:r>
            <w:r>
              <w:rPr>
                <w:rFonts w:hint="default" w:ascii="Times New Roman" w:hAnsi="Times New Roman" w:cs="Times New Roman"/>
                <w:color w:val="000000" w:themeColor="text1"/>
                <w:sz w:val="24"/>
                <w:szCs w:val="24"/>
                <w:lang w:val="en-US" w:eastAsia="zh-CN"/>
                <w14:textFill>
                  <w14:solidFill>
                    <w14:schemeClr w14:val="tx1"/>
                  </w14:solidFill>
                </w14:textFill>
              </w:rPr>
              <w:t>废料破碎后回用于</w:t>
            </w:r>
            <w:r>
              <w:rPr>
                <w:rFonts w:hint="eastAsia" w:cs="Times New Roman"/>
                <w:color w:val="000000" w:themeColor="text1"/>
                <w:sz w:val="24"/>
                <w:szCs w:val="24"/>
                <w:lang w:val="en-US" w:eastAsia="zh-CN"/>
                <w14:textFill>
                  <w14:solidFill>
                    <w14:schemeClr w14:val="tx1"/>
                  </w14:solidFill>
                </w14:textFill>
              </w:rPr>
              <w:t>塑料</w:t>
            </w:r>
            <w:r>
              <w:rPr>
                <w:rFonts w:hint="default" w:ascii="Times New Roman" w:hAnsi="Times New Roman" w:cs="Times New Roman"/>
                <w:color w:val="000000" w:themeColor="text1"/>
                <w:sz w:val="24"/>
                <w:szCs w:val="24"/>
                <w:lang w:val="en-US" w:eastAsia="zh-CN"/>
                <w14:textFill>
                  <w14:solidFill>
                    <w14:schemeClr w14:val="tx1"/>
                  </w14:solidFill>
                </w14:textFill>
              </w:rPr>
              <w:t>管材生产线。废料</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破碎过程中会产生颗粒物</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vertAlign w:val="baseline"/>
                <w:lang w:val="en-US" w:eastAsia="zh-CN"/>
                <w14:textFill>
                  <w14:solidFill>
                    <w14:schemeClr w14:val="tx1"/>
                  </w14:solidFill>
                </w14:textFill>
              </w:rPr>
              <w:t>本次参考</w:t>
            </w:r>
            <w:r>
              <w:rPr>
                <w:rFonts w:hint="default" w:ascii="Times New Roman" w:hAnsi="Times New Roman" w:cs="Times New Roman"/>
                <w:color w:val="000000" w:themeColor="text1"/>
                <w:kern w:val="0"/>
                <w:sz w:val="24"/>
                <w:lang w:val="en-US" w:eastAsia="zh-CN"/>
                <w14:textFill>
                  <w14:solidFill>
                    <w14:schemeClr w14:val="tx1"/>
                  </w14:solidFill>
                </w14:textFill>
              </w:rPr>
              <w:t>《排放源统计调查产排污核算方法和系数手册》</w:t>
            </w:r>
            <w:r>
              <w:rPr>
                <w:rFonts w:hint="default" w:ascii="Times New Roman" w:hAnsi="Times New Roman" w:cs="Times New Roman"/>
                <w:color w:val="000000" w:themeColor="text1"/>
                <w:kern w:val="0"/>
                <w:sz w:val="24"/>
                <w14:textFill>
                  <w14:solidFill>
                    <w14:schemeClr w14:val="tx1"/>
                  </w14:solidFill>
                </w14:textFill>
              </w:rPr>
              <w:t>中</w:t>
            </w:r>
            <w:r>
              <w:rPr>
                <w:rFonts w:hint="default" w:ascii="Times New Roman" w:hAnsi="Times New Roman" w:cs="Times New Roman"/>
                <w:color w:val="000000" w:themeColor="text1"/>
                <w:kern w:val="0"/>
                <w:sz w:val="24"/>
                <w:lang w:val="en-US" w:eastAsia="zh-CN"/>
                <w14:textFill>
                  <w14:solidFill>
                    <w14:schemeClr w14:val="tx1"/>
                  </w14:solidFill>
                </w14:textFill>
              </w:rPr>
              <w:t>42废气资源综合利用行业系数手册中4220非金属废料和碎屑加工处理行业系数表干法破碎工序粉尘进行计算，具体见下表</w:t>
            </w:r>
            <w:r>
              <w:rPr>
                <w:rFonts w:hint="eastAsia" w:cs="Times New Roman"/>
                <w:color w:val="000000" w:themeColor="text1"/>
                <w:kern w:val="0"/>
                <w:sz w:val="24"/>
                <w:lang w:val="en-US" w:eastAsia="zh-CN"/>
                <w14:textFill>
                  <w14:solidFill>
                    <w14:schemeClr w14:val="tx1"/>
                  </w14:solidFill>
                </w14:textFill>
              </w:rPr>
              <w:t>4-3</w:t>
            </w:r>
            <w:r>
              <w:rPr>
                <w:rFonts w:hint="default" w:ascii="Times New Roman" w:hAnsi="Times New Roman" w:cs="Times New Roman"/>
                <w:color w:val="000000" w:themeColor="text1"/>
                <w:kern w:val="0"/>
                <w:sz w:val="24"/>
                <w:lang w:val="en-US" w:eastAsia="zh-CN"/>
                <w14:textFill>
                  <w14:solidFill>
                    <w14:schemeClr w14:val="tx1"/>
                  </w14:solidFill>
                </w14:textFill>
              </w:rPr>
              <w:t>。</w:t>
            </w:r>
          </w:p>
          <w:p w14:paraId="0F876A0D">
            <w:pPr>
              <w:snapToGrid w:val="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表</w:t>
            </w:r>
            <w:r>
              <w:rPr>
                <w:rFonts w:hint="default" w:ascii="Times New Roman" w:hAnsi="Times New Roman" w:eastAsia="宋体" w:cs="Times New Roman"/>
                <w:b/>
                <w:bCs/>
                <w:color w:val="000000" w:themeColor="text1"/>
                <w:sz w:val="24"/>
                <w:lang w:val="en-US" w:eastAsia="zh-CN"/>
                <w14:textFill>
                  <w14:solidFill>
                    <w14:schemeClr w14:val="tx1"/>
                  </w14:solidFill>
                </w14:textFill>
              </w:rPr>
              <w:t>4-</w:t>
            </w:r>
            <w:r>
              <w:rPr>
                <w:rFonts w:hint="eastAsia" w:cs="Times New Roman"/>
                <w:b/>
                <w:bCs/>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lang w:val="en-US" w:eastAsia="zh-CN"/>
                <w14:textFill>
                  <w14:solidFill>
                    <w14:schemeClr w14:val="tx1"/>
                  </w14:solidFill>
                </w14:textFill>
              </w:rPr>
              <w:t xml:space="preserve"> </w:t>
            </w:r>
            <w:r>
              <w:rPr>
                <w:rFonts w:hint="default" w:ascii="Times New Roman" w:hAnsi="Times New Roman" w:cs="Times New Roman"/>
                <w:bCs/>
                <w:color w:val="000000" w:themeColor="text1"/>
                <w:szCs w:val="21"/>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lang w:val="en-US" w:eastAsia="zh-CN"/>
                <w14:textFill>
                  <w14:solidFill>
                    <w14:schemeClr w14:val="tx1"/>
                  </w14:solidFill>
                </w14:textFill>
              </w:rPr>
              <w:t>4220非金属废料和碎屑加工处理行业系数</w:t>
            </w:r>
            <w:r>
              <w:rPr>
                <w:rFonts w:hint="default" w:ascii="Times New Roman" w:hAnsi="Times New Roman" w:cs="Times New Roman"/>
                <w:b/>
                <w:bCs/>
                <w:color w:val="000000" w:themeColor="text1"/>
                <w:sz w:val="24"/>
                <w14:textFill>
                  <w14:solidFill>
                    <w14:schemeClr w14:val="tx1"/>
                  </w14:solidFill>
                </w14:textFill>
              </w:rPr>
              <w:t>一览表</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39"/>
              <w:gridCol w:w="1551"/>
              <w:gridCol w:w="1176"/>
              <w:gridCol w:w="1114"/>
              <w:gridCol w:w="657"/>
              <w:gridCol w:w="1020"/>
              <w:gridCol w:w="846"/>
              <w:gridCol w:w="768"/>
            </w:tblGrid>
            <w:tr w14:paraId="7E1519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39" w:type="dxa"/>
                  <w:tcBorders>
                    <w:tl2br w:val="nil"/>
                    <w:tr2bl w:val="nil"/>
                  </w:tcBorders>
                  <w:noWrap w:val="0"/>
                  <w:vAlign w:val="center"/>
                </w:tcPr>
                <w:p w14:paraId="15A65913">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工段名称</w:t>
                  </w:r>
                </w:p>
              </w:tc>
              <w:tc>
                <w:tcPr>
                  <w:tcW w:w="1551" w:type="dxa"/>
                  <w:tcBorders>
                    <w:tl2br w:val="nil"/>
                    <w:tr2bl w:val="nil"/>
                  </w:tcBorders>
                  <w:noWrap w:val="0"/>
                  <w:vAlign w:val="center"/>
                </w:tcPr>
                <w:p w14:paraId="12EE7DE2">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lang w:val="en-US" w:eastAsia="zh-CN"/>
                      <w14:textFill>
                        <w14:solidFill>
                          <w14:schemeClr w14:val="tx1"/>
                        </w14:solidFill>
                      </w14:textFill>
                    </w:rPr>
                    <w:t>原料</w:t>
                  </w:r>
                  <w:r>
                    <w:rPr>
                      <w:rFonts w:hint="default" w:ascii="Times New Roman" w:hAnsi="Times New Roman" w:cs="Times New Roman"/>
                      <w:b/>
                      <w:color w:val="000000" w:themeColor="text1"/>
                      <w:szCs w:val="21"/>
                      <w14:textFill>
                        <w14:solidFill>
                          <w14:schemeClr w14:val="tx1"/>
                        </w14:solidFill>
                      </w14:textFill>
                    </w:rPr>
                    <w:t>名称</w:t>
                  </w:r>
                </w:p>
              </w:tc>
              <w:tc>
                <w:tcPr>
                  <w:tcW w:w="1176" w:type="dxa"/>
                  <w:tcBorders>
                    <w:tl2br w:val="nil"/>
                    <w:tr2bl w:val="nil"/>
                  </w:tcBorders>
                  <w:noWrap w:val="0"/>
                  <w:vAlign w:val="center"/>
                </w:tcPr>
                <w:p w14:paraId="640EA946">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工艺名称</w:t>
                  </w:r>
                </w:p>
              </w:tc>
              <w:tc>
                <w:tcPr>
                  <w:tcW w:w="1114" w:type="dxa"/>
                  <w:tcBorders>
                    <w:tl2br w:val="nil"/>
                    <w:tr2bl w:val="nil"/>
                  </w:tcBorders>
                  <w:noWrap w:val="0"/>
                  <w:vAlign w:val="center"/>
                </w:tcPr>
                <w:p w14:paraId="222DFC65">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规模等级</w:t>
                  </w:r>
                </w:p>
              </w:tc>
              <w:tc>
                <w:tcPr>
                  <w:tcW w:w="1677" w:type="dxa"/>
                  <w:gridSpan w:val="2"/>
                  <w:tcBorders>
                    <w:tl2br w:val="nil"/>
                    <w:tr2bl w:val="nil"/>
                  </w:tcBorders>
                  <w:noWrap w:val="0"/>
                  <w:vAlign w:val="center"/>
                </w:tcPr>
                <w:p w14:paraId="71D16D7D">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污染物指标</w:t>
                  </w:r>
                </w:p>
              </w:tc>
              <w:tc>
                <w:tcPr>
                  <w:tcW w:w="846" w:type="dxa"/>
                  <w:tcBorders>
                    <w:tl2br w:val="nil"/>
                    <w:tr2bl w:val="nil"/>
                  </w:tcBorders>
                  <w:noWrap w:val="0"/>
                  <w:vAlign w:val="center"/>
                </w:tcPr>
                <w:p w14:paraId="1CF21CA0">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系数单位</w:t>
                  </w:r>
                </w:p>
              </w:tc>
              <w:tc>
                <w:tcPr>
                  <w:tcW w:w="768" w:type="dxa"/>
                  <w:tcBorders>
                    <w:tl2br w:val="nil"/>
                    <w:tr2bl w:val="nil"/>
                  </w:tcBorders>
                  <w:noWrap w:val="0"/>
                  <w:vAlign w:val="center"/>
                </w:tcPr>
                <w:p w14:paraId="0C120F1E">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产污系数</w:t>
                  </w:r>
                </w:p>
              </w:tc>
            </w:tr>
            <w:tr w14:paraId="7F97A3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39" w:type="dxa"/>
                  <w:tcBorders>
                    <w:tl2br w:val="nil"/>
                    <w:tr2bl w:val="nil"/>
                  </w:tcBorders>
                  <w:noWrap w:val="0"/>
                  <w:vAlign w:val="center"/>
                </w:tcPr>
                <w:p w14:paraId="7AC1F44B">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1551" w:type="dxa"/>
                  <w:tcBorders>
                    <w:tl2br w:val="nil"/>
                    <w:tr2bl w:val="nil"/>
                  </w:tcBorders>
                  <w:noWrap w:val="0"/>
                  <w:vAlign w:val="center"/>
                </w:tcPr>
                <w:p w14:paraId="36C24D92">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废PE/PP</w:t>
                  </w:r>
                </w:p>
              </w:tc>
              <w:tc>
                <w:tcPr>
                  <w:tcW w:w="1176" w:type="dxa"/>
                  <w:tcBorders>
                    <w:tl2br w:val="nil"/>
                    <w:tr2bl w:val="nil"/>
                  </w:tcBorders>
                  <w:noWrap w:val="0"/>
                  <w:vAlign w:val="center"/>
                </w:tcPr>
                <w:p w14:paraId="1F7CB611">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干法破碎</w:t>
                  </w:r>
                </w:p>
              </w:tc>
              <w:tc>
                <w:tcPr>
                  <w:tcW w:w="1114" w:type="dxa"/>
                  <w:tcBorders>
                    <w:tl2br w:val="nil"/>
                    <w:tr2bl w:val="nil"/>
                  </w:tcBorders>
                  <w:noWrap w:val="0"/>
                  <w:vAlign w:val="center"/>
                </w:tcPr>
                <w:p w14:paraId="4AC59629">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所有规模</w:t>
                  </w:r>
                </w:p>
              </w:tc>
              <w:tc>
                <w:tcPr>
                  <w:tcW w:w="657" w:type="dxa"/>
                  <w:tcBorders>
                    <w:tl2br w:val="nil"/>
                    <w:tr2bl w:val="nil"/>
                  </w:tcBorders>
                  <w:noWrap w:val="0"/>
                  <w:vAlign w:val="center"/>
                </w:tcPr>
                <w:p w14:paraId="1F914E5E">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废气</w:t>
                  </w:r>
                </w:p>
              </w:tc>
              <w:tc>
                <w:tcPr>
                  <w:tcW w:w="1020" w:type="dxa"/>
                  <w:tcBorders>
                    <w:tl2br w:val="nil"/>
                    <w:tr2bl w:val="nil"/>
                  </w:tcBorders>
                  <w:noWrap w:val="0"/>
                  <w:vAlign w:val="center"/>
                </w:tcPr>
                <w:p w14:paraId="67A4641E">
                  <w:pPr>
                    <w:jc w:val="center"/>
                    <w:rPr>
                      <w:rFonts w:hint="default" w:ascii="Times New Roman" w:hAnsi="Times New Roman"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颗粒物</w:t>
                  </w:r>
                </w:p>
              </w:tc>
              <w:tc>
                <w:tcPr>
                  <w:tcW w:w="846" w:type="dxa"/>
                  <w:tcBorders>
                    <w:tl2br w:val="nil"/>
                    <w:tr2bl w:val="nil"/>
                  </w:tcBorders>
                  <w:noWrap w:val="0"/>
                  <w:vAlign w:val="center"/>
                </w:tcPr>
                <w:p w14:paraId="71F481A8">
                  <w:pPr>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克/t-产品</w:t>
                  </w:r>
                </w:p>
              </w:tc>
              <w:tc>
                <w:tcPr>
                  <w:tcW w:w="768" w:type="dxa"/>
                  <w:tcBorders>
                    <w:tl2br w:val="nil"/>
                    <w:tr2bl w:val="nil"/>
                  </w:tcBorders>
                  <w:noWrap w:val="0"/>
                  <w:vAlign w:val="center"/>
                </w:tcPr>
                <w:p w14:paraId="5208137F">
                  <w:pPr>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375</w:t>
                  </w:r>
                </w:p>
              </w:tc>
            </w:tr>
          </w:tbl>
          <w:p w14:paraId="4B2D077D">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vertAlign w:val="baseline"/>
                <w:lang w:val="en-US" w:eastAsia="zh-CN"/>
                <w14:textFill>
                  <w14:solidFill>
                    <w14:schemeClr w14:val="tx1"/>
                  </w14:solidFill>
                </w14:textFill>
              </w:rPr>
              <w:t>根据建设单位提供的资料，</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废边角料</w:t>
            </w:r>
            <w:r>
              <w:rPr>
                <w:rFonts w:hint="default" w:ascii="Times New Roman" w:hAnsi="Times New Roman" w:cs="Times New Roman"/>
                <w:color w:val="000000" w:themeColor="text1"/>
                <w:kern w:val="0"/>
                <w:sz w:val="24"/>
                <w:szCs w:val="24"/>
                <w:lang w:val="zh-CN" w:eastAsia="zh-CN" w:bidi="ar-SA"/>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不合格产品约占总</w:t>
            </w:r>
            <w:r>
              <w:rPr>
                <w:rFonts w:hint="default" w:ascii="Times New Roman" w:hAnsi="Times New Roman" w:cs="Times New Roman"/>
                <w:color w:val="000000" w:themeColor="text1"/>
                <w:sz w:val="24"/>
                <w:szCs w:val="24"/>
                <w:lang w:val="en-US" w:eastAsia="zh-CN"/>
                <w14:textFill>
                  <w14:solidFill>
                    <w14:schemeClr w14:val="tx1"/>
                  </w14:solidFill>
                </w14:textFill>
              </w:rPr>
              <w:t>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w:t>
            </w:r>
            <w:r>
              <w:rPr>
                <w:rFonts w:hint="default" w:ascii="Times New Roman" w:hAnsi="Times New Roman" w:cs="Times New Roman"/>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1%，为</w:t>
            </w:r>
            <w:r>
              <w:rPr>
                <w:rFonts w:hint="eastAsia" w:cs="Times New Roman"/>
                <w:color w:val="000000" w:themeColor="text1"/>
                <w:sz w:val="24"/>
                <w:szCs w:val="24"/>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t/a</w:t>
            </w:r>
            <w:r>
              <w:rPr>
                <w:rFonts w:hint="default" w:ascii="Times New Roman" w:hAnsi="Times New Roman" w:eastAsia="宋体" w:cs="Times New Roman"/>
                <w:color w:val="000000" w:themeColor="text1"/>
                <w:kern w:val="0"/>
                <w:sz w:val="24"/>
                <w:szCs w:val="24"/>
                <w:vertAlign w:val="baseline"/>
                <w:lang w:val="en-US" w:eastAsia="zh-CN"/>
                <w14:textFill>
                  <w14:solidFill>
                    <w14:schemeClr w14:val="tx1"/>
                  </w14:solidFill>
                </w14:textFill>
              </w:rPr>
              <w:t>。根据上表</w:t>
            </w:r>
            <w:r>
              <w:rPr>
                <w:rFonts w:hint="default" w:ascii="Times New Roman" w:hAnsi="Times New Roman" w:cs="Times New Roman"/>
                <w:color w:val="000000" w:themeColor="text1"/>
                <w:kern w:val="0"/>
                <w:sz w:val="24"/>
                <w:szCs w:val="24"/>
                <w:vertAlign w:val="baseline"/>
                <w:lang w:val="en-US" w:eastAsia="zh-CN"/>
                <w14:textFill>
                  <w14:solidFill>
                    <w14:schemeClr w14:val="tx1"/>
                  </w14:solidFill>
                </w14:textFill>
              </w:rPr>
              <w:t>干法破碎</w:t>
            </w:r>
            <w:r>
              <w:rPr>
                <w:rFonts w:hint="default" w:ascii="Times New Roman" w:hAnsi="Times New Roman" w:eastAsia="宋体" w:cs="Times New Roman"/>
                <w:color w:val="000000" w:themeColor="text1"/>
                <w:kern w:val="0"/>
                <w:sz w:val="24"/>
                <w:szCs w:val="24"/>
                <w:vertAlign w:val="baseline"/>
                <w:lang w:val="en-US" w:eastAsia="zh-CN"/>
                <w14:textFill>
                  <w14:solidFill>
                    <w14:schemeClr w14:val="tx1"/>
                  </w14:solidFill>
                </w14:textFill>
              </w:rPr>
              <w:t>工序颗粒物的产污系数</w:t>
            </w:r>
            <w:r>
              <w:rPr>
                <w:rFonts w:hint="default" w:ascii="Times New Roman" w:hAnsi="Times New Roman" w:cs="Times New Roman"/>
                <w:color w:val="000000" w:themeColor="text1"/>
                <w:kern w:val="0"/>
                <w:sz w:val="24"/>
                <w:szCs w:val="24"/>
                <w:vertAlign w:val="baseline"/>
                <w:lang w:val="en-US" w:eastAsia="zh-CN"/>
                <w14:textFill>
                  <w14:solidFill>
                    <w14:schemeClr w14:val="tx1"/>
                  </w14:solidFill>
                </w14:textFill>
              </w:rPr>
              <w:t>核算，本项目</w:t>
            </w:r>
            <w:r>
              <w:rPr>
                <w:rFonts w:hint="default" w:ascii="Times New Roman" w:hAnsi="Times New Roman" w:cs="Times New Roman"/>
                <w:color w:val="000000" w:themeColor="text1"/>
                <w:kern w:val="0"/>
                <w:sz w:val="24"/>
                <w:lang w:val="en-US" w:eastAsia="zh-CN" w:bidi="ar"/>
                <w14:textFill>
                  <w14:solidFill>
                    <w14:schemeClr w14:val="tx1"/>
                  </w14:solidFill>
                </w14:textFill>
              </w:rPr>
              <w:t>废旧不合格品及废边角料破碎工序废气</w:t>
            </w:r>
            <w:r>
              <w:rPr>
                <w:rFonts w:hint="default" w:ascii="Times New Roman" w:hAnsi="Times New Roman" w:cs="Times New Roman"/>
                <w:color w:val="000000" w:themeColor="text1"/>
                <w:kern w:val="0"/>
                <w:sz w:val="24"/>
                <w:lang w:val="en-US" w:eastAsia="zh-CN"/>
                <w14:textFill>
                  <w14:solidFill>
                    <w14:schemeClr w14:val="tx1"/>
                  </w14:solidFill>
                </w14:textFill>
              </w:rPr>
              <w:t>产生量为0.0</w:t>
            </w:r>
            <w:r>
              <w:rPr>
                <w:rFonts w:hint="eastAsia" w:cs="Times New Roman"/>
                <w:color w:val="000000" w:themeColor="text1"/>
                <w:kern w:val="0"/>
                <w:sz w:val="24"/>
                <w:lang w:val="en-US" w:eastAsia="zh-CN"/>
                <w14:textFill>
                  <w14:solidFill>
                    <w14:schemeClr w14:val="tx1"/>
                  </w14:solidFill>
                </w14:textFill>
              </w:rPr>
              <w:t>075</w:t>
            </w:r>
            <w:r>
              <w:rPr>
                <w:rFonts w:hint="default" w:ascii="Times New Roman" w:hAnsi="Times New Roman" w:cs="Times New Roman"/>
                <w:color w:val="000000" w:themeColor="text1"/>
                <w:kern w:val="0"/>
                <w:sz w:val="24"/>
                <w:lang w:val="en-US" w:eastAsia="zh-CN"/>
                <w14:textFill>
                  <w14:solidFill>
                    <w14:schemeClr w14:val="tx1"/>
                  </w14:solidFill>
                </w14:textFill>
              </w:rPr>
              <w:t>t/a。</w:t>
            </w:r>
          </w:p>
          <w:p w14:paraId="2CA14F0F">
            <w:pPr>
              <w:autoSpaceDE w:val="0"/>
              <w:autoSpaceDN w:val="0"/>
              <w:adjustRightInd w:val="0"/>
              <w:snapToGrid w:val="0"/>
              <w:spacing w:line="360" w:lineRule="auto"/>
              <w:ind w:firstLine="480" w:firstLineChars="200"/>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破碎工序</w:t>
            </w:r>
            <w:r>
              <w:rPr>
                <w:rFonts w:hint="default" w:ascii="Times New Roman" w:hAnsi="Times New Roman" w:cs="Times New Roman"/>
                <w:color w:val="000000" w:themeColor="text1"/>
                <w:kern w:val="0"/>
                <w:sz w:val="24"/>
                <w:lang w:val="en-US" w:eastAsia="zh-CN"/>
                <w14:textFill>
                  <w14:solidFill>
                    <w14:schemeClr w14:val="tx1"/>
                  </w14:solidFill>
                </w14:textFill>
              </w:rPr>
              <w:t>生产时间为200h/a，</w:t>
            </w:r>
            <w:r>
              <w:rPr>
                <w:rFonts w:hint="eastAsia" w:cs="Times New Roman"/>
                <w:color w:val="000000" w:themeColor="text1"/>
                <w:kern w:val="0"/>
                <w:sz w:val="24"/>
                <w:lang w:val="en-US" w:eastAsia="zh-CN"/>
                <w14:textFill>
                  <w14:solidFill>
                    <w14:schemeClr w14:val="tx1"/>
                  </w14:solidFill>
                </w14:textFill>
              </w:rPr>
              <w:t>破碎粉尘通过密闭管道收集后经</w:t>
            </w:r>
            <w:r>
              <w:rPr>
                <w:rFonts w:hint="default" w:ascii="Times New Roman" w:hAnsi="Times New Roman" w:cs="Times New Roman"/>
                <w:color w:val="000000" w:themeColor="text1"/>
                <w:kern w:val="0"/>
                <w:sz w:val="24"/>
                <w:lang w:val="en-US" w:eastAsia="zh-CN"/>
                <w14:textFill>
                  <w14:solidFill>
                    <w14:schemeClr w14:val="tx1"/>
                  </w14:solidFill>
                </w14:textFill>
              </w:rPr>
              <w:t>破碎机自带布袋除尘器</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自带布袋除尘器处理效率为</w:t>
            </w:r>
            <w:r>
              <w:rPr>
                <w:rFonts w:hint="eastAsia" w:cs="Times New Roman"/>
                <w:color w:val="000000" w:themeColor="text1"/>
                <w:kern w:val="0"/>
                <w:sz w:val="24"/>
                <w:lang w:val="en-US" w:eastAsia="zh-CN"/>
                <w14:textFill>
                  <w14:solidFill>
                    <w14:schemeClr w14:val="tx1"/>
                  </w14:solidFill>
                </w14:textFill>
              </w:rPr>
              <w:t>85</w:t>
            </w:r>
            <w:r>
              <w:rPr>
                <w:rFonts w:hint="default" w:ascii="Times New Roman" w:hAnsi="Times New Roman"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破碎筛分后的粉尘经布袋除尘器处理后无组织排放。</w:t>
            </w:r>
          </w:p>
          <w:p w14:paraId="00CDDFC7">
            <w:pPr>
              <w:ind w:firstLine="48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表4-</w:t>
            </w:r>
            <w:r>
              <w:rPr>
                <w:rFonts w:hint="eastAsia" w:cs="Times New Roman"/>
                <w:b/>
                <w:color w:val="000000" w:themeColor="text1"/>
                <w:sz w:val="24"/>
                <w:lang w:val="en-US" w:eastAsia="zh-CN"/>
                <w14:textFill>
                  <w14:solidFill>
                    <w14:schemeClr w14:val="tx1"/>
                  </w14:solidFill>
                </w14:textFill>
              </w:rPr>
              <w:t>4</w:t>
            </w:r>
            <w:r>
              <w:rPr>
                <w:rFonts w:hint="default" w:ascii="Times New Roman" w:hAnsi="Times New Roman" w:cs="Times New Roman"/>
                <w:b/>
                <w:color w:val="000000" w:themeColor="text1"/>
                <w:sz w:val="24"/>
                <w14:textFill>
                  <w14:solidFill>
                    <w14:schemeClr w14:val="tx1"/>
                  </w14:solidFill>
                </w14:textFill>
              </w:rPr>
              <w:t xml:space="preserve">   废旧不合格品及废边角料破碎工序废气产生及排放情况表</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0"/>
              <w:gridCol w:w="706"/>
              <w:gridCol w:w="805"/>
              <w:gridCol w:w="912"/>
              <w:gridCol w:w="697"/>
              <w:gridCol w:w="667"/>
              <w:gridCol w:w="723"/>
              <w:gridCol w:w="908"/>
              <w:gridCol w:w="801"/>
              <w:gridCol w:w="782"/>
            </w:tblGrid>
            <w:tr w14:paraId="7A81B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2" w:type="pct"/>
                  <w:tcBorders>
                    <w:tl2br w:val="nil"/>
                    <w:tr2bl w:val="nil"/>
                  </w:tcBorders>
                  <w:vAlign w:val="center"/>
                </w:tcPr>
                <w:p w14:paraId="017CC051">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污染源</w:t>
                  </w:r>
                </w:p>
              </w:tc>
              <w:tc>
                <w:tcPr>
                  <w:tcW w:w="448" w:type="pct"/>
                  <w:tcBorders>
                    <w:tl2br w:val="nil"/>
                    <w:tr2bl w:val="nil"/>
                  </w:tcBorders>
                  <w:vAlign w:val="center"/>
                </w:tcPr>
                <w:p w14:paraId="2FCA9594">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废气量m</w:t>
                  </w:r>
                  <w:r>
                    <w:rPr>
                      <w:rFonts w:hint="default" w:ascii="Times New Roman" w:hAnsi="Times New Roman" w:cs="Times New Roman"/>
                      <w:b/>
                      <w:color w:val="000000" w:themeColor="text1"/>
                      <w:szCs w:val="21"/>
                      <w:vertAlign w:val="superscript"/>
                      <w14:textFill>
                        <w14:solidFill>
                          <w14:schemeClr w14:val="tx1"/>
                        </w14:solidFill>
                      </w14:textFill>
                    </w:rPr>
                    <w:t>3</w:t>
                  </w:r>
                  <w:r>
                    <w:rPr>
                      <w:rFonts w:hint="default" w:ascii="Times New Roman" w:hAnsi="Times New Roman" w:cs="Times New Roman"/>
                      <w:b/>
                      <w:color w:val="000000" w:themeColor="text1"/>
                      <w:szCs w:val="21"/>
                      <w14:textFill>
                        <w14:solidFill>
                          <w14:schemeClr w14:val="tx1"/>
                        </w14:solidFill>
                      </w14:textFill>
                    </w:rPr>
                    <w:t>/h</w:t>
                  </w:r>
                </w:p>
              </w:tc>
              <w:tc>
                <w:tcPr>
                  <w:tcW w:w="511" w:type="pct"/>
                  <w:tcBorders>
                    <w:tl2br w:val="nil"/>
                    <w:tr2bl w:val="nil"/>
                  </w:tcBorders>
                  <w:vAlign w:val="center"/>
                </w:tcPr>
                <w:p w14:paraId="5361BF04">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产生浓度mg/m</w:t>
                  </w:r>
                  <w:r>
                    <w:rPr>
                      <w:rFonts w:hint="default" w:ascii="Times New Roman" w:hAnsi="Times New Roman" w:cs="Times New Roman"/>
                      <w:b/>
                      <w:color w:val="000000" w:themeColor="text1"/>
                      <w:szCs w:val="21"/>
                      <w:vertAlign w:val="superscript"/>
                      <w14:textFill>
                        <w14:solidFill>
                          <w14:schemeClr w14:val="tx1"/>
                        </w14:solidFill>
                      </w14:textFill>
                    </w:rPr>
                    <w:t>3</w:t>
                  </w:r>
                </w:p>
              </w:tc>
              <w:tc>
                <w:tcPr>
                  <w:tcW w:w="579" w:type="pct"/>
                  <w:tcBorders>
                    <w:tl2br w:val="nil"/>
                    <w:tr2bl w:val="nil"/>
                  </w:tcBorders>
                  <w:vAlign w:val="center"/>
                </w:tcPr>
                <w:p w14:paraId="5DF27BDB">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产生速率kg/h</w:t>
                  </w:r>
                </w:p>
              </w:tc>
              <w:tc>
                <w:tcPr>
                  <w:tcW w:w="442" w:type="pct"/>
                  <w:tcBorders>
                    <w:tl2br w:val="nil"/>
                    <w:tr2bl w:val="nil"/>
                  </w:tcBorders>
                  <w:vAlign w:val="center"/>
                </w:tcPr>
                <w:p w14:paraId="36AA89B7">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产生量</w:t>
                  </w:r>
                  <w:r>
                    <w:rPr>
                      <w:rFonts w:hint="default" w:ascii="Times New Roman" w:hAnsi="Times New Roman" w:cs="Times New Roman"/>
                      <w:b/>
                      <w:color w:val="000000" w:themeColor="text1"/>
                      <w:szCs w:val="21"/>
                      <w:lang w:val="en-US" w:eastAsia="zh-CN"/>
                      <w14:textFill>
                        <w14:solidFill>
                          <w14:schemeClr w14:val="tx1"/>
                        </w14:solidFill>
                      </w14:textFill>
                    </w:rPr>
                    <w:t>t</w:t>
                  </w:r>
                  <w:r>
                    <w:rPr>
                      <w:rFonts w:hint="default" w:ascii="Times New Roman" w:hAnsi="Times New Roman" w:cs="Times New Roman"/>
                      <w:b/>
                      <w:color w:val="000000" w:themeColor="text1"/>
                      <w:szCs w:val="21"/>
                      <w14:textFill>
                        <w14:solidFill>
                          <w14:schemeClr w14:val="tx1"/>
                        </w14:solidFill>
                      </w14:textFill>
                    </w:rPr>
                    <w:t>/a</w:t>
                  </w:r>
                </w:p>
              </w:tc>
              <w:tc>
                <w:tcPr>
                  <w:tcW w:w="423" w:type="pct"/>
                  <w:tcBorders>
                    <w:tl2br w:val="nil"/>
                    <w:tr2bl w:val="nil"/>
                  </w:tcBorders>
                  <w:vAlign w:val="center"/>
                </w:tcPr>
                <w:p w14:paraId="62BDFE7A">
                  <w:pPr>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治理措施</w:t>
                  </w:r>
                </w:p>
              </w:tc>
              <w:tc>
                <w:tcPr>
                  <w:tcW w:w="459" w:type="pct"/>
                  <w:tcBorders>
                    <w:tl2br w:val="nil"/>
                    <w:tr2bl w:val="nil"/>
                  </w:tcBorders>
                  <w:vAlign w:val="center"/>
                </w:tcPr>
                <w:p w14:paraId="66C723A1">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处理效率%</w:t>
                  </w:r>
                </w:p>
              </w:tc>
              <w:tc>
                <w:tcPr>
                  <w:tcW w:w="576" w:type="pct"/>
                  <w:tcBorders>
                    <w:tl2br w:val="nil"/>
                    <w:tr2bl w:val="nil"/>
                  </w:tcBorders>
                  <w:vAlign w:val="center"/>
                </w:tcPr>
                <w:p w14:paraId="6A3FDFFB">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排放浓度mg/m</w:t>
                  </w:r>
                  <w:r>
                    <w:rPr>
                      <w:rFonts w:hint="default" w:ascii="Times New Roman" w:hAnsi="Times New Roman" w:cs="Times New Roman"/>
                      <w:b/>
                      <w:color w:val="000000" w:themeColor="text1"/>
                      <w:szCs w:val="21"/>
                      <w:vertAlign w:val="superscript"/>
                      <w14:textFill>
                        <w14:solidFill>
                          <w14:schemeClr w14:val="tx1"/>
                        </w14:solidFill>
                      </w14:textFill>
                    </w:rPr>
                    <w:t>3</w:t>
                  </w:r>
                </w:p>
              </w:tc>
              <w:tc>
                <w:tcPr>
                  <w:tcW w:w="508" w:type="pct"/>
                  <w:tcBorders>
                    <w:tl2br w:val="nil"/>
                    <w:tr2bl w:val="nil"/>
                  </w:tcBorders>
                  <w:vAlign w:val="center"/>
                </w:tcPr>
                <w:p w14:paraId="11376C1D">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排放速率kg/h</w:t>
                  </w:r>
                </w:p>
              </w:tc>
              <w:tc>
                <w:tcPr>
                  <w:tcW w:w="496" w:type="pct"/>
                  <w:tcBorders>
                    <w:tl2br w:val="nil"/>
                    <w:tr2bl w:val="nil"/>
                  </w:tcBorders>
                  <w:vAlign w:val="center"/>
                </w:tcPr>
                <w:p w14:paraId="36D506A5">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排放量</w:t>
                  </w:r>
                  <w:r>
                    <w:rPr>
                      <w:rFonts w:hint="default" w:ascii="Times New Roman" w:hAnsi="Times New Roman" w:cs="Times New Roman"/>
                      <w:b/>
                      <w:color w:val="000000" w:themeColor="text1"/>
                      <w:szCs w:val="21"/>
                      <w:lang w:val="en-US" w:eastAsia="zh-CN"/>
                      <w14:textFill>
                        <w14:solidFill>
                          <w14:schemeClr w14:val="tx1"/>
                        </w14:solidFill>
                      </w14:textFill>
                    </w:rPr>
                    <w:t>t</w:t>
                  </w:r>
                  <w:r>
                    <w:rPr>
                      <w:rFonts w:hint="default" w:ascii="Times New Roman" w:hAnsi="Times New Roman" w:cs="Times New Roman"/>
                      <w:b/>
                      <w:color w:val="000000" w:themeColor="text1"/>
                      <w:szCs w:val="21"/>
                      <w14:textFill>
                        <w14:solidFill>
                          <w14:schemeClr w14:val="tx1"/>
                        </w14:solidFill>
                      </w14:textFill>
                    </w:rPr>
                    <w:t>/a</w:t>
                  </w:r>
                </w:p>
              </w:tc>
            </w:tr>
            <w:tr w14:paraId="227E56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2" w:type="pct"/>
                  <w:tcBorders>
                    <w:tl2br w:val="nil"/>
                    <w:tr2bl w:val="nil"/>
                  </w:tcBorders>
                  <w:vAlign w:val="center"/>
                </w:tcPr>
                <w:p w14:paraId="25623585">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废料</w:t>
                  </w:r>
                  <w:r>
                    <w:rPr>
                      <w:rFonts w:hint="default" w:ascii="Times New Roman" w:hAnsi="Times New Roman" w:cs="Times New Roman"/>
                      <w:color w:val="000000" w:themeColor="text1"/>
                      <w:szCs w:val="21"/>
                      <w:lang w:val="en-US" w:eastAsia="zh-CN"/>
                      <w14:textFill>
                        <w14:solidFill>
                          <w14:schemeClr w14:val="tx1"/>
                        </w14:solidFill>
                      </w14:textFill>
                    </w:rPr>
                    <w:t>破碎</w:t>
                  </w:r>
                </w:p>
              </w:tc>
              <w:tc>
                <w:tcPr>
                  <w:tcW w:w="448" w:type="pct"/>
                  <w:tcBorders>
                    <w:tl2br w:val="nil"/>
                    <w:tr2bl w:val="nil"/>
                  </w:tcBorders>
                  <w:vAlign w:val="center"/>
                </w:tcPr>
                <w:p w14:paraId="40B702B7">
                  <w:pPr>
                    <w:adjustRightInd w:val="0"/>
                    <w:snapToGrid w:val="0"/>
                    <w:jc w:val="center"/>
                    <w:rPr>
                      <w:rFonts w:hint="default" w:ascii="Times New Roman" w:hAnsi="Times New Roman" w:eastAsia="宋体" w:cs="Times New Roman"/>
                      <w:color w:val="000000" w:themeColor="text1"/>
                      <w:spacing w:val="-1"/>
                      <w:szCs w:val="21"/>
                      <w:lang w:val="en-US" w:eastAsia="zh-CN"/>
                      <w14:textFill>
                        <w14:solidFill>
                          <w14:schemeClr w14:val="tx1"/>
                        </w14:solidFill>
                      </w14:textFill>
                    </w:rPr>
                  </w:pPr>
                  <w:r>
                    <w:rPr>
                      <w:rFonts w:hint="default" w:ascii="Times New Roman" w:hAnsi="Times New Roman" w:cs="Times New Roman"/>
                      <w:color w:val="000000" w:themeColor="text1"/>
                      <w:spacing w:val="-1"/>
                      <w:szCs w:val="21"/>
                      <w:lang w:val="en-US" w:eastAsia="zh-CN"/>
                      <w14:textFill>
                        <w14:solidFill>
                          <w14:schemeClr w14:val="tx1"/>
                        </w14:solidFill>
                      </w14:textFill>
                    </w:rPr>
                    <w:t>/</w:t>
                  </w:r>
                </w:p>
              </w:tc>
              <w:tc>
                <w:tcPr>
                  <w:tcW w:w="511" w:type="pct"/>
                  <w:tcBorders>
                    <w:tl2br w:val="nil"/>
                    <w:tr2bl w:val="nil"/>
                  </w:tcBorders>
                  <w:vAlign w:val="center"/>
                </w:tcPr>
                <w:p w14:paraId="2103C660">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c>
                <w:tcPr>
                  <w:tcW w:w="579" w:type="pct"/>
                  <w:tcBorders>
                    <w:tl2br w:val="nil"/>
                    <w:tr2bl w:val="nil"/>
                  </w:tcBorders>
                  <w:vAlign w:val="center"/>
                </w:tcPr>
                <w:p w14:paraId="1C952134">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w:t>
                  </w:r>
                  <w:r>
                    <w:rPr>
                      <w:rFonts w:hint="eastAsia" w:cs="Times New Roman"/>
                      <w:color w:val="000000" w:themeColor="text1"/>
                      <w:szCs w:val="21"/>
                      <w:lang w:val="en-US" w:eastAsia="zh-CN"/>
                      <w14:textFill>
                        <w14:solidFill>
                          <w14:schemeClr w14:val="tx1"/>
                        </w14:solidFill>
                      </w14:textFill>
                    </w:rPr>
                    <w:t>01</w:t>
                  </w:r>
                </w:p>
              </w:tc>
              <w:tc>
                <w:tcPr>
                  <w:tcW w:w="442" w:type="pct"/>
                  <w:tcBorders>
                    <w:tl2br w:val="nil"/>
                    <w:tr2bl w:val="nil"/>
                  </w:tcBorders>
                  <w:vAlign w:val="center"/>
                </w:tcPr>
                <w:p w14:paraId="7FA4B43A">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0.00</w:t>
                  </w:r>
                  <w:r>
                    <w:rPr>
                      <w:rFonts w:hint="eastAsia" w:cs="Times New Roman"/>
                      <w:color w:val="000000" w:themeColor="text1"/>
                      <w:szCs w:val="21"/>
                      <w:lang w:val="en-US" w:eastAsia="zh-CN"/>
                      <w14:textFill>
                        <w14:solidFill>
                          <w14:schemeClr w14:val="tx1"/>
                        </w14:solidFill>
                      </w14:textFill>
                    </w:rPr>
                    <w:t>75</w:t>
                  </w:r>
                </w:p>
              </w:tc>
              <w:tc>
                <w:tcPr>
                  <w:tcW w:w="423" w:type="pct"/>
                  <w:tcBorders>
                    <w:tl2br w:val="nil"/>
                    <w:tr2bl w:val="nil"/>
                  </w:tcBorders>
                  <w:vAlign w:val="center"/>
                </w:tcPr>
                <w:p w14:paraId="6127AA2D">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布袋除尘器</w:t>
                  </w:r>
                </w:p>
              </w:tc>
              <w:tc>
                <w:tcPr>
                  <w:tcW w:w="459" w:type="pct"/>
                  <w:tcBorders>
                    <w:tl2br w:val="nil"/>
                    <w:tr2bl w:val="nil"/>
                  </w:tcBorders>
                  <w:vAlign w:val="center"/>
                </w:tcPr>
                <w:p w14:paraId="410DAF62">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8</w:t>
                  </w:r>
                  <w:r>
                    <w:rPr>
                      <w:rFonts w:hint="default" w:ascii="Times New Roman" w:hAnsi="Times New Roman" w:cs="Times New Roman"/>
                      <w:color w:val="000000" w:themeColor="text1"/>
                      <w:szCs w:val="21"/>
                      <w:lang w:val="en-US" w:eastAsia="zh-CN"/>
                      <w14:textFill>
                        <w14:solidFill>
                          <w14:schemeClr w14:val="tx1"/>
                        </w14:solidFill>
                      </w14:textFill>
                    </w:rPr>
                    <w:t>5</w:t>
                  </w:r>
                </w:p>
              </w:tc>
              <w:tc>
                <w:tcPr>
                  <w:tcW w:w="576" w:type="pct"/>
                  <w:tcBorders>
                    <w:tl2br w:val="nil"/>
                    <w:tr2bl w:val="nil"/>
                  </w:tcBorders>
                  <w:vAlign w:val="center"/>
                </w:tcPr>
                <w:p w14:paraId="39781653">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c>
                <w:tcPr>
                  <w:tcW w:w="508" w:type="pct"/>
                  <w:tcBorders>
                    <w:tl2br w:val="nil"/>
                    <w:tr2bl w:val="nil"/>
                  </w:tcBorders>
                  <w:vAlign w:val="center"/>
                </w:tcPr>
                <w:p w14:paraId="34FB3675">
                  <w:pPr>
                    <w:widowControl/>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0.00</w:t>
                  </w:r>
                  <w:r>
                    <w:rPr>
                      <w:rFonts w:hint="eastAsia" w:cs="Times New Roman"/>
                      <w:color w:val="000000" w:themeColor="text1"/>
                      <w:szCs w:val="21"/>
                      <w:lang w:val="en-US" w:eastAsia="zh-CN"/>
                      <w14:textFill>
                        <w14:solidFill>
                          <w14:schemeClr w14:val="tx1"/>
                        </w14:solidFill>
                      </w14:textFill>
                    </w:rPr>
                    <w:t>02</w:t>
                  </w:r>
                </w:p>
              </w:tc>
              <w:tc>
                <w:tcPr>
                  <w:tcW w:w="496" w:type="pct"/>
                  <w:tcBorders>
                    <w:tl2br w:val="nil"/>
                    <w:tr2bl w:val="nil"/>
                  </w:tcBorders>
                  <w:vAlign w:val="center"/>
                </w:tcPr>
                <w:p w14:paraId="619EE46B">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0.00</w:t>
                  </w:r>
                  <w:r>
                    <w:rPr>
                      <w:rFonts w:hint="eastAsia" w:cs="Times New Roman"/>
                      <w:color w:val="000000" w:themeColor="text1"/>
                      <w:szCs w:val="21"/>
                      <w:lang w:val="en-US" w:eastAsia="zh-CN"/>
                      <w14:textFill>
                        <w14:solidFill>
                          <w14:schemeClr w14:val="tx1"/>
                        </w14:solidFill>
                      </w14:textFill>
                    </w:rPr>
                    <w:t>11</w:t>
                  </w:r>
                </w:p>
              </w:tc>
            </w:tr>
            <w:tr w14:paraId="73500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0"/>
                  <w:tcBorders>
                    <w:tl2br w:val="nil"/>
                    <w:tr2bl w:val="nil"/>
                  </w:tcBorders>
                  <w:vAlign w:val="center"/>
                </w:tcPr>
                <w:p w14:paraId="102B327D">
                  <w:pPr>
                    <w:adjustRightInd w:val="0"/>
                    <w:snapToGrid w:val="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注：排放时间为</w:t>
                  </w:r>
                  <w:r>
                    <w:rPr>
                      <w:rFonts w:hint="default" w:ascii="Times New Roman" w:hAnsi="Times New Roman" w:cs="Times New Roman"/>
                      <w:color w:val="000000" w:themeColor="text1"/>
                      <w:szCs w:val="21"/>
                      <w:lang w:val="en-US" w:eastAsia="zh-CN"/>
                      <w14:textFill>
                        <w14:solidFill>
                          <w14:schemeClr w14:val="tx1"/>
                        </w14:solidFill>
                      </w14:textFill>
                    </w:rPr>
                    <w:t>20</w:t>
                  </w:r>
                  <w:r>
                    <w:rPr>
                      <w:rFonts w:hint="default" w:ascii="Times New Roman" w:hAnsi="Times New Roman" w:cs="Times New Roman"/>
                      <w:color w:val="000000" w:themeColor="text1"/>
                      <w:szCs w:val="21"/>
                      <w14:textFill>
                        <w14:solidFill>
                          <w14:schemeClr w14:val="tx1"/>
                        </w14:solidFill>
                      </w14:textFill>
                    </w:rPr>
                    <w:t>0h</w:t>
                  </w:r>
                </w:p>
              </w:tc>
            </w:tr>
          </w:tbl>
          <w:p w14:paraId="2D7F7FA9">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cs="Times New Roman"/>
                <w:color w:val="000000" w:themeColor="text1"/>
                <w:kern w:val="0"/>
                <w:sz w:val="24"/>
                <w:lang w:val="en-US" w:eastAsia="zh-CN" w:bidi="ar"/>
                <w14:textFill>
                  <w14:solidFill>
                    <w14:schemeClr w14:val="tx1"/>
                  </w14:solidFill>
                </w14:textFill>
              </w:rPr>
            </w:pPr>
            <w:r>
              <w:rPr>
                <w:rFonts w:hint="default" w:ascii="Times New Roman" w:hAnsi="Times New Roman" w:cs="Times New Roman"/>
                <w:color w:val="000000" w:themeColor="text1"/>
                <w:kern w:val="0"/>
                <w:sz w:val="24"/>
                <w:lang w:val="en-US" w:eastAsia="zh-CN" w:bidi="ar"/>
                <w14:textFill>
                  <w14:solidFill>
                    <w14:schemeClr w14:val="tx1"/>
                  </w14:solidFill>
                </w14:textFill>
              </w:rPr>
              <w:t>⑷车间臭气浓度分析</w:t>
            </w:r>
          </w:p>
          <w:p w14:paraId="43D72A1D">
            <w:pPr>
              <w:autoSpaceDE w:val="0"/>
              <w:autoSpaceDN w:val="0"/>
              <w:adjustRightInd w:val="0"/>
              <w:snapToGrid w:val="0"/>
              <w:spacing w:line="360" w:lineRule="auto"/>
              <w:ind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w:t>
            </w:r>
            <w:r>
              <w:rPr>
                <w:rFonts w:hint="eastAsia" w:cs="Times New Roman"/>
                <w:color w:val="000000" w:themeColor="text1"/>
                <w:kern w:val="0"/>
                <w:sz w:val="24"/>
                <w:szCs w:val="24"/>
                <w:lang w:val="en-US" w:eastAsia="zh-CN" w:bidi="ar"/>
                <w14:textFill>
                  <w14:solidFill>
                    <w14:schemeClr w14:val="tx1"/>
                  </w14:solidFill>
                </w14:textFill>
              </w:rPr>
              <w:t>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发泡过程工序会散发少量异味，以臭气浓度表征，大部分异味气体随废气收集后经对应工序的废气治理设融处理后排放。未收集的臭气浓度通过加强车</w:t>
            </w:r>
            <w:r>
              <w:rPr>
                <w:rFonts w:hint="eastAsia" w:cs="Times New Roman"/>
                <w:color w:val="000000" w:themeColor="text1"/>
                <w:kern w:val="0"/>
                <w:sz w:val="24"/>
                <w:szCs w:val="24"/>
                <w:lang w:val="en-US" w:eastAsia="zh-CN" w:bidi="ar"/>
                <w14:textFill>
                  <w14:solidFill>
                    <w14:schemeClr w14:val="tx1"/>
                  </w14:solidFill>
                </w14:textFill>
              </w:rPr>
              <w:t>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通风和换气来改善</w:t>
            </w:r>
            <w:r>
              <w:rPr>
                <w:rFonts w:hint="eastAsia" w:cs="Times New Roman"/>
                <w:color w:val="000000" w:themeColor="text1"/>
                <w:kern w:val="0"/>
                <w:sz w:val="24"/>
                <w:szCs w:val="24"/>
                <w:lang w:val="en-US" w:eastAsia="zh-CN" w:bidi="ar"/>
                <w14:textFill>
                  <w14:solidFill>
                    <w14:schemeClr w14:val="tx1"/>
                  </w14:solidFill>
                </w14:textFill>
              </w:rPr>
              <w:t>其</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影响。一般恶臭多为复合恶臭形式，其强度与恶臭物质的种类和浓度有天。有无气味及气味的大小与</w:t>
            </w:r>
            <w:r>
              <w:rPr>
                <w:rFonts w:hint="eastAsia" w:cs="Times New Roman"/>
                <w:color w:val="000000" w:themeColor="text1"/>
                <w:kern w:val="0"/>
                <w:sz w:val="24"/>
                <w:szCs w:val="24"/>
                <w:lang w:val="en-US" w:eastAsia="zh-CN" w:bidi="ar"/>
                <w14:textFill>
                  <w14:solidFill>
                    <w14:schemeClr w14:val="tx1"/>
                  </w14:solidFill>
                </w14:textFill>
              </w:rPr>
              <w:t>恶臭物质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在</w:t>
            </w:r>
            <w:r>
              <w:rPr>
                <w:rFonts w:hint="eastAsia" w:cs="Times New Roman"/>
                <w:color w:val="000000" w:themeColor="text1"/>
                <w:kern w:val="0"/>
                <w:sz w:val="24"/>
                <w:szCs w:val="24"/>
                <w:lang w:val="en-US" w:eastAsia="zh-CN" w:bidi="ar"/>
                <w14:textFill>
                  <w14:solidFill>
                    <w14:schemeClr w14:val="tx1"/>
                  </w14:solidFill>
                </w14:textFill>
              </w:rPr>
              <w:t>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气中的浓度有</w:t>
            </w:r>
            <w:r>
              <w:rPr>
                <w:rFonts w:hint="eastAsia" w:cs="Times New Roman"/>
                <w:color w:val="000000" w:themeColor="text1"/>
                <w:kern w:val="0"/>
                <w:sz w:val="24"/>
                <w:szCs w:val="24"/>
                <w:lang w:val="en-US" w:eastAsia="zh-CN" w:bidi="ar"/>
                <w14:textFill>
                  <w14:solidFill>
                    <w14:schemeClr w14:val="tx1"/>
                  </w14:solidFill>
                </w14:textFill>
              </w:rPr>
              <w:t>关</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恶</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臭的标准</w:t>
            </w:r>
            <w:r>
              <w:rPr>
                <w:rFonts w:hint="eastAsia" w:cs="Times New Roman"/>
                <w:color w:val="000000" w:themeColor="text1"/>
                <w:kern w:val="0"/>
                <w:sz w:val="24"/>
                <w:szCs w:val="24"/>
                <w:lang w:val="en-US" w:eastAsia="zh-CN" w:bidi="ar"/>
                <w14:textFill>
                  <w14:solidFill>
                    <w14:schemeClr w14:val="tx1"/>
                  </w14:solidFill>
                </w14:textFill>
              </w:rPr>
              <w:t>可以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以人的</w:t>
            </w:r>
            <w:r>
              <w:rPr>
                <w:rFonts w:hint="eastAsia" w:cs="Times New Roman"/>
                <w:color w:val="000000" w:themeColor="text1"/>
                <w:kern w:val="0"/>
                <w:sz w:val="24"/>
                <w:szCs w:val="24"/>
                <w:lang w:val="en-US" w:eastAsia="zh-CN" w:bidi="ar"/>
                <w14:textFill>
                  <w14:solidFill>
                    <w14:schemeClr w14:val="tx1"/>
                  </w14:solidFill>
                </w14:textFill>
              </w:rPr>
              <w:t>嗅觉</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器官对气味的反应将臭味强度分为若干级的臭味强度等级法，该标准由日本制定，在国际上</w:t>
            </w:r>
            <w:r>
              <w:rPr>
                <w:rFonts w:hint="eastAsia" w:cs="Times New Roman"/>
                <w:color w:val="000000" w:themeColor="text1"/>
                <w:kern w:val="0"/>
                <w:sz w:val="24"/>
                <w:szCs w:val="24"/>
                <w:lang w:val="en-US" w:eastAsia="zh-CN" w:bidi="ar"/>
                <w14:textFill>
                  <w14:solidFill>
                    <w14:schemeClr w14:val="tx1"/>
                  </w14:solidFill>
                </w14:textFill>
              </w:rPr>
              <w:t>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比较通用。标准中从</w:t>
            </w:r>
            <w:r>
              <w:rPr>
                <w:rFonts w:hint="eastAsia" w:cs="Times New Roman"/>
                <w:color w:val="000000" w:themeColor="text1"/>
                <w:kern w:val="0"/>
                <w:sz w:val="24"/>
                <w:szCs w:val="24"/>
                <w:lang w:val="en-US" w:eastAsia="zh-CN" w:bidi="ar"/>
                <w14:textFill>
                  <w14:solidFill>
                    <w14:schemeClr w14:val="tx1"/>
                  </w14:solidFill>
                </w14:textFill>
              </w:rPr>
              <w:t>嗅觉</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强度上将</w:t>
            </w:r>
            <w:r>
              <w:rPr>
                <w:rFonts w:hint="eastAsia" w:cs="Times New Roman"/>
                <w:color w:val="000000" w:themeColor="text1"/>
                <w:kern w:val="0"/>
                <w:sz w:val="24"/>
                <w:szCs w:val="24"/>
                <w:lang w:val="en-US" w:eastAsia="zh-CN" w:bidi="ar"/>
                <w14:textFill>
                  <w14:solidFill>
                    <w14:schemeClr w14:val="tx1"/>
                  </w14:solidFill>
                </w14:textFill>
              </w:rPr>
              <w:t>恶臭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分为0、1、2、3、4、5六个等级，关</w:t>
            </w:r>
            <w:r>
              <w:rPr>
                <w:rFonts w:hint="eastAsia" w:cs="Times New Roman"/>
                <w:color w:val="000000" w:themeColor="text1"/>
                <w:kern w:val="0"/>
                <w:sz w:val="24"/>
                <w:szCs w:val="24"/>
                <w:lang w:val="en-US" w:eastAsia="zh-CN" w:bidi="ar"/>
                <w14:textFill>
                  <w14:solidFill>
                    <w14:schemeClr w14:val="tx1"/>
                  </w14:solidFill>
                </w14:textFill>
              </w:rPr>
              <w:t>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六个等级</w:t>
            </w:r>
            <w:r>
              <w:rPr>
                <w:rFonts w:hint="eastAsia" w:cs="Times New Roman"/>
                <w:color w:val="000000" w:themeColor="text1"/>
                <w:kern w:val="0"/>
                <w:sz w:val="24"/>
                <w:szCs w:val="24"/>
                <w:lang w:val="en-US" w:eastAsia="zh-CN" w:bidi="ar"/>
                <w14:textFill>
                  <w14:solidFill>
                    <w14:schemeClr w14:val="tx1"/>
                  </w14:solidFill>
                </w14:textFill>
              </w:rPr>
              <w:t>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气强度与</w:t>
            </w:r>
            <w:r>
              <w:rPr>
                <w:rFonts w:hint="eastAsia" w:cs="Times New Roman"/>
                <w:color w:val="000000" w:themeColor="text1"/>
                <w:kern w:val="0"/>
                <w:sz w:val="24"/>
                <w:szCs w:val="24"/>
                <w:lang w:val="en-US" w:eastAsia="zh-CN" w:bidi="ar"/>
                <w14:textFill>
                  <w14:solidFill>
                    <w14:schemeClr w14:val="tx1"/>
                  </w14:solidFill>
                </w14:textFill>
              </w:rPr>
              <w:t>感觉</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的描述见表4</w:t>
            </w:r>
            <w:r>
              <w:rPr>
                <w:rFonts w:hint="eastAsia" w:cs="Times New Roman"/>
                <w:color w:val="000000" w:themeColor="text1"/>
                <w:kern w:val="0"/>
                <w:sz w:val="24"/>
                <w:szCs w:val="24"/>
                <w:lang w:val="en-US" w:eastAsia="zh-CN" w:bidi="ar"/>
                <w14:textFill>
                  <w14:solidFill>
                    <w14:schemeClr w14:val="tx1"/>
                  </w14:solidFill>
                </w14:textFill>
              </w:rPr>
              <w:t>-5。</w:t>
            </w:r>
          </w:p>
          <w:p w14:paraId="38D80ECD">
            <w:pPr>
              <w:snapToGrid w:val="0"/>
              <w:ind w:firstLine="723" w:firstLineChars="300"/>
              <w:jc w:val="center"/>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eastAsia="zh-CN"/>
                <w14:textFill>
                  <w14:solidFill>
                    <w14:schemeClr w14:val="tx1"/>
                  </w14:solidFill>
                </w14:textFill>
              </w:rPr>
              <w:t>表</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4-</w:t>
            </w:r>
            <w:r>
              <w:rPr>
                <w:rFonts w:hint="eastAsia" w:cs="Times New Roman"/>
                <w:b/>
                <w:bCs/>
                <w:color w:val="000000" w:themeColor="text1"/>
                <w:sz w:val="24"/>
                <w:szCs w:val="24"/>
                <w:lang w:val="en-US" w:eastAsia="zh-CN"/>
                <w14:textFill>
                  <w14:solidFill>
                    <w14:schemeClr w14:val="tx1"/>
                  </w14:solidFill>
                </w14:textFill>
              </w:rPr>
              <w:t>5</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恶臭6级分级法</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6438"/>
            </w:tblGrid>
            <w:tr w14:paraId="36249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1872CA0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snapToGrid w:val="0"/>
                      <w:color w:val="000000" w:themeColor="text1"/>
                      <w:kern w:val="0"/>
                      <w:sz w:val="21"/>
                      <w:szCs w:val="21"/>
                      <w:lang w:val="en-US" w:eastAsia="zh-CN"/>
                      <w14:textFill>
                        <w14:solidFill>
                          <w14:schemeClr w14:val="tx1"/>
                        </w14:solidFill>
                      </w14:textFill>
                    </w:rPr>
                    <w:t>恶臭强度级</w:t>
                  </w:r>
                </w:p>
              </w:tc>
              <w:tc>
                <w:tcPr>
                  <w:tcW w:w="6439" w:type="dxa"/>
                  <w:tcBorders>
                    <w:tl2br w:val="nil"/>
                    <w:tr2bl w:val="nil"/>
                  </w:tcBorders>
                  <w:noWrap w:val="0"/>
                  <w:vAlign w:val="center"/>
                </w:tcPr>
                <w:p w14:paraId="28C5961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snapToGrid w:val="0"/>
                      <w:color w:val="000000" w:themeColor="text1"/>
                      <w:kern w:val="0"/>
                      <w:sz w:val="21"/>
                      <w:szCs w:val="21"/>
                      <w:lang w:val="en-US" w:eastAsia="zh-CN"/>
                      <w14:textFill>
                        <w14:solidFill>
                          <w14:schemeClr w14:val="tx1"/>
                        </w14:solidFill>
                      </w14:textFill>
                    </w:rPr>
                    <w:t>特征</w:t>
                  </w:r>
                </w:p>
              </w:tc>
            </w:tr>
            <w:tr w14:paraId="014E1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04DAB4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0</w:t>
                  </w:r>
                </w:p>
              </w:tc>
              <w:tc>
                <w:tcPr>
                  <w:tcW w:w="6439" w:type="dxa"/>
                  <w:tcBorders>
                    <w:tl2br w:val="nil"/>
                    <w:tr2bl w:val="nil"/>
                  </w:tcBorders>
                  <w:noWrap w:val="0"/>
                  <w:vAlign w:val="center"/>
                </w:tcPr>
                <w:p w14:paraId="746155F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未闻到有任何气味，无任何反应</w:t>
                  </w:r>
                </w:p>
              </w:tc>
            </w:tr>
            <w:tr w14:paraId="41FF0A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61AEFF5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1</w:t>
                  </w:r>
                </w:p>
              </w:tc>
              <w:tc>
                <w:tcPr>
                  <w:tcW w:w="6439" w:type="dxa"/>
                  <w:tcBorders>
                    <w:tl2br w:val="nil"/>
                    <w:tr2bl w:val="nil"/>
                  </w:tcBorders>
                  <w:noWrap w:val="0"/>
                  <w:vAlign w:val="center"/>
                </w:tcPr>
                <w:p w14:paraId="67D32D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勉强能闻到有气味，但不易辨认气温性质（感觉阈值）认为无所谓</w:t>
                  </w:r>
                </w:p>
              </w:tc>
            </w:tr>
            <w:tr w14:paraId="1230A3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44DCA31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2</w:t>
                  </w:r>
                </w:p>
              </w:tc>
              <w:tc>
                <w:tcPr>
                  <w:tcW w:w="6439" w:type="dxa"/>
                  <w:tcBorders>
                    <w:tl2br w:val="nil"/>
                    <w:tr2bl w:val="nil"/>
                  </w:tcBorders>
                  <w:noWrap w:val="0"/>
                  <w:vAlign w:val="center"/>
                </w:tcPr>
                <w:p w14:paraId="66ECA0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能闻到气味，且能辨认气味的性质（识别阈值），但感到很正常</w:t>
                  </w:r>
                </w:p>
              </w:tc>
            </w:tr>
            <w:tr w14:paraId="227222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7141AB7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3</w:t>
                  </w:r>
                </w:p>
              </w:tc>
              <w:tc>
                <w:tcPr>
                  <w:tcW w:w="6439" w:type="dxa"/>
                  <w:tcBorders>
                    <w:tl2br w:val="nil"/>
                    <w:tr2bl w:val="nil"/>
                  </w:tcBorders>
                  <w:noWrap w:val="0"/>
                  <w:vAlign w:val="center"/>
                </w:tcPr>
                <w:p w14:paraId="57CB1A8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很容易闻到气味，有所不快，但不反感</w:t>
                  </w:r>
                </w:p>
              </w:tc>
            </w:tr>
            <w:tr w14:paraId="5E021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5EE18F9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4</w:t>
                  </w:r>
                </w:p>
              </w:tc>
              <w:tc>
                <w:tcPr>
                  <w:tcW w:w="6439" w:type="dxa"/>
                  <w:tcBorders>
                    <w:tl2br w:val="nil"/>
                    <w:tr2bl w:val="nil"/>
                  </w:tcBorders>
                  <w:noWrap w:val="0"/>
                  <w:vAlign w:val="center"/>
                </w:tcPr>
                <w:p w14:paraId="48DF22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有很强的的气味，而且很反感，想离开</w:t>
                  </w:r>
                </w:p>
              </w:tc>
            </w:tr>
            <w:tr w14:paraId="6B18D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2" w:type="dxa"/>
                  <w:tcBorders>
                    <w:tl2br w:val="nil"/>
                    <w:tr2bl w:val="nil"/>
                  </w:tcBorders>
                  <w:noWrap w:val="0"/>
                  <w:vAlign w:val="center"/>
                </w:tcPr>
                <w:p w14:paraId="48D5E41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t>5</w:t>
                  </w:r>
                </w:p>
              </w:tc>
              <w:tc>
                <w:tcPr>
                  <w:tcW w:w="6439" w:type="dxa"/>
                  <w:tcBorders>
                    <w:tl2br w:val="nil"/>
                    <w:tr2bl w:val="nil"/>
                  </w:tcBorders>
                  <w:noWrap w:val="0"/>
                  <w:vAlign w:val="center"/>
                </w:tcPr>
                <w:p w14:paraId="5CBD54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有极强的气味，无法忍受，立即逃跑</w:t>
                  </w:r>
                </w:p>
              </w:tc>
            </w:tr>
          </w:tbl>
          <w:p w14:paraId="6F9B4CE7">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本项目生产车间恶臭等级在2～3级，车间外恶臭等级在1～2级左右，距离车间20～30m范围内恶臭等级在0～1级左右，距离车间50m外基本无异味，对周围环境影响较小。</w:t>
            </w:r>
          </w:p>
          <w:p w14:paraId="168D388D">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本项目废气污染源强汇总表</w:t>
            </w:r>
          </w:p>
          <w:p w14:paraId="42BF3B9C">
            <w:pPr>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项目大气污染物源强详见</w:t>
            </w:r>
            <w:r>
              <w:rPr>
                <w:rFonts w:hint="default" w:ascii="Times New Roman" w:hAnsi="Times New Roman" w:cs="Times New Roman"/>
                <w:color w:val="000000" w:themeColor="text1"/>
                <w:kern w:val="0"/>
                <w:sz w:val="24"/>
                <w:lang w:val="en-US" w:eastAsia="zh-CN"/>
                <w14:textFill>
                  <w14:solidFill>
                    <w14:schemeClr w14:val="tx1"/>
                  </w14:solidFill>
                </w14:textFill>
              </w:rPr>
              <w:t>下</w:t>
            </w:r>
            <w:r>
              <w:rPr>
                <w:rFonts w:hint="default" w:ascii="Times New Roman" w:hAnsi="Times New Roman" w:cs="Times New Roman"/>
                <w:color w:val="000000" w:themeColor="text1"/>
                <w:kern w:val="0"/>
                <w:sz w:val="24"/>
                <w14:textFill>
                  <w14:solidFill>
                    <w14:schemeClr w14:val="tx1"/>
                  </w14:solidFill>
                </w14:textFill>
              </w:rPr>
              <w:t>表</w:t>
            </w:r>
            <w:r>
              <w:rPr>
                <w:rFonts w:hint="eastAsia" w:cs="Times New Roman"/>
                <w:color w:val="000000" w:themeColor="text1"/>
                <w:kern w:val="0"/>
                <w:sz w:val="24"/>
                <w:lang w:val="en-US" w:eastAsia="zh-CN"/>
                <w14:textFill>
                  <w14:solidFill>
                    <w14:schemeClr w14:val="tx1"/>
                  </w14:solidFill>
                </w14:textFill>
              </w:rPr>
              <w:t>4-6</w:t>
            </w:r>
            <w:r>
              <w:rPr>
                <w:rFonts w:hint="default" w:ascii="Times New Roman" w:hAnsi="Times New Roman" w:cs="Times New Roman"/>
                <w:color w:val="000000" w:themeColor="text1"/>
                <w:kern w:val="0"/>
                <w:sz w:val="24"/>
                <w14:textFill>
                  <w14:solidFill>
                    <w14:schemeClr w14:val="tx1"/>
                  </w14:solidFill>
                </w14:textFill>
              </w:rPr>
              <w:t>。</w:t>
            </w:r>
          </w:p>
          <w:p w14:paraId="3D5EA6F7">
            <w:pPr>
              <w:adjustRightInd w:val="0"/>
              <w:snapToGrid w:val="0"/>
              <w:jc w:val="center"/>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6</w:t>
            </w:r>
            <w:r>
              <w:rPr>
                <w:rFonts w:hint="default" w:ascii="Times New Roman" w:hAnsi="Times New Roman" w:cs="Times New Roman"/>
                <w:b/>
                <w:bCs/>
                <w:color w:val="000000" w:themeColor="text1"/>
                <w:sz w:val="24"/>
                <w14:textFill>
                  <w14:solidFill>
                    <w14:schemeClr w14:val="tx1"/>
                  </w14:solidFill>
                </w14:textFill>
              </w:rPr>
              <w:t xml:space="preserve">     废气污染物产排情况统计表</w:t>
            </w:r>
          </w:p>
          <w:tbl>
            <w:tblPr>
              <w:tblStyle w:val="28"/>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43"/>
              <w:gridCol w:w="616"/>
              <w:gridCol w:w="618"/>
              <w:gridCol w:w="454"/>
              <w:gridCol w:w="583"/>
              <w:gridCol w:w="610"/>
              <w:gridCol w:w="623"/>
              <w:gridCol w:w="287"/>
              <w:gridCol w:w="479"/>
              <w:gridCol w:w="424"/>
              <w:gridCol w:w="539"/>
              <w:gridCol w:w="547"/>
              <w:gridCol w:w="734"/>
              <w:gridCol w:w="688"/>
            </w:tblGrid>
            <w:tr w14:paraId="27C179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vMerge w:val="restart"/>
                  <w:tcBorders>
                    <w:tl2br w:val="nil"/>
                    <w:tr2bl w:val="nil"/>
                  </w:tcBorders>
                  <w:tcMar>
                    <w:top w:w="12" w:type="dxa"/>
                    <w:left w:w="12" w:type="dxa"/>
                    <w:right w:w="12" w:type="dxa"/>
                  </w:tcMar>
                  <w:vAlign w:val="center"/>
                </w:tcPr>
                <w:p w14:paraId="73381CA8">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污染源</w:t>
                  </w:r>
                </w:p>
              </w:tc>
              <w:tc>
                <w:tcPr>
                  <w:tcW w:w="387" w:type="pct"/>
                  <w:vMerge w:val="restart"/>
                  <w:tcBorders>
                    <w:tl2br w:val="nil"/>
                    <w:tr2bl w:val="nil"/>
                  </w:tcBorders>
                  <w:vAlign w:val="center"/>
                </w:tcPr>
                <w:p w14:paraId="4AB04B7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污染物种类</w:t>
                  </w:r>
                </w:p>
              </w:tc>
              <w:tc>
                <w:tcPr>
                  <w:tcW w:w="388" w:type="pct"/>
                  <w:vMerge w:val="restart"/>
                  <w:tcBorders>
                    <w:tl2br w:val="nil"/>
                    <w:tr2bl w:val="nil"/>
                  </w:tcBorders>
                  <w:vAlign w:val="center"/>
                </w:tcPr>
                <w:p w14:paraId="684B3C56">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废气量m</w:t>
                  </w:r>
                  <w:r>
                    <w:rPr>
                      <w:rFonts w:hint="default" w:ascii="Times New Roman" w:hAnsi="Times New Roman" w:cs="Times New Roman"/>
                      <w:b/>
                      <w:color w:val="000000" w:themeColor="text1"/>
                      <w:kern w:val="0"/>
                      <w:szCs w:val="21"/>
                      <w:vertAlign w:val="superscript"/>
                      <w:lang w:bidi="ar"/>
                      <w14:textFill>
                        <w14:solidFill>
                          <w14:schemeClr w14:val="tx1"/>
                        </w14:solidFill>
                      </w14:textFill>
                    </w:rPr>
                    <w:t>3</w:t>
                  </w:r>
                  <w:r>
                    <w:rPr>
                      <w:rFonts w:hint="default" w:ascii="Times New Roman" w:hAnsi="Times New Roman" w:cs="Times New Roman"/>
                      <w:b/>
                      <w:color w:val="000000" w:themeColor="text1"/>
                      <w:kern w:val="0"/>
                      <w:szCs w:val="21"/>
                      <w:lang w:bidi="ar"/>
                      <w14:textFill>
                        <w14:solidFill>
                          <w14:schemeClr w14:val="tx1"/>
                        </w14:solidFill>
                      </w14:textFill>
                    </w:rPr>
                    <w:t>/h</w:t>
                  </w:r>
                </w:p>
              </w:tc>
              <w:tc>
                <w:tcPr>
                  <w:tcW w:w="1036" w:type="pct"/>
                  <w:gridSpan w:val="3"/>
                  <w:tcBorders>
                    <w:tl2br w:val="nil"/>
                    <w:tr2bl w:val="nil"/>
                  </w:tcBorders>
                  <w:vAlign w:val="center"/>
                </w:tcPr>
                <w:p w14:paraId="2956ACF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产生情况</w:t>
                  </w:r>
                </w:p>
              </w:tc>
              <w:tc>
                <w:tcPr>
                  <w:tcW w:w="392" w:type="pct"/>
                  <w:vMerge w:val="restart"/>
                  <w:tcBorders>
                    <w:tl2br w:val="nil"/>
                    <w:tr2bl w:val="nil"/>
                  </w:tcBorders>
                  <w:tcMar>
                    <w:top w:w="12" w:type="dxa"/>
                    <w:left w:w="12" w:type="dxa"/>
                    <w:right w:w="12" w:type="dxa"/>
                  </w:tcMar>
                  <w:vAlign w:val="center"/>
                </w:tcPr>
                <w:p w14:paraId="7D369E5A">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w:t>
                  </w:r>
                </w:p>
                <w:p w14:paraId="3365D0F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形式</w:t>
                  </w:r>
                </w:p>
              </w:tc>
              <w:tc>
                <w:tcPr>
                  <w:tcW w:w="1088" w:type="pct"/>
                  <w:gridSpan w:val="4"/>
                  <w:tcBorders>
                    <w:tl2br w:val="nil"/>
                    <w:tr2bl w:val="nil"/>
                  </w:tcBorders>
                  <w:tcMar>
                    <w:top w:w="12" w:type="dxa"/>
                    <w:left w:w="12" w:type="dxa"/>
                    <w:right w:w="12" w:type="dxa"/>
                  </w:tcMar>
                  <w:vAlign w:val="center"/>
                </w:tcPr>
                <w:p w14:paraId="640F622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治理措施</w:t>
                  </w:r>
                </w:p>
              </w:tc>
              <w:tc>
                <w:tcPr>
                  <w:tcW w:w="1239" w:type="pct"/>
                  <w:gridSpan w:val="3"/>
                  <w:tcBorders>
                    <w:tl2br w:val="nil"/>
                    <w:tr2bl w:val="nil"/>
                  </w:tcBorders>
                  <w:tcMar>
                    <w:top w:w="12" w:type="dxa"/>
                    <w:left w:w="12" w:type="dxa"/>
                    <w:right w:w="12" w:type="dxa"/>
                  </w:tcMar>
                  <w:vAlign w:val="center"/>
                </w:tcPr>
                <w:p w14:paraId="3D34A597">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排放情况</w:t>
                  </w:r>
                </w:p>
              </w:tc>
            </w:tr>
            <w:tr w14:paraId="65AE2F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vMerge w:val="continue"/>
                  <w:tcBorders>
                    <w:tl2br w:val="nil"/>
                    <w:tr2bl w:val="nil"/>
                  </w:tcBorders>
                  <w:tcMar>
                    <w:top w:w="12" w:type="dxa"/>
                    <w:left w:w="12" w:type="dxa"/>
                    <w:right w:w="12" w:type="dxa"/>
                  </w:tcMar>
                  <w:vAlign w:val="center"/>
                </w:tcPr>
                <w:p w14:paraId="44640548">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p>
              </w:tc>
              <w:tc>
                <w:tcPr>
                  <w:tcW w:w="387" w:type="pct"/>
                  <w:vMerge w:val="continue"/>
                  <w:tcBorders>
                    <w:tl2br w:val="nil"/>
                    <w:tr2bl w:val="nil"/>
                  </w:tcBorders>
                  <w:vAlign w:val="center"/>
                </w:tcPr>
                <w:p w14:paraId="4C2B754B">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p>
              </w:tc>
              <w:tc>
                <w:tcPr>
                  <w:tcW w:w="388" w:type="pct"/>
                  <w:vMerge w:val="continue"/>
                  <w:tcBorders>
                    <w:tl2br w:val="nil"/>
                    <w:tr2bl w:val="nil"/>
                  </w:tcBorders>
                  <w:vAlign w:val="center"/>
                </w:tcPr>
                <w:p w14:paraId="3A3FABCB">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p>
              </w:tc>
              <w:tc>
                <w:tcPr>
                  <w:tcW w:w="285" w:type="pct"/>
                  <w:tcBorders>
                    <w:tl2br w:val="nil"/>
                    <w:tr2bl w:val="nil"/>
                  </w:tcBorders>
                  <w:tcMar>
                    <w:top w:w="12" w:type="dxa"/>
                    <w:left w:w="12" w:type="dxa"/>
                    <w:right w:w="12" w:type="dxa"/>
                  </w:tcMar>
                  <w:vAlign w:val="center"/>
                </w:tcPr>
                <w:p w14:paraId="37AE53A7">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产生浓度mg/m</w:t>
                  </w:r>
                  <w:r>
                    <w:rPr>
                      <w:rFonts w:hint="default" w:ascii="Times New Roman" w:hAnsi="Times New Roman" w:cs="Times New Roman"/>
                      <w:b/>
                      <w:color w:val="000000" w:themeColor="text1"/>
                      <w:kern w:val="0"/>
                      <w:szCs w:val="21"/>
                      <w:vertAlign w:val="superscript"/>
                      <w:lang w:bidi="ar"/>
                      <w14:textFill>
                        <w14:solidFill>
                          <w14:schemeClr w14:val="tx1"/>
                        </w14:solidFill>
                      </w14:textFill>
                    </w:rPr>
                    <w:t>3</w:t>
                  </w:r>
                </w:p>
              </w:tc>
              <w:tc>
                <w:tcPr>
                  <w:tcW w:w="366" w:type="pct"/>
                  <w:tcBorders>
                    <w:tl2br w:val="nil"/>
                    <w:tr2bl w:val="nil"/>
                  </w:tcBorders>
                  <w:tcMar>
                    <w:top w:w="12" w:type="dxa"/>
                    <w:left w:w="12" w:type="dxa"/>
                    <w:right w:w="12" w:type="dxa"/>
                  </w:tcMar>
                  <w:vAlign w:val="center"/>
                </w:tcPr>
                <w:p w14:paraId="35CBFD65">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产生速率kg/h</w:t>
                  </w:r>
                </w:p>
              </w:tc>
              <w:tc>
                <w:tcPr>
                  <w:tcW w:w="383" w:type="pct"/>
                  <w:tcBorders>
                    <w:tl2br w:val="nil"/>
                    <w:tr2bl w:val="nil"/>
                  </w:tcBorders>
                  <w:tcMar>
                    <w:top w:w="12" w:type="dxa"/>
                    <w:left w:w="12" w:type="dxa"/>
                    <w:right w:w="12" w:type="dxa"/>
                  </w:tcMar>
                  <w:vAlign w:val="center"/>
                </w:tcPr>
                <w:p w14:paraId="6DC4C95B">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产生量t/a</w:t>
                  </w:r>
                </w:p>
              </w:tc>
              <w:tc>
                <w:tcPr>
                  <w:tcW w:w="392" w:type="pct"/>
                  <w:vMerge w:val="continue"/>
                  <w:tcBorders>
                    <w:tl2br w:val="nil"/>
                    <w:tr2bl w:val="nil"/>
                  </w:tcBorders>
                  <w:tcMar>
                    <w:top w:w="12" w:type="dxa"/>
                    <w:left w:w="12" w:type="dxa"/>
                    <w:right w:w="12" w:type="dxa"/>
                  </w:tcMar>
                  <w:vAlign w:val="center"/>
                </w:tcPr>
                <w:p w14:paraId="316D94B5">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p>
              </w:tc>
              <w:tc>
                <w:tcPr>
                  <w:tcW w:w="482" w:type="pct"/>
                  <w:gridSpan w:val="2"/>
                  <w:tcBorders>
                    <w:tl2br w:val="nil"/>
                    <w:tr2bl w:val="nil"/>
                  </w:tcBorders>
                  <w:tcMar>
                    <w:top w:w="12" w:type="dxa"/>
                    <w:left w:w="12" w:type="dxa"/>
                    <w:right w:w="12" w:type="dxa"/>
                  </w:tcMar>
                  <w:vAlign w:val="center"/>
                </w:tcPr>
                <w:p w14:paraId="53EEA5EA">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处理措施</w:t>
                  </w:r>
                </w:p>
              </w:tc>
              <w:tc>
                <w:tcPr>
                  <w:tcW w:w="266" w:type="pct"/>
                  <w:tcBorders>
                    <w:tl2br w:val="nil"/>
                    <w:tr2bl w:val="nil"/>
                  </w:tcBorders>
                  <w:tcMar>
                    <w:top w:w="12" w:type="dxa"/>
                    <w:left w:w="12" w:type="dxa"/>
                    <w:right w:w="12" w:type="dxa"/>
                  </w:tcMar>
                  <w:vAlign w:val="center"/>
                </w:tcPr>
                <w:p w14:paraId="055FEAC3">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去除率%</w:t>
                  </w:r>
                </w:p>
              </w:tc>
              <w:tc>
                <w:tcPr>
                  <w:tcW w:w="339" w:type="pct"/>
                  <w:tcBorders>
                    <w:tl2br w:val="nil"/>
                    <w:tr2bl w:val="nil"/>
                  </w:tcBorders>
                  <w:tcMar>
                    <w:top w:w="12" w:type="dxa"/>
                    <w:left w:w="12" w:type="dxa"/>
                    <w:right w:w="12" w:type="dxa"/>
                  </w:tcMar>
                  <w:vAlign w:val="center"/>
                </w:tcPr>
                <w:p w14:paraId="4BBDEBC5">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是否为可行技术</w:t>
                  </w:r>
                </w:p>
              </w:tc>
              <w:tc>
                <w:tcPr>
                  <w:tcW w:w="344" w:type="pct"/>
                  <w:tcBorders>
                    <w:tl2br w:val="nil"/>
                    <w:tr2bl w:val="nil"/>
                  </w:tcBorders>
                  <w:tcMar>
                    <w:top w:w="12" w:type="dxa"/>
                    <w:left w:w="12" w:type="dxa"/>
                    <w:right w:w="12" w:type="dxa"/>
                  </w:tcMar>
                  <w:vAlign w:val="center"/>
                </w:tcPr>
                <w:p w14:paraId="500AAF7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排放浓度mg/m</w:t>
                  </w:r>
                  <w:r>
                    <w:rPr>
                      <w:rFonts w:hint="default" w:ascii="Times New Roman" w:hAnsi="Times New Roman" w:cs="Times New Roman"/>
                      <w:b/>
                      <w:color w:val="000000" w:themeColor="text1"/>
                      <w:kern w:val="0"/>
                      <w:szCs w:val="21"/>
                      <w:vertAlign w:val="superscript"/>
                      <w:lang w:bidi="ar"/>
                      <w14:textFill>
                        <w14:solidFill>
                          <w14:schemeClr w14:val="tx1"/>
                        </w14:solidFill>
                      </w14:textFill>
                    </w:rPr>
                    <w:t>3</w:t>
                  </w:r>
                </w:p>
              </w:tc>
              <w:tc>
                <w:tcPr>
                  <w:tcW w:w="461" w:type="pct"/>
                  <w:tcBorders>
                    <w:tl2br w:val="nil"/>
                    <w:tr2bl w:val="nil"/>
                  </w:tcBorders>
                  <w:tcMar>
                    <w:top w:w="12" w:type="dxa"/>
                    <w:left w:w="12" w:type="dxa"/>
                    <w:right w:w="12" w:type="dxa"/>
                  </w:tcMar>
                  <w:vAlign w:val="center"/>
                </w:tcPr>
                <w:p w14:paraId="44FB6730">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排放速率kg/h</w:t>
                  </w:r>
                </w:p>
              </w:tc>
              <w:tc>
                <w:tcPr>
                  <w:tcW w:w="432" w:type="pct"/>
                  <w:tcBorders>
                    <w:tl2br w:val="nil"/>
                    <w:tr2bl w:val="nil"/>
                  </w:tcBorders>
                  <w:tcMar>
                    <w:top w:w="12" w:type="dxa"/>
                    <w:left w:w="12" w:type="dxa"/>
                    <w:right w:w="12" w:type="dxa"/>
                  </w:tcMar>
                  <w:vAlign w:val="center"/>
                </w:tcPr>
                <w:p w14:paraId="7BB2844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排放量</w:t>
                  </w:r>
                </w:p>
                <w:p w14:paraId="0A89DB4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b/>
                      <w:color w:val="000000" w:themeColor="text1"/>
                      <w:kern w:val="0"/>
                      <w:szCs w:val="21"/>
                      <w:lang w:bidi="ar"/>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t/a</w:t>
                  </w:r>
                </w:p>
              </w:tc>
            </w:tr>
            <w:tr w14:paraId="198F5D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tcBorders>
                    <w:tl2br w:val="nil"/>
                    <w:tr2bl w:val="nil"/>
                  </w:tcBorders>
                  <w:shd w:val="clear" w:color="auto" w:fill="auto"/>
                  <w:tcMar>
                    <w:top w:w="12" w:type="dxa"/>
                    <w:left w:w="12" w:type="dxa"/>
                    <w:right w:w="12" w:type="dxa"/>
                  </w:tcMar>
                  <w:vAlign w:val="center"/>
                </w:tcPr>
                <w:p w14:paraId="665778C6">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eastAsia" w:ascii="Times New Roman" w:hAnsi="Times New Roman" w:eastAsia="宋体" w:cs="Times New Roman"/>
                      <w:snapToGrid w:val="0"/>
                      <w:color w:val="000000" w:themeColor="text1"/>
                      <w:kern w:val="0"/>
                      <w:szCs w:val="21"/>
                      <w:lang w:eastAsia="zh-CN"/>
                      <w14:textFill>
                        <w14:solidFill>
                          <w14:schemeClr w14:val="tx1"/>
                        </w14:solidFill>
                      </w14:textFill>
                    </w:rPr>
                  </w:pPr>
                  <w:r>
                    <w:rPr>
                      <w:rFonts w:hint="eastAsia" w:cs="Times New Roman"/>
                      <w:snapToGrid w:val="0"/>
                      <w:color w:val="000000" w:themeColor="text1"/>
                      <w:kern w:val="0"/>
                      <w:szCs w:val="21"/>
                      <w:lang w:eastAsia="zh-CN"/>
                      <w14:textFill>
                        <w14:solidFill>
                          <w14:schemeClr w14:val="tx1"/>
                        </w14:solidFill>
                      </w14:textFill>
                    </w:rPr>
                    <w:t>塑料管材挤出成型废气</w:t>
                  </w:r>
                </w:p>
              </w:tc>
              <w:tc>
                <w:tcPr>
                  <w:tcW w:w="387" w:type="pct"/>
                  <w:tcBorders>
                    <w:tl2br w:val="nil"/>
                    <w:tr2bl w:val="nil"/>
                  </w:tcBorders>
                  <w:shd w:val="clear" w:color="auto" w:fill="auto"/>
                  <w:vAlign w:val="center"/>
                </w:tcPr>
                <w:p w14:paraId="44C12B8E">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NMHC</w:t>
                  </w:r>
                </w:p>
              </w:tc>
              <w:tc>
                <w:tcPr>
                  <w:tcW w:w="388" w:type="pct"/>
                  <w:vMerge w:val="restart"/>
                  <w:tcBorders>
                    <w:tl2br w:val="nil"/>
                    <w:tr2bl w:val="nil"/>
                  </w:tcBorders>
                  <w:vAlign w:val="center"/>
                </w:tcPr>
                <w:p w14:paraId="41B0C871">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w:t>
                  </w:r>
                  <w:r>
                    <w:rPr>
                      <w:rFonts w:hint="default" w:ascii="Times New Roman" w:hAnsi="Times New Roman" w:cs="Times New Roman"/>
                      <w:color w:val="000000" w:themeColor="text1"/>
                      <w:szCs w:val="21"/>
                      <w14:textFill>
                        <w14:solidFill>
                          <w14:schemeClr w14:val="tx1"/>
                        </w14:solidFill>
                      </w14:textFill>
                    </w:rPr>
                    <w:t>000</w:t>
                  </w:r>
                </w:p>
              </w:tc>
              <w:tc>
                <w:tcPr>
                  <w:tcW w:w="285" w:type="pct"/>
                  <w:tcBorders>
                    <w:tl2br w:val="nil"/>
                    <w:tr2bl w:val="nil"/>
                  </w:tcBorders>
                  <w:tcMar>
                    <w:top w:w="12" w:type="dxa"/>
                    <w:left w:w="12" w:type="dxa"/>
                    <w:right w:w="12" w:type="dxa"/>
                  </w:tcMar>
                  <w:vAlign w:val="center"/>
                </w:tcPr>
                <w:p w14:paraId="3606796F">
                  <w:pPr>
                    <w:widowControl/>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313.3</w:t>
                  </w:r>
                </w:p>
              </w:tc>
              <w:tc>
                <w:tcPr>
                  <w:tcW w:w="366" w:type="pct"/>
                  <w:tcBorders>
                    <w:tl2br w:val="nil"/>
                    <w:tr2bl w:val="nil"/>
                  </w:tcBorders>
                  <w:tcMar>
                    <w:top w:w="12" w:type="dxa"/>
                    <w:left w:w="12" w:type="dxa"/>
                    <w:right w:w="12" w:type="dxa"/>
                  </w:tcMar>
                  <w:vAlign w:val="center"/>
                </w:tcPr>
                <w:p w14:paraId="316D5DC2">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val="en-US" w:eastAsia="zh-CN" w:bidi="ar"/>
                      <w14:textFill>
                        <w14:solidFill>
                          <w14:schemeClr w14:val="tx1"/>
                        </w14:solidFill>
                      </w14:textFill>
                    </w:rPr>
                    <w:t>1.</w:t>
                  </w:r>
                  <w:r>
                    <w:rPr>
                      <w:rFonts w:hint="eastAsia" w:cs="Times New Roman"/>
                      <w:color w:val="000000" w:themeColor="text1"/>
                      <w:kern w:val="0"/>
                      <w:szCs w:val="21"/>
                      <w:lang w:val="en-US" w:eastAsia="zh-CN" w:bidi="ar"/>
                      <w14:textFill>
                        <w14:solidFill>
                          <w14:schemeClr w14:val="tx1"/>
                        </w14:solidFill>
                      </w14:textFill>
                    </w:rPr>
                    <w:t>88</w:t>
                  </w:r>
                </w:p>
              </w:tc>
              <w:tc>
                <w:tcPr>
                  <w:tcW w:w="383" w:type="pct"/>
                  <w:tcBorders>
                    <w:tl2br w:val="nil"/>
                    <w:tr2bl w:val="nil"/>
                  </w:tcBorders>
                  <w:tcMar>
                    <w:top w:w="12" w:type="dxa"/>
                    <w:left w:w="12" w:type="dxa"/>
                    <w:right w:w="12" w:type="dxa"/>
                  </w:tcMar>
                  <w:vAlign w:val="center"/>
                </w:tcPr>
                <w:p w14:paraId="4BB2AB6D">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13.5</w:t>
                  </w:r>
                </w:p>
              </w:tc>
              <w:tc>
                <w:tcPr>
                  <w:tcW w:w="392" w:type="pct"/>
                  <w:tcBorders>
                    <w:tl2br w:val="nil"/>
                    <w:tr2bl w:val="nil"/>
                  </w:tcBorders>
                  <w:tcMar>
                    <w:top w:w="12" w:type="dxa"/>
                    <w:left w:w="12" w:type="dxa"/>
                    <w:right w:w="12" w:type="dxa"/>
                  </w:tcMar>
                  <w:vAlign w:val="center"/>
                </w:tcPr>
                <w:p w14:paraId="2067472C">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有组织</w:t>
                  </w:r>
                </w:p>
              </w:tc>
              <w:tc>
                <w:tcPr>
                  <w:tcW w:w="180" w:type="pct"/>
                  <w:tcBorders>
                    <w:tl2br w:val="nil"/>
                    <w:tr2bl w:val="nil"/>
                  </w:tcBorders>
                  <w:tcMar>
                    <w:top w:w="12" w:type="dxa"/>
                    <w:left w:w="12" w:type="dxa"/>
                    <w:right w:w="12" w:type="dxa"/>
                  </w:tcMar>
                  <w:vAlign w:val="center"/>
                </w:tcPr>
                <w:p w14:paraId="35221CE8">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集气罩</w:t>
                  </w:r>
                </w:p>
              </w:tc>
              <w:tc>
                <w:tcPr>
                  <w:tcW w:w="301" w:type="pct"/>
                  <w:vMerge w:val="restart"/>
                  <w:tcBorders>
                    <w:tl2br w:val="nil"/>
                    <w:tr2bl w:val="nil"/>
                  </w:tcBorders>
                  <w:tcMar>
                    <w:top w:w="12" w:type="dxa"/>
                    <w:left w:w="12" w:type="dxa"/>
                    <w:right w:w="12" w:type="dxa"/>
                  </w:tcMar>
                  <w:vAlign w:val="center"/>
                </w:tcPr>
                <w:p w14:paraId="78BBB36A">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活性炭吸附</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四级</w:t>
                  </w:r>
                  <w:r>
                    <w:rPr>
                      <w:rFonts w:hint="eastAsia"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eastAsia="zh-CN"/>
                      <w14:textFill>
                        <w14:solidFill>
                          <w14:schemeClr w14:val="tx1"/>
                        </w14:solidFill>
                      </w14:textFill>
                    </w:rPr>
                    <w:t>装置</w:t>
                  </w:r>
                </w:p>
              </w:tc>
              <w:tc>
                <w:tcPr>
                  <w:tcW w:w="266" w:type="pct"/>
                  <w:vMerge w:val="restart"/>
                  <w:tcBorders>
                    <w:tl2br w:val="nil"/>
                    <w:tr2bl w:val="nil"/>
                  </w:tcBorders>
                  <w:tcMar>
                    <w:top w:w="12" w:type="dxa"/>
                    <w:left w:w="12" w:type="dxa"/>
                    <w:right w:w="12" w:type="dxa"/>
                  </w:tcMar>
                  <w:vAlign w:val="center"/>
                </w:tcPr>
                <w:p w14:paraId="53DEE01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75</w:t>
                  </w:r>
                </w:p>
              </w:tc>
              <w:tc>
                <w:tcPr>
                  <w:tcW w:w="339" w:type="pct"/>
                  <w:vMerge w:val="restart"/>
                  <w:tcBorders>
                    <w:tl2br w:val="nil"/>
                    <w:tr2bl w:val="nil"/>
                  </w:tcBorders>
                  <w:tcMar>
                    <w:top w:w="12" w:type="dxa"/>
                    <w:left w:w="12" w:type="dxa"/>
                    <w:right w:w="12" w:type="dxa"/>
                  </w:tcMar>
                  <w:vAlign w:val="center"/>
                </w:tcPr>
                <w:p w14:paraId="2848CD6B">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是</w:t>
                  </w:r>
                </w:p>
              </w:tc>
              <w:tc>
                <w:tcPr>
                  <w:tcW w:w="344" w:type="pct"/>
                  <w:vMerge w:val="restart"/>
                  <w:tcBorders>
                    <w:tl2br w:val="nil"/>
                    <w:tr2bl w:val="nil"/>
                  </w:tcBorders>
                  <w:tcMar>
                    <w:top w:w="12" w:type="dxa"/>
                    <w:left w:w="12" w:type="dxa"/>
                    <w:right w:w="12" w:type="dxa"/>
                  </w:tcMar>
                  <w:vAlign w:val="center"/>
                </w:tcPr>
                <w:p w14:paraId="0BFD58A4">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val="en-US"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80</w:t>
                  </w:r>
                </w:p>
              </w:tc>
              <w:tc>
                <w:tcPr>
                  <w:tcW w:w="461" w:type="pct"/>
                  <w:vMerge w:val="restart"/>
                  <w:tcBorders>
                    <w:tl2br w:val="nil"/>
                    <w:tr2bl w:val="nil"/>
                  </w:tcBorders>
                  <w:tcMar>
                    <w:top w:w="12" w:type="dxa"/>
                    <w:left w:w="12" w:type="dxa"/>
                    <w:right w:w="12" w:type="dxa"/>
                  </w:tcMar>
                  <w:vAlign w:val="center"/>
                </w:tcPr>
                <w:p w14:paraId="113E4C18">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val="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48</w:t>
                  </w:r>
                </w:p>
              </w:tc>
              <w:tc>
                <w:tcPr>
                  <w:tcW w:w="432" w:type="pct"/>
                  <w:vMerge w:val="restart"/>
                  <w:tcBorders>
                    <w:tl2br w:val="nil"/>
                    <w:tr2bl w:val="nil"/>
                  </w:tcBorders>
                  <w:tcMar>
                    <w:top w:w="12" w:type="dxa"/>
                    <w:left w:w="12" w:type="dxa"/>
                    <w:right w:w="12" w:type="dxa"/>
                  </w:tcMar>
                  <w:vAlign w:val="center"/>
                </w:tcPr>
                <w:p w14:paraId="1DF9F742">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3.47</w:t>
                  </w:r>
                </w:p>
              </w:tc>
            </w:tr>
            <w:tr w14:paraId="687D78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vMerge w:val="restart"/>
                  <w:tcBorders>
                    <w:tl2br w:val="nil"/>
                    <w:tr2bl w:val="nil"/>
                  </w:tcBorders>
                  <w:tcMar>
                    <w:top w:w="12" w:type="dxa"/>
                    <w:left w:w="12" w:type="dxa"/>
                    <w:right w:w="12" w:type="dxa"/>
                  </w:tcMar>
                  <w:vAlign w:val="center"/>
                </w:tcPr>
                <w:p w14:paraId="3885588F">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聚氨酯保温管发泡废气</w:t>
                  </w:r>
                </w:p>
              </w:tc>
              <w:tc>
                <w:tcPr>
                  <w:tcW w:w="387" w:type="pct"/>
                  <w:tcBorders>
                    <w:tl2br w:val="nil"/>
                    <w:tr2bl w:val="nil"/>
                  </w:tcBorders>
                  <w:vAlign w:val="center"/>
                </w:tcPr>
                <w:p w14:paraId="6EA3306D">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NMHC</w:t>
                  </w:r>
                </w:p>
              </w:tc>
              <w:tc>
                <w:tcPr>
                  <w:tcW w:w="388" w:type="pct"/>
                  <w:vMerge w:val="continue"/>
                  <w:tcBorders>
                    <w:tl2br w:val="nil"/>
                    <w:tr2bl w:val="nil"/>
                  </w:tcBorders>
                  <w:vAlign w:val="center"/>
                </w:tcPr>
                <w:p w14:paraId="0585B49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285" w:type="pct"/>
                  <w:tcBorders>
                    <w:tl2br w:val="nil"/>
                    <w:tr2bl w:val="nil"/>
                  </w:tcBorders>
                  <w:tcMar>
                    <w:top w:w="12" w:type="dxa"/>
                    <w:left w:w="12" w:type="dxa"/>
                    <w:right w:w="12" w:type="dxa"/>
                  </w:tcMar>
                  <w:vAlign w:val="center"/>
                </w:tcPr>
                <w:p w14:paraId="756CF8F6">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9</w:t>
                  </w:r>
                </w:p>
              </w:tc>
              <w:tc>
                <w:tcPr>
                  <w:tcW w:w="366" w:type="pct"/>
                  <w:tcBorders>
                    <w:tl2br w:val="nil"/>
                    <w:tr2bl w:val="nil"/>
                  </w:tcBorders>
                  <w:tcMar>
                    <w:top w:w="12" w:type="dxa"/>
                    <w:left w:w="12" w:type="dxa"/>
                    <w:right w:w="12" w:type="dxa"/>
                  </w:tcMar>
                  <w:vAlign w:val="center"/>
                </w:tcPr>
                <w:p w14:paraId="7097F0D9">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0.054</w:t>
                  </w:r>
                </w:p>
              </w:tc>
              <w:tc>
                <w:tcPr>
                  <w:tcW w:w="383" w:type="pct"/>
                  <w:tcBorders>
                    <w:tl2br w:val="nil"/>
                    <w:tr2bl w:val="nil"/>
                  </w:tcBorders>
                  <w:tcMar>
                    <w:top w:w="12" w:type="dxa"/>
                    <w:left w:w="12" w:type="dxa"/>
                    <w:right w:w="12" w:type="dxa"/>
                  </w:tcMar>
                  <w:vAlign w:val="center"/>
                </w:tcPr>
                <w:p w14:paraId="0FFF9BDD">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0.39</w:t>
                  </w:r>
                </w:p>
              </w:tc>
              <w:tc>
                <w:tcPr>
                  <w:tcW w:w="392" w:type="pct"/>
                  <w:vMerge w:val="restart"/>
                  <w:tcBorders>
                    <w:tl2br w:val="nil"/>
                    <w:tr2bl w:val="nil"/>
                  </w:tcBorders>
                  <w:tcMar>
                    <w:top w:w="12" w:type="dxa"/>
                    <w:left w:w="12" w:type="dxa"/>
                    <w:right w:w="12" w:type="dxa"/>
                  </w:tcMar>
                  <w:vAlign w:val="center"/>
                </w:tcPr>
                <w:p w14:paraId="5C0B1778">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有组织</w:t>
                  </w:r>
                </w:p>
              </w:tc>
              <w:tc>
                <w:tcPr>
                  <w:tcW w:w="180" w:type="pct"/>
                  <w:vMerge w:val="restart"/>
                  <w:tcBorders>
                    <w:tl2br w:val="nil"/>
                    <w:tr2bl w:val="nil"/>
                  </w:tcBorders>
                  <w:shd w:val="clear" w:color="auto" w:fill="auto"/>
                  <w:tcMar>
                    <w:top w:w="12" w:type="dxa"/>
                    <w:left w:w="12" w:type="dxa"/>
                    <w:right w:w="12" w:type="dxa"/>
                  </w:tcMar>
                  <w:vAlign w:val="center"/>
                </w:tcPr>
                <w:p w14:paraId="30903A8D">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集气罩</w:t>
                  </w:r>
                </w:p>
              </w:tc>
              <w:tc>
                <w:tcPr>
                  <w:tcW w:w="301" w:type="pct"/>
                  <w:vMerge w:val="continue"/>
                  <w:tcBorders>
                    <w:tl2br w:val="nil"/>
                    <w:tr2bl w:val="nil"/>
                  </w:tcBorders>
                  <w:tcMar>
                    <w:top w:w="12" w:type="dxa"/>
                    <w:left w:w="12" w:type="dxa"/>
                    <w:right w:w="12" w:type="dxa"/>
                  </w:tcMar>
                  <w:vAlign w:val="center"/>
                </w:tcPr>
                <w:p w14:paraId="2822F28A">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p>
              </w:tc>
              <w:tc>
                <w:tcPr>
                  <w:tcW w:w="266" w:type="pct"/>
                  <w:vMerge w:val="continue"/>
                  <w:tcBorders>
                    <w:tl2br w:val="nil"/>
                    <w:tr2bl w:val="nil"/>
                  </w:tcBorders>
                  <w:tcMar>
                    <w:top w:w="12" w:type="dxa"/>
                    <w:left w:w="12" w:type="dxa"/>
                    <w:right w:w="12" w:type="dxa"/>
                  </w:tcMar>
                  <w:vAlign w:val="center"/>
                </w:tcPr>
                <w:p w14:paraId="5FBF5E4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p>
              </w:tc>
              <w:tc>
                <w:tcPr>
                  <w:tcW w:w="339" w:type="pct"/>
                  <w:vMerge w:val="continue"/>
                  <w:tcBorders>
                    <w:tl2br w:val="nil"/>
                    <w:tr2bl w:val="nil"/>
                  </w:tcBorders>
                  <w:tcMar>
                    <w:top w:w="12" w:type="dxa"/>
                    <w:left w:w="12" w:type="dxa"/>
                    <w:right w:w="12" w:type="dxa"/>
                  </w:tcMar>
                  <w:vAlign w:val="center"/>
                </w:tcPr>
                <w:p w14:paraId="4B90312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p>
              </w:tc>
              <w:tc>
                <w:tcPr>
                  <w:tcW w:w="344" w:type="pct"/>
                  <w:vMerge w:val="continue"/>
                  <w:tcBorders>
                    <w:tl2br w:val="nil"/>
                    <w:tr2bl w:val="nil"/>
                  </w:tcBorders>
                  <w:tcMar>
                    <w:top w:w="12" w:type="dxa"/>
                    <w:left w:w="12" w:type="dxa"/>
                    <w:right w:w="12" w:type="dxa"/>
                  </w:tcMar>
                  <w:vAlign w:val="center"/>
                </w:tcPr>
                <w:p w14:paraId="75BA1521">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p>
              </w:tc>
              <w:tc>
                <w:tcPr>
                  <w:tcW w:w="461" w:type="pct"/>
                  <w:vMerge w:val="continue"/>
                  <w:tcBorders>
                    <w:tl2br w:val="nil"/>
                    <w:tr2bl w:val="nil"/>
                  </w:tcBorders>
                  <w:tcMar>
                    <w:top w:w="12" w:type="dxa"/>
                    <w:left w:w="12" w:type="dxa"/>
                    <w:right w:w="12" w:type="dxa"/>
                  </w:tcMar>
                  <w:vAlign w:val="center"/>
                </w:tcPr>
                <w:p w14:paraId="7EC9982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p>
              </w:tc>
              <w:tc>
                <w:tcPr>
                  <w:tcW w:w="432" w:type="pct"/>
                  <w:vMerge w:val="continue"/>
                  <w:tcBorders>
                    <w:tl2br w:val="nil"/>
                    <w:tr2bl w:val="nil"/>
                  </w:tcBorders>
                  <w:tcMar>
                    <w:top w:w="12" w:type="dxa"/>
                    <w:left w:w="12" w:type="dxa"/>
                    <w:right w:w="12" w:type="dxa"/>
                  </w:tcMar>
                  <w:vAlign w:val="center"/>
                </w:tcPr>
                <w:p w14:paraId="16DE480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p>
              </w:tc>
            </w:tr>
            <w:tr w14:paraId="6C77A0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vMerge w:val="continue"/>
                  <w:tcBorders>
                    <w:tl2br w:val="nil"/>
                    <w:tr2bl w:val="nil"/>
                  </w:tcBorders>
                  <w:tcMar>
                    <w:top w:w="12" w:type="dxa"/>
                    <w:left w:w="12" w:type="dxa"/>
                    <w:right w:w="12" w:type="dxa"/>
                  </w:tcMar>
                  <w:vAlign w:val="center"/>
                </w:tcPr>
                <w:p w14:paraId="30745AB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snapToGrid w:val="0"/>
                      <w:color w:val="000000" w:themeColor="text1"/>
                      <w:kern w:val="0"/>
                      <w:szCs w:val="21"/>
                      <w14:textFill>
                        <w14:solidFill>
                          <w14:schemeClr w14:val="tx1"/>
                        </w14:solidFill>
                      </w14:textFill>
                    </w:rPr>
                  </w:pPr>
                </w:p>
              </w:tc>
              <w:tc>
                <w:tcPr>
                  <w:tcW w:w="387" w:type="pct"/>
                  <w:tcBorders>
                    <w:tl2br w:val="nil"/>
                    <w:tr2bl w:val="nil"/>
                  </w:tcBorders>
                  <w:vAlign w:val="center"/>
                </w:tcPr>
                <w:p w14:paraId="7AC87125">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多亚甲基多苯基异氰酸酯</w:t>
                  </w:r>
                </w:p>
              </w:tc>
              <w:tc>
                <w:tcPr>
                  <w:tcW w:w="388" w:type="pct"/>
                  <w:vMerge w:val="continue"/>
                  <w:tcBorders>
                    <w:tl2br w:val="nil"/>
                    <w:tr2bl w:val="nil"/>
                  </w:tcBorders>
                  <w:vAlign w:val="center"/>
                </w:tcPr>
                <w:p w14:paraId="76A99CC3">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p>
              </w:tc>
              <w:tc>
                <w:tcPr>
                  <w:tcW w:w="285" w:type="pct"/>
                  <w:tcBorders>
                    <w:tl2br w:val="nil"/>
                    <w:tr2bl w:val="nil"/>
                  </w:tcBorders>
                  <w:tcMar>
                    <w:top w:w="12" w:type="dxa"/>
                    <w:left w:w="12" w:type="dxa"/>
                    <w:right w:w="12" w:type="dxa"/>
                  </w:tcMar>
                  <w:vAlign w:val="center"/>
                </w:tcPr>
                <w:p w14:paraId="63EFDCA6">
                  <w:pPr>
                    <w:keepNext w:val="0"/>
                    <w:keepLines w:val="0"/>
                    <w:widowControl/>
                    <w:suppressLineNumbers w:val="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366" w:type="pct"/>
                  <w:tcBorders>
                    <w:tl2br w:val="nil"/>
                    <w:tr2bl w:val="nil"/>
                  </w:tcBorders>
                  <w:tcMar>
                    <w:top w:w="12" w:type="dxa"/>
                    <w:left w:w="12" w:type="dxa"/>
                    <w:right w:w="12" w:type="dxa"/>
                  </w:tcMar>
                  <w:vAlign w:val="center"/>
                </w:tcPr>
                <w:p w14:paraId="03F0B73B">
                  <w:pPr>
                    <w:keepNext w:val="0"/>
                    <w:keepLines w:val="0"/>
                    <w:widowControl/>
                    <w:suppressLineNumbers w:val="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09</w:t>
                  </w:r>
                </w:p>
              </w:tc>
              <w:tc>
                <w:tcPr>
                  <w:tcW w:w="383" w:type="pct"/>
                  <w:tcBorders>
                    <w:tl2br w:val="nil"/>
                    <w:tr2bl w:val="nil"/>
                  </w:tcBorders>
                  <w:tcMar>
                    <w:top w:w="12" w:type="dxa"/>
                    <w:left w:w="12" w:type="dxa"/>
                    <w:right w:w="12" w:type="dxa"/>
                  </w:tcMar>
                  <w:vAlign w:val="center"/>
                </w:tcPr>
                <w:p w14:paraId="44B20DA1">
                  <w:pPr>
                    <w:widowControl/>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0.065</w:t>
                  </w:r>
                </w:p>
              </w:tc>
              <w:tc>
                <w:tcPr>
                  <w:tcW w:w="392" w:type="pct"/>
                  <w:vMerge w:val="continue"/>
                  <w:tcBorders>
                    <w:tl2br w:val="nil"/>
                    <w:tr2bl w:val="nil"/>
                  </w:tcBorders>
                  <w:tcMar>
                    <w:top w:w="12" w:type="dxa"/>
                    <w:left w:w="12" w:type="dxa"/>
                    <w:right w:w="12" w:type="dxa"/>
                  </w:tcMar>
                  <w:vAlign w:val="center"/>
                </w:tcPr>
                <w:p w14:paraId="7DC19FF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p>
              </w:tc>
              <w:tc>
                <w:tcPr>
                  <w:tcW w:w="180" w:type="pct"/>
                  <w:vMerge w:val="continue"/>
                  <w:tcBorders>
                    <w:tl2br w:val="nil"/>
                    <w:tr2bl w:val="nil"/>
                  </w:tcBorders>
                  <w:shd w:val="clear" w:color="auto" w:fill="auto"/>
                  <w:tcMar>
                    <w:top w:w="12" w:type="dxa"/>
                    <w:left w:w="12" w:type="dxa"/>
                    <w:right w:w="12" w:type="dxa"/>
                  </w:tcMar>
                  <w:vAlign w:val="center"/>
                </w:tcPr>
                <w:p w14:paraId="0823D08F">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p>
              </w:tc>
              <w:tc>
                <w:tcPr>
                  <w:tcW w:w="301" w:type="pct"/>
                  <w:vMerge w:val="continue"/>
                  <w:tcBorders>
                    <w:tl2br w:val="nil"/>
                    <w:tr2bl w:val="nil"/>
                  </w:tcBorders>
                  <w:tcMar>
                    <w:top w:w="12" w:type="dxa"/>
                    <w:left w:w="12" w:type="dxa"/>
                    <w:right w:w="12" w:type="dxa"/>
                  </w:tcMar>
                  <w:vAlign w:val="center"/>
                </w:tcPr>
                <w:p w14:paraId="6104A60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p>
              </w:tc>
              <w:tc>
                <w:tcPr>
                  <w:tcW w:w="266" w:type="pct"/>
                  <w:vMerge w:val="continue"/>
                  <w:tcBorders>
                    <w:tl2br w:val="nil"/>
                    <w:tr2bl w:val="nil"/>
                  </w:tcBorders>
                  <w:tcMar>
                    <w:top w:w="12" w:type="dxa"/>
                    <w:left w:w="12" w:type="dxa"/>
                    <w:right w:w="12" w:type="dxa"/>
                  </w:tcMar>
                  <w:vAlign w:val="center"/>
                </w:tcPr>
                <w:p w14:paraId="0A6287E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p>
              </w:tc>
              <w:tc>
                <w:tcPr>
                  <w:tcW w:w="339" w:type="pct"/>
                  <w:vMerge w:val="continue"/>
                  <w:tcBorders>
                    <w:tl2br w:val="nil"/>
                    <w:tr2bl w:val="nil"/>
                  </w:tcBorders>
                  <w:tcMar>
                    <w:top w:w="12" w:type="dxa"/>
                    <w:left w:w="12" w:type="dxa"/>
                    <w:right w:w="12" w:type="dxa"/>
                  </w:tcMar>
                  <w:vAlign w:val="center"/>
                </w:tcPr>
                <w:p w14:paraId="0105751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p>
              </w:tc>
              <w:tc>
                <w:tcPr>
                  <w:tcW w:w="344" w:type="pct"/>
                  <w:tcBorders>
                    <w:tl2br w:val="nil"/>
                    <w:tr2bl w:val="nil"/>
                  </w:tcBorders>
                  <w:shd w:val="clear" w:color="auto" w:fill="auto"/>
                  <w:tcMar>
                    <w:top w:w="12" w:type="dxa"/>
                    <w:left w:w="12" w:type="dxa"/>
                    <w:right w:w="12" w:type="dxa"/>
                  </w:tcMar>
                  <w:vAlign w:val="center"/>
                </w:tcPr>
                <w:p w14:paraId="49693BE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w:t>
                  </w:r>
                  <w:r>
                    <w:rPr>
                      <w:rFonts w:hint="eastAsia" w:cs="Times New Roman"/>
                      <w:color w:val="000000" w:themeColor="text1"/>
                      <w:kern w:val="0"/>
                      <w:szCs w:val="21"/>
                      <w:lang w:val="en-US" w:eastAsia="zh-CN" w:bidi="ar"/>
                      <w14:textFill>
                        <w14:solidFill>
                          <w14:schemeClr w14:val="tx1"/>
                        </w14:solidFill>
                      </w14:textFill>
                    </w:rPr>
                    <w:t>33</w:t>
                  </w:r>
                </w:p>
              </w:tc>
              <w:tc>
                <w:tcPr>
                  <w:tcW w:w="461" w:type="pct"/>
                  <w:tcBorders>
                    <w:tl2br w:val="nil"/>
                    <w:tr2bl w:val="nil"/>
                  </w:tcBorders>
                  <w:shd w:val="clear" w:color="auto" w:fill="auto"/>
                  <w:tcMar>
                    <w:top w:w="12" w:type="dxa"/>
                    <w:left w:w="12" w:type="dxa"/>
                    <w:right w:w="12" w:type="dxa"/>
                  </w:tcMar>
                  <w:vAlign w:val="center"/>
                </w:tcPr>
                <w:p w14:paraId="652C239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0.00</w:t>
                  </w:r>
                  <w:r>
                    <w:rPr>
                      <w:rFonts w:hint="eastAsia" w:cs="Times New Roman"/>
                      <w:color w:val="000000" w:themeColor="text1"/>
                      <w:kern w:val="0"/>
                      <w:szCs w:val="21"/>
                      <w:lang w:val="en-US" w:eastAsia="zh-CN" w:bidi="ar"/>
                      <w14:textFill>
                        <w14:solidFill>
                          <w14:schemeClr w14:val="tx1"/>
                        </w14:solidFill>
                      </w14:textFill>
                    </w:rPr>
                    <w:t>2</w:t>
                  </w:r>
                </w:p>
              </w:tc>
              <w:tc>
                <w:tcPr>
                  <w:tcW w:w="432" w:type="pct"/>
                  <w:tcBorders>
                    <w:tl2br w:val="nil"/>
                    <w:tr2bl w:val="nil"/>
                  </w:tcBorders>
                  <w:shd w:val="clear" w:color="auto" w:fill="auto"/>
                  <w:tcMar>
                    <w:top w:w="12" w:type="dxa"/>
                    <w:left w:w="12" w:type="dxa"/>
                    <w:right w:w="12" w:type="dxa"/>
                  </w:tcMar>
                  <w:vAlign w:val="center"/>
                </w:tcPr>
                <w:p w14:paraId="695E949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0.0</w:t>
                  </w:r>
                  <w:r>
                    <w:rPr>
                      <w:rFonts w:hint="eastAsia" w:cs="Times New Roman"/>
                      <w:color w:val="000000" w:themeColor="text1"/>
                      <w:kern w:val="0"/>
                      <w:szCs w:val="21"/>
                      <w:lang w:val="en-US" w:eastAsia="zh-CN" w:bidi="ar"/>
                      <w14:textFill>
                        <w14:solidFill>
                          <w14:schemeClr w14:val="tx1"/>
                        </w14:solidFill>
                      </w14:textFill>
                    </w:rPr>
                    <w:t>16</w:t>
                  </w:r>
                </w:p>
              </w:tc>
            </w:tr>
            <w:tr w14:paraId="7BBD7D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vMerge w:val="restart"/>
                  <w:tcBorders>
                    <w:tl2br w:val="nil"/>
                    <w:tr2bl w:val="nil"/>
                  </w:tcBorders>
                  <w:tcMar>
                    <w:top w:w="12" w:type="dxa"/>
                    <w:left w:w="12" w:type="dxa"/>
                    <w:right w:w="12" w:type="dxa"/>
                  </w:tcMar>
                  <w:vAlign w:val="center"/>
                </w:tcPr>
                <w:p w14:paraId="2DCFD0EC">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车间无组织废气</w:t>
                  </w:r>
                </w:p>
              </w:tc>
              <w:tc>
                <w:tcPr>
                  <w:tcW w:w="387" w:type="pct"/>
                  <w:tcBorders>
                    <w:tl2br w:val="nil"/>
                    <w:tr2bl w:val="nil"/>
                  </w:tcBorders>
                  <w:vAlign w:val="center"/>
                </w:tcPr>
                <w:p w14:paraId="188EC9D3">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挥发性有机物</w:t>
                  </w:r>
                </w:p>
              </w:tc>
              <w:tc>
                <w:tcPr>
                  <w:tcW w:w="388" w:type="pct"/>
                  <w:tcBorders>
                    <w:tl2br w:val="nil"/>
                    <w:tr2bl w:val="nil"/>
                  </w:tcBorders>
                  <w:vAlign w:val="center"/>
                </w:tcPr>
                <w:p w14:paraId="38E1603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85" w:type="pct"/>
                  <w:tcBorders>
                    <w:tl2br w:val="nil"/>
                    <w:tr2bl w:val="nil"/>
                  </w:tcBorders>
                  <w:tcMar>
                    <w:top w:w="12" w:type="dxa"/>
                    <w:left w:w="12" w:type="dxa"/>
                    <w:right w:w="12" w:type="dxa"/>
                  </w:tcMar>
                  <w:vAlign w:val="center"/>
                </w:tcPr>
                <w:p w14:paraId="39342F03">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366" w:type="pct"/>
                  <w:tcBorders>
                    <w:tl2br w:val="nil"/>
                    <w:tr2bl w:val="nil"/>
                  </w:tcBorders>
                  <w:tcMar>
                    <w:top w:w="12" w:type="dxa"/>
                    <w:left w:w="12" w:type="dxa"/>
                    <w:right w:w="12" w:type="dxa"/>
                  </w:tcMar>
                  <w:vAlign w:val="center"/>
                </w:tcPr>
                <w:p w14:paraId="21FC5F8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0.2</w:t>
                  </w:r>
                  <w:r>
                    <w:rPr>
                      <w:rFonts w:hint="eastAsia" w:cs="Times New Roman"/>
                      <w:color w:val="000000" w:themeColor="text1"/>
                      <w:kern w:val="0"/>
                      <w:szCs w:val="21"/>
                      <w:lang w:val="en-US" w:eastAsia="zh-CN" w:bidi="ar"/>
                      <w14:textFill>
                        <w14:solidFill>
                          <w14:schemeClr w14:val="tx1"/>
                        </w14:solidFill>
                      </w14:textFill>
                    </w:rPr>
                    <w:t>4</w:t>
                  </w:r>
                </w:p>
              </w:tc>
              <w:tc>
                <w:tcPr>
                  <w:tcW w:w="383" w:type="pct"/>
                  <w:tcBorders>
                    <w:tl2br w:val="nil"/>
                    <w:tr2bl w:val="nil"/>
                  </w:tcBorders>
                  <w:tcMar>
                    <w:top w:w="12" w:type="dxa"/>
                    <w:left w:w="12" w:type="dxa"/>
                    <w:right w:w="12" w:type="dxa"/>
                  </w:tcMar>
                  <w:vAlign w:val="center"/>
                </w:tcPr>
                <w:p w14:paraId="69EA9FC7">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1.71</w:t>
                  </w:r>
                </w:p>
              </w:tc>
              <w:tc>
                <w:tcPr>
                  <w:tcW w:w="392" w:type="pct"/>
                  <w:tcBorders>
                    <w:tl2br w:val="nil"/>
                    <w:tr2bl w:val="nil"/>
                  </w:tcBorders>
                  <w:tcMar>
                    <w:top w:w="12" w:type="dxa"/>
                    <w:left w:w="12" w:type="dxa"/>
                    <w:right w:w="12" w:type="dxa"/>
                  </w:tcMar>
                  <w:vAlign w:val="center"/>
                </w:tcPr>
                <w:p w14:paraId="6900834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无组织</w:t>
                  </w:r>
                </w:p>
              </w:tc>
              <w:tc>
                <w:tcPr>
                  <w:tcW w:w="482" w:type="pct"/>
                  <w:gridSpan w:val="2"/>
                  <w:vMerge w:val="restart"/>
                  <w:tcBorders>
                    <w:tl2br w:val="nil"/>
                    <w:tr2bl w:val="nil"/>
                  </w:tcBorders>
                  <w:tcMar>
                    <w:top w:w="12" w:type="dxa"/>
                    <w:left w:w="12" w:type="dxa"/>
                    <w:right w:w="12" w:type="dxa"/>
                  </w:tcMar>
                  <w:vAlign w:val="center"/>
                </w:tcPr>
                <w:p w14:paraId="53B97A3C">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无组织排放</w:t>
                  </w:r>
                </w:p>
              </w:tc>
              <w:tc>
                <w:tcPr>
                  <w:tcW w:w="266" w:type="pct"/>
                  <w:tcBorders>
                    <w:tl2br w:val="nil"/>
                    <w:tr2bl w:val="nil"/>
                  </w:tcBorders>
                  <w:tcMar>
                    <w:top w:w="12" w:type="dxa"/>
                    <w:left w:w="12" w:type="dxa"/>
                    <w:right w:w="12" w:type="dxa"/>
                  </w:tcMar>
                  <w:vAlign w:val="center"/>
                </w:tcPr>
                <w:p w14:paraId="0D932D2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w:t>
                  </w:r>
                </w:p>
              </w:tc>
              <w:tc>
                <w:tcPr>
                  <w:tcW w:w="339" w:type="pct"/>
                  <w:tcBorders>
                    <w:tl2br w:val="nil"/>
                    <w:tr2bl w:val="nil"/>
                  </w:tcBorders>
                  <w:tcMar>
                    <w:top w:w="12" w:type="dxa"/>
                    <w:left w:w="12" w:type="dxa"/>
                    <w:right w:w="12" w:type="dxa"/>
                  </w:tcMar>
                  <w:vAlign w:val="center"/>
                </w:tcPr>
                <w:p w14:paraId="62383DCE">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是</w:t>
                  </w:r>
                </w:p>
              </w:tc>
              <w:tc>
                <w:tcPr>
                  <w:tcW w:w="344" w:type="pct"/>
                  <w:tcBorders>
                    <w:tl2br w:val="nil"/>
                    <w:tr2bl w:val="nil"/>
                  </w:tcBorders>
                  <w:tcMar>
                    <w:top w:w="12" w:type="dxa"/>
                    <w:left w:w="12" w:type="dxa"/>
                    <w:right w:w="12" w:type="dxa"/>
                  </w:tcMar>
                  <w:vAlign w:val="center"/>
                </w:tcPr>
                <w:p w14:paraId="22A805B8">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461" w:type="pct"/>
                  <w:tcBorders>
                    <w:tl2br w:val="nil"/>
                    <w:tr2bl w:val="nil"/>
                  </w:tcBorders>
                  <w:tcMar>
                    <w:top w:w="12" w:type="dxa"/>
                    <w:left w:w="12" w:type="dxa"/>
                    <w:right w:w="12" w:type="dxa"/>
                  </w:tcMar>
                  <w:vAlign w:val="center"/>
                </w:tcPr>
                <w:p w14:paraId="22F01D51">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0.2</w:t>
                  </w:r>
                  <w:r>
                    <w:rPr>
                      <w:rFonts w:hint="eastAsia" w:cs="Times New Roman"/>
                      <w:color w:val="000000" w:themeColor="text1"/>
                      <w:kern w:val="0"/>
                      <w:szCs w:val="21"/>
                      <w:lang w:val="en-US" w:eastAsia="zh-CN" w:bidi="ar"/>
                      <w14:textFill>
                        <w14:solidFill>
                          <w14:schemeClr w14:val="tx1"/>
                        </w14:solidFill>
                      </w14:textFill>
                    </w:rPr>
                    <w:t>4</w:t>
                  </w:r>
                </w:p>
              </w:tc>
              <w:tc>
                <w:tcPr>
                  <w:tcW w:w="432" w:type="pct"/>
                  <w:tcBorders>
                    <w:tl2br w:val="nil"/>
                    <w:tr2bl w:val="nil"/>
                  </w:tcBorders>
                  <w:tcMar>
                    <w:top w:w="12" w:type="dxa"/>
                    <w:left w:w="12" w:type="dxa"/>
                    <w:right w:w="12" w:type="dxa"/>
                  </w:tcMar>
                  <w:vAlign w:val="center"/>
                </w:tcPr>
                <w:p w14:paraId="70A16C1D">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1.71</w:t>
                  </w:r>
                </w:p>
              </w:tc>
            </w:tr>
            <w:tr w14:paraId="3D5B80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vMerge w:val="continue"/>
                  <w:tcBorders>
                    <w:tl2br w:val="nil"/>
                    <w:tr2bl w:val="nil"/>
                  </w:tcBorders>
                  <w:tcMar>
                    <w:top w:w="12" w:type="dxa"/>
                    <w:left w:w="12" w:type="dxa"/>
                    <w:right w:w="12" w:type="dxa"/>
                  </w:tcMar>
                  <w:vAlign w:val="center"/>
                </w:tcPr>
                <w:p w14:paraId="2F84D080">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snapToGrid w:val="0"/>
                      <w:color w:val="000000" w:themeColor="text1"/>
                      <w:kern w:val="0"/>
                      <w:szCs w:val="21"/>
                      <w14:textFill>
                        <w14:solidFill>
                          <w14:schemeClr w14:val="tx1"/>
                        </w14:solidFill>
                      </w14:textFill>
                    </w:rPr>
                  </w:pPr>
                </w:p>
              </w:tc>
              <w:tc>
                <w:tcPr>
                  <w:tcW w:w="387" w:type="pct"/>
                  <w:tcBorders>
                    <w:tl2br w:val="nil"/>
                    <w:tr2bl w:val="nil"/>
                  </w:tcBorders>
                  <w:vAlign w:val="center"/>
                </w:tcPr>
                <w:p w14:paraId="153F841C">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多亚甲基多苯基异氰酸酯</w:t>
                  </w:r>
                </w:p>
              </w:tc>
              <w:tc>
                <w:tcPr>
                  <w:tcW w:w="388" w:type="pct"/>
                  <w:tcBorders>
                    <w:tl2br w:val="nil"/>
                    <w:tr2bl w:val="nil"/>
                  </w:tcBorders>
                  <w:vAlign w:val="center"/>
                </w:tcPr>
                <w:p w14:paraId="40BBF63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285" w:type="pct"/>
                  <w:tcBorders>
                    <w:tl2br w:val="nil"/>
                    <w:tr2bl w:val="nil"/>
                  </w:tcBorders>
                  <w:tcMar>
                    <w:top w:w="12" w:type="dxa"/>
                    <w:left w:w="12" w:type="dxa"/>
                    <w:right w:w="12" w:type="dxa"/>
                  </w:tcMar>
                  <w:vAlign w:val="center"/>
                </w:tcPr>
                <w:p w14:paraId="05E0B5B5">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366" w:type="pct"/>
                  <w:tcBorders>
                    <w:tl2br w:val="nil"/>
                    <w:tr2bl w:val="nil"/>
                  </w:tcBorders>
                  <w:tcMar>
                    <w:top w:w="12" w:type="dxa"/>
                    <w:left w:w="12" w:type="dxa"/>
                    <w:right w:w="12" w:type="dxa"/>
                  </w:tcMar>
                  <w:vAlign w:val="center"/>
                </w:tcPr>
                <w:p w14:paraId="18A7968E">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p>
              </w:tc>
              <w:tc>
                <w:tcPr>
                  <w:tcW w:w="383" w:type="pct"/>
                  <w:tcBorders>
                    <w:tl2br w:val="nil"/>
                    <w:tr2bl w:val="nil"/>
                  </w:tcBorders>
                  <w:tcMar>
                    <w:top w:w="12" w:type="dxa"/>
                    <w:left w:w="12" w:type="dxa"/>
                    <w:right w:w="12" w:type="dxa"/>
                  </w:tcMar>
                  <w:vAlign w:val="center"/>
                </w:tcPr>
                <w:p w14:paraId="70478918">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35</w:t>
                  </w:r>
                </w:p>
              </w:tc>
              <w:tc>
                <w:tcPr>
                  <w:tcW w:w="392" w:type="pct"/>
                  <w:tcBorders>
                    <w:tl2br w:val="nil"/>
                    <w:tr2bl w:val="nil"/>
                  </w:tcBorders>
                  <w:tcMar>
                    <w:top w:w="12" w:type="dxa"/>
                    <w:left w:w="12" w:type="dxa"/>
                    <w:right w:w="12" w:type="dxa"/>
                  </w:tcMar>
                  <w:vAlign w:val="center"/>
                </w:tcPr>
                <w:p w14:paraId="036350D0">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无组织</w:t>
                  </w:r>
                </w:p>
              </w:tc>
              <w:tc>
                <w:tcPr>
                  <w:tcW w:w="482" w:type="pct"/>
                  <w:gridSpan w:val="2"/>
                  <w:vMerge w:val="continue"/>
                  <w:tcBorders>
                    <w:tl2br w:val="nil"/>
                    <w:tr2bl w:val="nil"/>
                  </w:tcBorders>
                  <w:tcMar>
                    <w:top w:w="12" w:type="dxa"/>
                    <w:left w:w="12" w:type="dxa"/>
                    <w:right w:w="12" w:type="dxa"/>
                  </w:tcMar>
                  <w:vAlign w:val="center"/>
                </w:tcPr>
                <w:p w14:paraId="141FEF0B">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szCs w:val="21"/>
                      <w14:textFill>
                        <w14:solidFill>
                          <w14:schemeClr w14:val="tx1"/>
                        </w14:solidFill>
                      </w14:textFill>
                    </w:rPr>
                  </w:pPr>
                </w:p>
              </w:tc>
              <w:tc>
                <w:tcPr>
                  <w:tcW w:w="266" w:type="pct"/>
                  <w:tcBorders>
                    <w:tl2br w:val="nil"/>
                    <w:tr2bl w:val="nil"/>
                  </w:tcBorders>
                  <w:tcMar>
                    <w:top w:w="12" w:type="dxa"/>
                    <w:left w:w="12" w:type="dxa"/>
                    <w:right w:w="12" w:type="dxa"/>
                  </w:tcMar>
                  <w:vAlign w:val="center"/>
                </w:tcPr>
                <w:p w14:paraId="2822244E">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w:t>
                  </w:r>
                </w:p>
              </w:tc>
              <w:tc>
                <w:tcPr>
                  <w:tcW w:w="339" w:type="pct"/>
                  <w:tcBorders>
                    <w:tl2br w:val="nil"/>
                    <w:tr2bl w:val="nil"/>
                  </w:tcBorders>
                  <w:tcMar>
                    <w:top w:w="12" w:type="dxa"/>
                    <w:left w:w="12" w:type="dxa"/>
                    <w:right w:w="12" w:type="dxa"/>
                  </w:tcMar>
                  <w:vAlign w:val="center"/>
                </w:tcPr>
                <w:p w14:paraId="40D79DBA">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是</w:t>
                  </w:r>
                </w:p>
              </w:tc>
              <w:tc>
                <w:tcPr>
                  <w:tcW w:w="344" w:type="pct"/>
                  <w:tcBorders>
                    <w:tl2br w:val="nil"/>
                    <w:tr2bl w:val="nil"/>
                  </w:tcBorders>
                  <w:tcMar>
                    <w:top w:w="12" w:type="dxa"/>
                    <w:left w:w="12" w:type="dxa"/>
                    <w:right w:w="12" w:type="dxa"/>
                  </w:tcMar>
                  <w:vAlign w:val="center"/>
                </w:tcPr>
                <w:p w14:paraId="2ACAB6CC">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w:t>
                  </w:r>
                </w:p>
              </w:tc>
              <w:tc>
                <w:tcPr>
                  <w:tcW w:w="461" w:type="pct"/>
                  <w:tcBorders>
                    <w:tl2br w:val="nil"/>
                    <w:tr2bl w:val="nil"/>
                  </w:tcBorders>
                  <w:tcMar>
                    <w:top w:w="12" w:type="dxa"/>
                    <w:left w:w="12" w:type="dxa"/>
                    <w:right w:w="12" w:type="dxa"/>
                  </w:tcMar>
                  <w:vAlign w:val="center"/>
                </w:tcPr>
                <w:p w14:paraId="3DD37BDD">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p>
              </w:tc>
              <w:tc>
                <w:tcPr>
                  <w:tcW w:w="432" w:type="pct"/>
                  <w:tcBorders>
                    <w:tl2br w:val="nil"/>
                    <w:tr2bl w:val="nil"/>
                  </w:tcBorders>
                  <w:tcMar>
                    <w:top w:w="12" w:type="dxa"/>
                    <w:left w:w="12" w:type="dxa"/>
                    <w:right w:w="12" w:type="dxa"/>
                  </w:tcMar>
                  <w:vAlign w:val="center"/>
                </w:tcPr>
                <w:p w14:paraId="75439942">
                  <w:pPr>
                    <w:keepNext w:val="0"/>
                    <w:keepLines w:val="0"/>
                    <w:widowControl/>
                    <w:suppressLineNumbers w:val="0"/>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35</w:t>
                  </w:r>
                </w:p>
              </w:tc>
            </w:tr>
            <w:tr w14:paraId="6D4AE3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7" w:type="pct"/>
                  <w:tcBorders>
                    <w:tl2br w:val="nil"/>
                    <w:tr2bl w:val="nil"/>
                  </w:tcBorders>
                  <w:tcMar>
                    <w:top w:w="12" w:type="dxa"/>
                    <w:left w:w="12" w:type="dxa"/>
                    <w:right w:w="12" w:type="dxa"/>
                  </w:tcMar>
                  <w:vAlign w:val="center"/>
                </w:tcPr>
                <w:p w14:paraId="3D2A9BDD">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破碎工序</w:t>
                  </w:r>
                  <w:r>
                    <w:rPr>
                      <w:rFonts w:hint="default" w:ascii="Times New Roman" w:hAnsi="Times New Roman" w:cs="Times New Roman"/>
                      <w:snapToGrid w:val="0"/>
                      <w:color w:val="000000" w:themeColor="text1"/>
                      <w:kern w:val="0"/>
                      <w:szCs w:val="21"/>
                      <w:lang w:val="en-US" w:eastAsia="zh-CN"/>
                      <w14:textFill>
                        <w14:solidFill>
                          <w14:schemeClr w14:val="tx1"/>
                        </w14:solidFill>
                      </w14:textFill>
                    </w:rPr>
                    <w:t>无组织</w:t>
                  </w:r>
                  <w:r>
                    <w:rPr>
                      <w:rFonts w:hint="default" w:ascii="Times New Roman" w:hAnsi="Times New Roman" w:cs="Times New Roman"/>
                      <w:snapToGrid w:val="0"/>
                      <w:color w:val="000000" w:themeColor="text1"/>
                      <w:kern w:val="0"/>
                      <w:szCs w:val="21"/>
                      <w14:textFill>
                        <w14:solidFill>
                          <w14:schemeClr w14:val="tx1"/>
                        </w14:solidFill>
                      </w14:textFill>
                    </w:rPr>
                    <w:t>废气</w:t>
                  </w:r>
                </w:p>
              </w:tc>
              <w:tc>
                <w:tcPr>
                  <w:tcW w:w="387" w:type="pct"/>
                  <w:tcBorders>
                    <w:tl2br w:val="nil"/>
                    <w:tr2bl w:val="nil"/>
                  </w:tcBorders>
                  <w:vAlign w:val="center"/>
                </w:tcPr>
                <w:p w14:paraId="03281AD5">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颗粒物</w:t>
                  </w:r>
                </w:p>
              </w:tc>
              <w:tc>
                <w:tcPr>
                  <w:tcW w:w="388" w:type="pct"/>
                  <w:tcBorders>
                    <w:tl2br w:val="nil"/>
                    <w:tr2bl w:val="nil"/>
                  </w:tcBorders>
                  <w:vAlign w:val="center"/>
                </w:tcPr>
                <w:p w14:paraId="4062B17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c>
                <w:tcPr>
                  <w:tcW w:w="285" w:type="pct"/>
                  <w:tcBorders>
                    <w:tl2br w:val="nil"/>
                    <w:tr2bl w:val="nil"/>
                  </w:tcBorders>
                  <w:tcMar>
                    <w:top w:w="12" w:type="dxa"/>
                    <w:left w:w="12" w:type="dxa"/>
                    <w:right w:w="12" w:type="dxa"/>
                  </w:tcMar>
                  <w:vAlign w:val="center"/>
                </w:tcPr>
                <w:p w14:paraId="2ADE9CBB">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c>
                <w:tcPr>
                  <w:tcW w:w="366" w:type="pct"/>
                  <w:tcBorders>
                    <w:tl2br w:val="nil"/>
                    <w:tr2bl w:val="nil"/>
                  </w:tcBorders>
                  <w:tcMar>
                    <w:top w:w="12" w:type="dxa"/>
                    <w:left w:w="12" w:type="dxa"/>
                    <w:right w:w="12" w:type="dxa"/>
                  </w:tcMar>
                  <w:vAlign w:val="center"/>
                </w:tcPr>
                <w:p w14:paraId="7D46AB59">
                  <w:pPr>
                    <w:widowControl/>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w:t>
                  </w:r>
                  <w:r>
                    <w:rPr>
                      <w:rFonts w:hint="eastAsia" w:cs="Times New Roman"/>
                      <w:color w:val="000000" w:themeColor="text1"/>
                      <w:szCs w:val="21"/>
                      <w:lang w:val="en-US" w:eastAsia="zh-CN"/>
                      <w14:textFill>
                        <w14:solidFill>
                          <w14:schemeClr w14:val="tx1"/>
                        </w14:solidFill>
                      </w14:textFill>
                    </w:rPr>
                    <w:t>375</w:t>
                  </w:r>
                </w:p>
              </w:tc>
              <w:tc>
                <w:tcPr>
                  <w:tcW w:w="383" w:type="pct"/>
                  <w:tcBorders>
                    <w:tl2br w:val="nil"/>
                    <w:tr2bl w:val="nil"/>
                  </w:tcBorders>
                  <w:tcMar>
                    <w:top w:w="12" w:type="dxa"/>
                    <w:left w:w="12" w:type="dxa"/>
                    <w:right w:w="12" w:type="dxa"/>
                  </w:tcMar>
                  <w:vAlign w:val="center"/>
                </w:tcPr>
                <w:p w14:paraId="0A7CD986">
                  <w:pPr>
                    <w:adjustRightInd w:val="0"/>
                    <w:snapToGrid w:val="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0.00</w:t>
                  </w:r>
                  <w:r>
                    <w:rPr>
                      <w:rFonts w:hint="eastAsia" w:cs="Times New Roman"/>
                      <w:color w:val="000000" w:themeColor="text1"/>
                      <w:szCs w:val="21"/>
                      <w:lang w:val="en-US" w:eastAsia="zh-CN"/>
                      <w14:textFill>
                        <w14:solidFill>
                          <w14:schemeClr w14:val="tx1"/>
                        </w14:solidFill>
                      </w14:textFill>
                    </w:rPr>
                    <w:t>75</w:t>
                  </w:r>
                </w:p>
              </w:tc>
              <w:tc>
                <w:tcPr>
                  <w:tcW w:w="392" w:type="pct"/>
                  <w:tcBorders>
                    <w:tl2br w:val="nil"/>
                    <w:tr2bl w:val="nil"/>
                  </w:tcBorders>
                  <w:tcMar>
                    <w:top w:w="12" w:type="dxa"/>
                    <w:left w:w="12" w:type="dxa"/>
                    <w:right w:w="12" w:type="dxa"/>
                  </w:tcMar>
                  <w:vAlign w:val="center"/>
                </w:tcPr>
                <w:p w14:paraId="51261FF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无组织</w:t>
                  </w:r>
                </w:p>
              </w:tc>
              <w:tc>
                <w:tcPr>
                  <w:tcW w:w="482" w:type="pct"/>
                  <w:gridSpan w:val="2"/>
                  <w:tcBorders>
                    <w:tl2br w:val="nil"/>
                    <w:tr2bl w:val="nil"/>
                  </w:tcBorders>
                  <w:tcMar>
                    <w:top w:w="12" w:type="dxa"/>
                    <w:left w:w="12" w:type="dxa"/>
                    <w:right w:w="12" w:type="dxa"/>
                  </w:tcMar>
                  <w:vAlign w:val="center"/>
                </w:tcPr>
                <w:p w14:paraId="2584170D">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布袋除尘器</w:t>
                  </w:r>
                </w:p>
              </w:tc>
              <w:tc>
                <w:tcPr>
                  <w:tcW w:w="266" w:type="pct"/>
                  <w:tcBorders>
                    <w:tl2br w:val="nil"/>
                    <w:tr2bl w:val="nil"/>
                  </w:tcBorders>
                  <w:tcMar>
                    <w:top w:w="12" w:type="dxa"/>
                    <w:left w:w="12" w:type="dxa"/>
                    <w:right w:w="12" w:type="dxa"/>
                  </w:tcMar>
                  <w:vAlign w:val="center"/>
                </w:tcPr>
                <w:p w14:paraId="7CFB29A5">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8</w:t>
                  </w:r>
                  <w:r>
                    <w:rPr>
                      <w:rFonts w:hint="default" w:ascii="Times New Roman" w:hAnsi="Times New Roman" w:cs="Times New Roman"/>
                      <w:color w:val="000000" w:themeColor="text1"/>
                      <w:kern w:val="0"/>
                      <w:szCs w:val="21"/>
                      <w:lang w:val="en-US" w:eastAsia="zh-CN"/>
                      <w14:textFill>
                        <w14:solidFill>
                          <w14:schemeClr w14:val="tx1"/>
                        </w14:solidFill>
                      </w14:textFill>
                    </w:rPr>
                    <w:t>5</w:t>
                  </w:r>
                </w:p>
              </w:tc>
              <w:tc>
                <w:tcPr>
                  <w:tcW w:w="339" w:type="pct"/>
                  <w:tcBorders>
                    <w:tl2br w:val="nil"/>
                    <w:tr2bl w:val="nil"/>
                  </w:tcBorders>
                  <w:tcMar>
                    <w:top w:w="12" w:type="dxa"/>
                    <w:left w:w="12" w:type="dxa"/>
                    <w:right w:w="12" w:type="dxa"/>
                  </w:tcMar>
                  <w:vAlign w:val="center"/>
                </w:tcPr>
                <w:p w14:paraId="78E12E56">
                  <w:pPr>
                    <w:pStyle w:val="65"/>
                    <w:keepNext w:val="0"/>
                    <w:keepLines w:val="0"/>
                    <w:pageBreakBefore w:val="0"/>
                    <w:kinsoku/>
                    <w:wordWrap/>
                    <w:overflowPunct/>
                    <w:topLinePunct w:val="0"/>
                    <w:autoSpaceDE/>
                    <w:autoSpaceDN/>
                    <w:bidi w:val="0"/>
                    <w:adjustRightInd w:val="0"/>
                    <w:snapToGrid w:val="0"/>
                    <w:spacing w:line="240" w:lineRule="atLeast"/>
                    <w:ind w:left="0" w:leftChars="0" w:right="0" w:rightChars="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default" w:ascii="Times New Roman" w:hAnsi="Times New Roman" w:cs="Times New Roman"/>
                      <w:color w:val="000000" w:themeColor="text1"/>
                      <w:kern w:val="0"/>
                      <w:szCs w:val="21"/>
                      <w:lang w:val="en-US" w:eastAsia="zh-CN"/>
                      <w14:textFill>
                        <w14:solidFill>
                          <w14:schemeClr w14:val="tx1"/>
                        </w14:solidFill>
                      </w14:textFill>
                    </w:rPr>
                    <w:t>是</w:t>
                  </w:r>
                </w:p>
              </w:tc>
              <w:tc>
                <w:tcPr>
                  <w:tcW w:w="344" w:type="pct"/>
                  <w:tcBorders>
                    <w:tl2br w:val="nil"/>
                    <w:tr2bl w:val="nil"/>
                  </w:tcBorders>
                  <w:tcMar>
                    <w:top w:w="12" w:type="dxa"/>
                    <w:left w:w="12" w:type="dxa"/>
                    <w:right w:w="12" w:type="dxa"/>
                  </w:tcMar>
                  <w:vAlign w:val="center"/>
                </w:tcPr>
                <w:p w14:paraId="30F68A07">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w:t>
                  </w:r>
                </w:p>
              </w:tc>
              <w:tc>
                <w:tcPr>
                  <w:tcW w:w="461" w:type="pct"/>
                  <w:tcBorders>
                    <w:tl2br w:val="nil"/>
                    <w:tr2bl w:val="nil"/>
                  </w:tcBorders>
                  <w:tcMar>
                    <w:top w:w="12" w:type="dxa"/>
                    <w:left w:w="12" w:type="dxa"/>
                    <w:right w:w="12" w:type="dxa"/>
                  </w:tcMar>
                  <w:vAlign w:val="center"/>
                </w:tcPr>
                <w:p w14:paraId="7061446E">
                  <w:pPr>
                    <w:widowControl/>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0.00</w:t>
                  </w:r>
                  <w:r>
                    <w:rPr>
                      <w:rFonts w:hint="eastAsia" w:cs="Times New Roman"/>
                      <w:color w:val="000000" w:themeColor="text1"/>
                      <w:szCs w:val="21"/>
                      <w:lang w:val="en-US" w:eastAsia="zh-CN"/>
                      <w14:textFill>
                        <w14:solidFill>
                          <w14:schemeClr w14:val="tx1"/>
                        </w14:solidFill>
                      </w14:textFill>
                    </w:rPr>
                    <w:t>02</w:t>
                  </w:r>
                </w:p>
              </w:tc>
              <w:tc>
                <w:tcPr>
                  <w:tcW w:w="432" w:type="pct"/>
                  <w:tcBorders>
                    <w:tl2br w:val="nil"/>
                    <w:tr2bl w:val="nil"/>
                  </w:tcBorders>
                  <w:tcMar>
                    <w:top w:w="12" w:type="dxa"/>
                    <w:left w:w="12" w:type="dxa"/>
                    <w:right w:w="12" w:type="dxa"/>
                  </w:tcMar>
                  <w:vAlign w:val="center"/>
                </w:tcPr>
                <w:p w14:paraId="68E7BE49">
                  <w:pPr>
                    <w:adjustRightInd w:val="0"/>
                    <w:snapToGrid w:val="0"/>
                    <w:jc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0.00</w:t>
                  </w:r>
                  <w:r>
                    <w:rPr>
                      <w:rFonts w:hint="eastAsia" w:cs="Times New Roman"/>
                      <w:color w:val="000000" w:themeColor="text1"/>
                      <w:szCs w:val="21"/>
                      <w:lang w:val="en-US" w:eastAsia="zh-CN"/>
                      <w14:textFill>
                        <w14:solidFill>
                          <w14:schemeClr w14:val="tx1"/>
                        </w14:solidFill>
                      </w14:textFill>
                    </w:rPr>
                    <w:t>11</w:t>
                  </w:r>
                </w:p>
              </w:tc>
            </w:tr>
            <w:tr w14:paraId="0AA151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000" w:type="pct"/>
                  <w:gridSpan w:val="14"/>
                  <w:tcBorders>
                    <w:tl2br w:val="nil"/>
                    <w:tr2bl w:val="nil"/>
                  </w:tcBorders>
                  <w:tcMar>
                    <w:top w:w="12" w:type="dxa"/>
                    <w:left w:w="12" w:type="dxa"/>
                    <w:right w:w="12" w:type="dxa"/>
                  </w:tcMar>
                  <w:vAlign w:val="center"/>
                </w:tcPr>
                <w:p w14:paraId="34059DA6">
                  <w:pPr>
                    <w:keepNext w:val="0"/>
                    <w:keepLines w:val="0"/>
                    <w:pageBreakBefore w:val="0"/>
                    <w:kinsoku/>
                    <w:wordWrap/>
                    <w:overflowPunct/>
                    <w:topLinePunct w:val="0"/>
                    <w:autoSpaceDE/>
                    <w:autoSpaceDN/>
                    <w:bidi w:val="0"/>
                    <w:adjustRightInd w:val="0"/>
                    <w:snapToGrid w:val="0"/>
                    <w:spacing w:line="240" w:lineRule="atLeast"/>
                    <w:ind w:left="0" w:leftChars="0" w:right="0" w:rightChars="0"/>
                    <w:jc w:val="both"/>
                    <w:rPr>
                      <w:rFonts w:hint="default" w:ascii="Times New Roman" w:hAnsi="Times New Roman"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注1：NMHC产生量及排放量包含多亚甲基多苯基异氰酸酯产生量及排放量；</w:t>
                  </w:r>
                </w:p>
                <w:p w14:paraId="5CC4647D">
                  <w:pPr>
                    <w:pStyle w:val="2"/>
                    <w:keepNext w:val="0"/>
                    <w:keepLines w:val="0"/>
                    <w:pageBreakBefore w:val="0"/>
                    <w:kinsoku/>
                    <w:wordWrap/>
                    <w:overflowPunct/>
                    <w:topLinePunct w:val="0"/>
                    <w:autoSpaceDE/>
                    <w:autoSpaceDN/>
                    <w:bidi w:val="0"/>
                    <w:adjustRightInd w:val="0"/>
                    <w:snapToGrid w:val="0"/>
                    <w:spacing w:before="0" w:after="0" w:line="240" w:lineRule="atLeast"/>
                    <w:ind w:left="0" w:leftChars="0" w:right="0" w:rightChars="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注</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：废旧不合格品及废边角料破碎工序</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年运行200h；</w:t>
                  </w:r>
                </w:p>
              </w:tc>
            </w:tr>
          </w:tbl>
          <w:p w14:paraId="1313AC5B">
            <w:pPr>
              <w:adjustRightInd w:val="0"/>
              <w:snapToGrid w:val="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7</w:t>
            </w:r>
            <w:r>
              <w:rPr>
                <w:rFonts w:hint="default" w:ascii="Times New Roman" w:hAnsi="Times New Roman" w:cs="Times New Roman"/>
                <w:b/>
                <w:bCs/>
                <w:color w:val="000000" w:themeColor="text1"/>
                <w:sz w:val="24"/>
                <w14:textFill>
                  <w14:solidFill>
                    <w14:schemeClr w14:val="tx1"/>
                  </w14:solidFill>
                </w14:textFill>
              </w:rPr>
              <w:t xml:space="preserve">    本项目废气排气筒污染物排放情况一览表</w:t>
            </w:r>
          </w:p>
          <w:tbl>
            <w:tblPr>
              <w:tblStyle w:val="28"/>
              <w:tblW w:w="4949"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5"/>
              <w:gridCol w:w="844"/>
              <w:gridCol w:w="1376"/>
              <w:gridCol w:w="964"/>
              <w:gridCol w:w="1185"/>
              <w:gridCol w:w="1185"/>
              <w:gridCol w:w="1020"/>
              <w:gridCol w:w="1271"/>
            </w:tblGrid>
            <w:tr w14:paraId="76AB523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gridBefore w:val="1"/>
                <w:wBefore w:w="25" w:type="dxa"/>
                <w:trHeight w:val="340" w:hRule="atLeast"/>
                <w:jc w:val="center"/>
              </w:trPr>
              <w:tc>
                <w:tcPr>
                  <w:tcW w:w="844" w:type="dxa"/>
                  <w:vMerge w:val="restart"/>
                  <w:tcBorders>
                    <w:tl2br w:val="nil"/>
                    <w:tr2bl w:val="nil"/>
                  </w:tcBorders>
                  <w:vAlign w:val="center"/>
                </w:tcPr>
                <w:p w14:paraId="74C7E198">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排气筒编号</w:t>
                  </w:r>
                </w:p>
              </w:tc>
              <w:tc>
                <w:tcPr>
                  <w:tcW w:w="1376" w:type="dxa"/>
                  <w:vMerge w:val="restart"/>
                  <w:tcBorders>
                    <w:tl2br w:val="nil"/>
                    <w:tr2bl w:val="nil"/>
                  </w:tcBorders>
                  <w:vAlign w:val="center"/>
                </w:tcPr>
                <w:p w14:paraId="33266973">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排气筒位置</w:t>
                  </w:r>
                </w:p>
              </w:tc>
              <w:tc>
                <w:tcPr>
                  <w:tcW w:w="964" w:type="dxa"/>
                  <w:vMerge w:val="restart"/>
                  <w:tcBorders>
                    <w:tl2br w:val="nil"/>
                    <w:tr2bl w:val="nil"/>
                  </w:tcBorders>
                  <w:vAlign w:val="center"/>
                </w:tcPr>
                <w:p w14:paraId="63A82389">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排放风量m</w:t>
                  </w:r>
                  <w:r>
                    <w:rPr>
                      <w:rFonts w:hint="default" w:ascii="Times New Roman" w:hAnsi="Times New Roman" w:cs="Times New Roman"/>
                      <w:b/>
                      <w:bCs/>
                      <w:color w:val="000000" w:themeColor="text1"/>
                      <w:kern w:val="0"/>
                      <w:sz w:val="21"/>
                      <w:szCs w:val="21"/>
                      <w:vertAlign w:val="superscript"/>
                      <w:lang w:bidi="ar"/>
                      <w14:textFill>
                        <w14:solidFill>
                          <w14:schemeClr w14:val="tx1"/>
                        </w14:solidFill>
                      </w14:textFill>
                    </w:rPr>
                    <w:t>3</w:t>
                  </w:r>
                  <w:r>
                    <w:rPr>
                      <w:rFonts w:hint="default" w:ascii="Times New Roman" w:hAnsi="Times New Roman" w:cs="Times New Roman"/>
                      <w:b/>
                      <w:bCs/>
                      <w:color w:val="000000" w:themeColor="text1"/>
                      <w:kern w:val="0"/>
                      <w:sz w:val="21"/>
                      <w:szCs w:val="21"/>
                      <w:lang w:bidi="ar"/>
                      <w14:textFill>
                        <w14:solidFill>
                          <w14:schemeClr w14:val="tx1"/>
                        </w14:solidFill>
                      </w14:textFill>
                    </w:rPr>
                    <w:t>/h</w:t>
                  </w:r>
                </w:p>
              </w:tc>
              <w:tc>
                <w:tcPr>
                  <w:tcW w:w="1185" w:type="dxa"/>
                  <w:vMerge w:val="restart"/>
                  <w:tcBorders>
                    <w:tl2br w:val="nil"/>
                    <w:tr2bl w:val="nil"/>
                  </w:tcBorders>
                  <w:vAlign w:val="center"/>
                </w:tcPr>
                <w:p w14:paraId="446838E7">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污染物名称</w:t>
                  </w:r>
                </w:p>
              </w:tc>
              <w:tc>
                <w:tcPr>
                  <w:tcW w:w="3476" w:type="dxa"/>
                  <w:gridSpan w:val="3"/>
                  <w:tcBorders>
                    <w:tl2br w:val="nil"/>
                    <w:tr2bl w:val="nil"/>
                  </w:tcBorders>
                  <w:vAlign w:val="center"/>
                </w:tcPr>
                <w:p w14:paraId="6D5BD29A">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排放状况</w:t>
                  </w:r>
                </w:p>
              </w:tc>
            </w:tr>
            <w:tr w14:paraId="55D9109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gridBefore w:val="1"/>
                <w:wBefore w:w="25" w:type="dxa"/>
                <w:trHeight w:val="340" w:hRule="atLeast"/>
                <w:jc w:val="center"/>
              </w:trPr>
              <w:tc>
                <w:tcPr>
                  <w:tcW w:w="844" w:type="dxa"/>
                  <w:vMerge w:val="continue"/>
                  <w:tcBorders>
                    <w:tl2br w:val="nil"/>
                    <w:tr2bl w:val="nil"/>
                  </w:tcBorders>
                  <w:vAlign w:val="center"/>
                </w:tcPr>
                <w:p w14:paraId="257E9E0B">
                  <w:pPr>
                    <w:keepNext w:val="0"/>
                    <w:keepLines w:val="0"/>
                    <w:pageBreakBefore w:val="0"/>
                    <w:kinsoku/>
                    <w:wordWrap/>
                    <w:overflowPunct/>
                    <w:topLinePunct w:val="0"/>
                    <w:autoSpaceDE/>
                    <w:autoSpaceDN/>
                    <w:bidi w:val="0"/>
                    <w:adjustRightInd w:val="0"/>
                    <w:snapToGrid w:val="0"/>
                    <w:ind w:left="-105" w:leftChars="-50" w:right="-105" w:rightChars="-5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1376" w:type="dxa"/>
                  <w:vMerge w:val="continue"/>
                  <w:tcBorders>
                    <w:tl2br w:val="nil"/>
                    <w:tr2bl w:val="nil"/>
                  </w:tcBorders>
                  <w:vAlign w:val="center"/>
                </w:tcPr>
                <w:p w14:paraId="0581C22C">
                  <w:pPr>
                    <w:keepNext w:val="0"/>
                    <w:keepLines w:val="0"/>
                    <w:pageBreakBefore w:val="0"/>
                    <w:kinsoku/>
                    <w:wordWrap/>
                    <w:overflowPunct/>
                    <w:topLinePunct w:val="0"/>
                    <w:autoSpaceDE/>
                    <w:autoSpaceDN/>
                    <w:bidi w:val="0"/>
                    <w:adjustRightInd w:val="0"/>
                    <w:snapToGrid w:val="0"/>
                    <w:ind w:left="-105" w:leftChars="-50" w:right="-105" w:rightChars="-5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964" w:type="dxa"/>
                  <w:vMerge w:val="continue"/>
                  <w:tcBorders>
                    <w:tl2br w:val="nil"/>
                    <w:tr2bl w:val="nil"/>
                  </w:tcBorders>
                  <w:vAlign w:val="center"/>
                </w:tcPr>
                <w:p w14:paraId="5E02D1F9">
                  <w:pPr>
                    <w:keepNext w:val="0"/>
                    <w:keepLines w:val="0"/>
                    <w:pageBreakBefore w:val="0"/>
                    <w:kinsoku/>
                    <w:wordWrap/>
                    <w:overflowPunct/>
                    <w:topLinePunct w:val="0"/>
                    <w:autoSpaceDE/>
                    <w:autoSpaceDN/>
                    <w:bidi w:val="0"/>
                    <w:adjustRightInd w:val="0"/>
                    <w:snapToGrid w:val="0"/>
                    <w:ind w:left="-105" w:leftChars="-50" w:right="-105" w:rightChars="-5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1185" w:type="dxa"/>
                  <w:vMerge w:val="continue"/>
                  <w:tcBorders>
                    <w:tl2br w:val="nil"/>
                    <w:tr2bl w:val="nil"/>
                  </w:tcBorders>
                  <w:vAlign w:val="center"/>
                </w:tcPr>
                <w:p w14:paraId="2D3E1BF1">
                  <w:pPr>
                    <w:keepNext w:val="0"/>
                    <w:keepLines w:val="0"/>
                    <w:pageBreakBefore w:val="0"/>
                    <w:kinsoku/>
                    <w:wordWrap/>
                    <w:overflowPunct/>
                    <w:topLinePunct w:val="0"/>
                    <w:autoSpaceDE/>
                    <w:autoSpaceDN/>
                    <w:bidi w:val="0"/>
                    <w:adjustRightInd w:val="0"/>
                    <w:snapToGrid w:val="0"/>
                    <w:ind w:left="-105" w:leftChars="-50" w:right="-105" w:rightChars="-5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1185" w:type="dxa"/>
                  <w:tcBorders>
                    <w:tl2br w:val="nil"/>
                    <w:tr2bl w:val="nil"/>
                  </w:tcBorders>
                  <w:vAlign w:val="center"/>
                </w:tcPr>
                <w:p w14:paraId="42C2C843">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浓度mg/m</w:t>
                  </w:r>
                  <w:r>
                    <w:rPr>
                      <w:rFonts w:hint="default" w:ascii="Times New Roman" w:hAnsi="Times New Roman" w:cs="Times New Roman"/>
                      <w:b/>
                      <w:bCs/>
                      <w:color w:val="000000" w:themeColor="text1"/>
                      <w:kern w:val="0"/>
                      <w:sz w:val="21"/>
                      <w:szCs w:val="21"/>
                      <w:vertAlign w:val="superscript"/>
                      <w:lang w:bidi="ar"/>
                      <w14:textFill>
                        <w14:solidFill>
                          <w14:schemeClr w14:val="tx1"/>
                        </w14:solidFill>
                      </w14:textFill>
                    </w:rPr>
                    <w:t>3</w:t>
                  </w:r>
                </w:p>
              </w:tc>
              <w:tc>
                <w:tcPr>
                  <w:tcW w:w="1020" w:type="dxa"/>
                  <w:tcBorders>
                    <w:tl2br w:val="nil"/>
                    <w:tr2bl w:val="nil"/>
                  </w:tcBorders>
                  <w:vAlign w:val="center"/>
                </w:tcPr>
                <w:p w14:paraId="458998C4">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速率kg/h</w:t>
                  </w:r>
                </w:p>
              </w:tc>
              <w:tc>
                <w:tcPr>
                  <w:tcW w:w="1271" w:type="dxa"/>
                  <w:tcBorders>
                    <w:tl2br w:val="nil"/>
                    <w:tr2bl w:val="nil"/>
                  </w:tcBorders>
                  <w:vAlign w:val="center"/>
                </w:tcPr>
                <w:p w14:paraId="4AB67CA8">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排放量t/a</w:t>
                  </w:r>
                </w:p>
              </w:tc>
            </w:tr>
            <w:tr w14:paraId="2BEA74E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69" w:type="dxa"/>
                  <w:gridSpan w:val="2"/>
                  <w:vMerge w:val="restart"/>
                  <w:tcBorders>
                    <w:tl2br w:val="nil"/>
                    <w:tr2bl w:val="nil"/>
                  </w:tcBorders>
                  <w:vAlign w:val="center"/>
                </w:tcPr>
                <w:p w14:paraId="035F8A91">
                  <w:pPr>
                    <w:pStyle w:val="65"/>
                    <w:keepNext w:val="0"/>
                    <w:keepLines w:val="0"/>
                    <w:pageBreakBefore w:val="0"/>
                    <w:kinsoku/>
                    <w:wordWrap/>
                    <w:overflowPunct/>
                    <w:topLinePunct w:val="0"/>
                    <w:autoSpaceDE/>
                    <w:autoSpaceDN/>
                    <w:bidi w:val="0"/>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DA001</w:t>
                  </w:r>
                </w:p>
              </w:tc>
              <w:tc>
                <w:tcPr>
                  <w:tcW w:w="1376" w:type="dxa"/>
                  <w:vMerge w:val="restart"/>
                  <w:tcBorders>
                    <w:tl2br w:val="nil"/>
                    <w:tr2bl w:val="nil"/>
                  </w:tcBorders>
                  <w:vAlign w:val="center"/>
                </w:tcPr>
                <w:p w14:paraId="0353983F">
                  <w:pPr>
                    <w:pStyle w:val="65"/>
                    <w:keepNext w:val="0"/>
                    <w:keepLines w:val="0"/>
                    <w:pageBreakBefore w:val="0"/>
                    <w:kinsoku/>
                    <w:wordWrap/>
                    <w:overflowPunct/>
                    <w:topLinePunct w:val="0"/>
                    <w:autoSpaceDE/>
                    <w:autoSpaceDN/>
                    <w:bidi w:val="0"/>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车间东侧排气筒</w:t>
                  </w:r>
                </w:p>
              </w:tc>
              <w:tc>
                <w:tcPr>
                  <w:tcW w:w="964" w:type="dxa"/>
                  <w:vMerge w:val="restart"/>
                  <w:tcBorders>
                    <w:tl2br w:val="nil"/>
                    <w:tr2bl w:val="nil"/>
                  </w:tcBorders>
                  <w:vAlign w:val="center"/>
                </w:tcPr>
                <w:p w14:paraId="39046BE0">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eastAsia="等线" w:cs="Times New Roman"/>
                      <w:color w:val="000000" w:themeColor="text1"/>
                      <w:sz w:val="21"/>
                      <w:szCs w:val="21"/>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6</w:t>
                  </w:r>
                  <w:r>
                    <w:rPr>
                      <w:rFonts w:hint="default" w:ascii="Times New Roman" w:hAnsi="Times New Roman" w:eastAsia="等线" w:cs="Times New Roman"/>
                      <w:color w:val="000000" w:themeColor="text1"/>
                      <w:sz w:val="21"/>
                      <w:szCs w:val="21"/>
                      <w14:textFill>
                        <w14:solidFill>
                          <w14:schemeClr w14:val="tx1"/>
                        </w14:solidFill>
                      </w14:textFill>
                    </w:rPr>
                    <w:t>000</w:t>
                  </w:r>
                </w:p>
              </w:tc>
              <w:tc>
                <w:tcPr>
                  <w:tcW w:w="1185" w:type="dxa"/>
                  <w:tcBorders>
                    <w:tl2br w:val="nil"/>
                    <w:tr2bl w:val="nil"/>
                  </w:tcBorders>
                  <w:vAlign w:val="center"/>
                </w:tcPr>
                <w:p w14:paraId="79AB32B0">
                  <w:pPr>
                    <w:pStyle w:val="65"/>
                    <w:keepNext w:val="0"/>
                    <w:keepLines w:val="0"/>
                    <w:pageBreakBefore w:val="0"/>
                    <w:kinsoku/>
                    <w:wordWrap/>
                    <w:overflowPunct/>
                    <w:topLinePunct w:val="0"/>
                    <w:autoSpaceDE/>
                    <w:autoSpaceDN/>
                    <w:bidi w:val="0"/>
                    <w:adjustRightInd w:val="0"/>
                    <w:snapToGrid w:val="0"/>
                    <w:spacing w:line="240" w:lineRule="auto"/>
                    <w:ind w:left="-105" w:leftChars="-50" w:right="-105" w:rightChars="-50"/>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NMHC</w:t>
                  </w:r>
                </w:p>
              </w:tc>
              <w:tc>
                <w:tcPr>
                  <w:tcW w:w="1185" w:type="dxa"/>
                  <w:tcBorders>
                    <w:tl2br w:val="nil"/>
                    <w:tr2bl w:val="nil"/>
                  </w:tcBorders>
                  <w:vAlign w:val="center"/>
                </w:tcPr>
                <w:p w14:paraId="37C47144">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80</w:t>
                  </w:r>
                </w:p>
              </w:tc>
              <w:tc>
                <w:tcPr>
                  <w:tcW w:w="1020" w:type="dxa"/>
                  <w:tcBorders>
                    <w:tl2br w:val="nil"/>
                    <w:tr2bl w:val="nil"/>
                  </w:tcBorders>
                  <w:vAlign w:val="center"/>
                </w:tcPr>
                <w:p w14:paraId="063A03C4">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eastAsia="等线"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48</w:t>
                  </w:r>
                </w:p>
              </w:tc>
              <w:tc>
                <w:tcPr>
                  <w:tcW w:w="1271" w:type="dxa"/>
                  <w:tcBorders>
                    <w:tl2br w:val="nil"/>
                    <w:tr2bl w:val="nil"/>
                  </w:tcBorders>
                  <w:vAlign w:val="center"/>
                </w:tcPr>
                <w:p w14:paraId="7AAF234F">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3.47</w:t>
                  </w:r>
                </w:p>
              </w:tc>
            </w:tr>
            <w:tr w14:paraId="4B177E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69" w:type="dxa"/>
                  <w:gridSpan w:val="2"/>
                  <w:vMerge w:val="continue"/>
                  <w:tcBorders>
                    <w:tl2br w:val="nil"/>
                    <w:tr2bl w:val="nil"/>
                  </w:tcBorders>
                  <w:vAlign w:val="center"/>
                </w:tcPr>
                <w:p w14:paraId="5C9293DC">
                  <w:pPr>
                    <w:pStyle w:val="65"/>
                    <w:keepNext w:val="0"/>
                    <w:keepLines w:val="0"/>
                    <w:pageBreakBefore w:val="0"/>
                    <w:kinsoku/>
                    <w:wordWrap/>
                    <w:overflowPunct/>
                    <w:topLinePunct w:val="0"/>
                    <w:autoSpaceDE/>
                    <w:autoSpaceDN/>
                    <w:bidi w:val="0"/>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p>
              </w:tc>
              <w:tc>
                <w:tcPr>
                  <w:tcW w:w="1376" w:type="dxa"/>
                  <w:vMerge w:val="continue"/>
                  <w:tcBorders>
                    <w:tl2br w:val="nil"/>
                    <w:tr2bl w:val="nil"/>
                  </w:tcBorders>
                  <w:vAlign w:val="center"/>
                </w:tcPr>
                <w:p w14:paraId="7E3F3AA1">
                  <w:pPr>
                    <w:pStyle w:val="65"/>
                    <w:keepNext w:val="0"/>
                    <w:keepLines w:val="0"/>
                    <w:pageBreakBefore w:val="0"/>
                    <w:kinsoku/>
                    <w:wordWrap/>
                    <w:overflowPunct/>
                    <w:topLinePunct w:val="0"/>
                    <w:autoSpaceDE/>
                    <w:autoSpaceDN/>
                    <w:bidi w:val="0"/>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p>
              </w:tc>
              <w:tc>
                <w:tcPr>
                  <w:tcW w:w="964" w:type="dxa"/>
                  <w:vMerge w:val="continue"/>
                  <w:tcBorders>
                    <w:tl2br w:val="nil"/>
                    <w:tr2bl w:val="nil"/>
                  </w:tcBorders>
                  <w:vAlign w:val="center"/>
                </w:tcPr>
                <w:p w14:paraId="5AB93F47">
                  <w:pPr>
                    <w:keepNext w:val="0"/>
                    <w:keepLines w:val="0"/>
                    <w:pageBreakBefore w:val="0"/>
                    <w:widowControl/>
                    <w:kinsoku/>
                    <w:wordWrap/>
                    <w:overflowPunct/>
                    <w:topLinePunct w:val="0"/>
                    <w:autoSpaceDE/>
                    <w:autoSpaceDN/>
                    <w:bidi w:val="0"/>
                    <w:adjustRightInd w:val="0"/>
                    <w:snapToGrid w:val="0"/>
                    <w:ind w:left="-105" w:leftChars="-50" w:right="-105" w:rightChars="-50"/>
                    <w:jc w:val="center"/>
                    <w:textAlignment w:val="bottom"/>
                    <w:rPr>
                      <w:rFonts w:hint="default" w:ascii="Times New Roman" w:hAnsi="Times New Roman" w:eastAsia="等线" w:cs="Times New Roman"/>
                      <w:color w:val="000000" w:themeColor="text1"/>
                      <w:sz w:val="21"/>
                      <w:szCs w:val="21"/>
                      <w14:textFill>
                        <w14:solidFill>
                          <w14:schemeClr w14:val="tx1"/>
                        </w14:solidFill>
                      </w14:textFill>
                    </w:rPr>
                  </w:pPr>
                </w:p>
              </w:tc>
              <w:tc>
                <w:tcPr>
                  <w:tcW w:w="1185" w:type="dxa"/>
                  <w:tcBorders>
                    <w:tl2br w:val="nil"/>
                    <w:tr2bl w:val="nil"/>
                  </w:tcBorders>
                  <w:vAlign w:val="center"/>
                </w:tcPr>
                <w:p w14:paraId="0FBD6C53">
                  <w:pPr>
                    <w:pStyle w:val="65"/>
                    <w:keepNext w:val="0"/>
                    <w:keepLines w:val="0"/>
                    <w:pageBreakBefore w:val="0"/>
                    <w:kinsoku/>
                    <w:wordWrap/>
                    <w:overflowPunct/>
                    <w:topLinePunct w:val="0"/>
                    <w:autoSpaceDE/>
                    <w:autoSpaceDN/>
                    <w:bidi w:val="0"/>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多亚甲基多苯基异氰酸酯</w:t>
                  </w:r>
                </w:p>
              </w:tc>
              <w:tc>
                <w:tcPr>
                  <w:tcW w:w="1185" w:type="dxa"/>
                  <w:tcBorders>
                    <w:tl2br w:val="nil"/>
                    <w:tr2bl w:val="nil"/>
                  </w:tcBorders>
                  <w:vAlign w:val="center"/>
                </w:tcPr>
                <w:p w14:paraId="70F16459">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w:t>
                  </w:r>
                  <w:r>
                    <w:rPr>
                      <w:rFonts w:hint="eastAsia" w:cs="Times New Roman"/>
                      <w:color w:val="000000" w:themeColor="text1"/>
                      <w:kern w:val="0"/>
                      <w:szCs w:val="21"/>
                      <w:lang w:val="en-US" w:eastAsia="zh-CN" w:bidi="ar"/>
                      <w14:textFill>
                        <w14:solidFill>
                          <w14:schemeClr w14:val="tx1"/>
                        </w14:solidFill>
                      </w14:textFill>
                    </w:rPr>
                    <w:t>33</w:t>
                  </w:r>
                </w:p>
              </w:tc>
              <w:tc>
                <w:tcPr>
                  <w:tcW w:w="1020" w:type="dxa"/>
                  <w:tcBorders>
                    <w:tl2br w:val="nil"/>
                    <w:tr2bl w:val="nil"/>
                  </w:tcBorders>
                  <w:vAlign w:val="center"/>
                </w:tcPr>
                <w:p w14:paraId="77A38D02">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0.00</w:t>
                  </w:r>
                  <w:r>
                    <w:rPr>
                      <w:rFonts w:hint="eastAsia" w:cs="Times New Roman"/>
                      <w:color w:val="000000" w:themeColor="text1"/>
                      <w:kern w:val="0"/>
                      <w:szCs w:val="21"/>
                      <w:lang w:val="en-US" w:eastAsia="zh-CN" w:bidi="ar"/>
                      <w14:textFill>
                        <w14:solidFill>
                          <w14:schemeClr w14:val="tx1"/>
                        </w14:solidFill>
                      </w14:textFill>
                    </w:rPr>
                    <w:t>2</w:t>
                  </w:r>
                </w:p>
              </w:tc>
              <w:tc>
                <w:tcPr>
                  <w:tcW w:w="1271" w:type="dxa"/>
                  <w:tcBorders>
                    <w:tl2br w:val="nil"/>
                    <w:tr2bl w:val="nil"/>
                  </w:tcBorders>
                  <w:vAlign w:val="center"/>
                </w:tcPr>
                <w:p w14:paraId="58658E78">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0.0</w:t>
                  </w:r>
                  <w:r>
                    <w:rPr>
                      <w:rFonts w:hint="eastAsia" w:cs="Times New Roman"/>
                      <w:color w:val="000000" w:themeColor="text1"/>
                      <w:kern w:val="0"/>
                      <w:szCs w:val="21"/>
                      <w:lang w:val="en-US" w:eastAsia="zh-CN" w:bidi="ar"/>
                      <w14:textFill>
                        <w14:solidFill>
                          <w14:schemeClr w14:val="tx1"/>
                        </w14:solidFill>
                      </w14:textFill>
                    </w:rPr>
                    <w:t>16</w:t>
                  </w:r>
                </w:p>
              </w:tc>
            </w:tr>
            <w:tr w14:paraId="04B76FD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7870" w:type="dxa"/>
                  <w:gridSpan w:val="8"/>
                  <w:tcBorders>
                    <w:tl2br w:val="nil"/>
                    <w:tr2bl w:val="nil"/>
                  </w:tcBorders>
                  <w:vAlign w:val="center"/>
                </w:tcPr>
                <w:p w14:paraId="4AA3DCC6">
                  <w:pPr>
                    <w:keepNext w:val="0"/>
                    <w:keepLines w:val="0"/>
                    <w:pageBreakBefore w:val="0"/>
                    <w:widowControl/>
                    <w:kinsoku/>
                    <w:wordWrap/>
                    <w:overflowPunct/>
                    <w:topLinePunct w:val="0"/>
                    <w:autoSpaceDE/>
                    <w:autoSpaceDN/>
                    <w:bidi w:val="0"/>
                    <w:adjustRightInd w:val="0"/>
                    <w:snapToGrid w:val="0"/>
                    <w:ind w:left="-105" w:leftChars="-50" w:right="-105" w:rightChars="-50"/>
                    <w:jc w:val="both"/>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注：NMHC排放量包含多亚甲基多苯基异氰酸酯排放量</w:t>
                  </w:r>
                </w:p>
              </w:tc>
            </w:tr>
          </w:tbl>
          <w:p w14:paraId="5F5B7225">
            <w:pPr>
              <w:adjustRightInd w:val="0"/>
              <w:snapToGrid w:val="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8</w:t>
            </w:r>
            <w:r>
              <w:rPr>
                <w:rFonts w:hint="default" w:ascii="Times New Roman" w:hAnsi="Times New Roman" w:cs="Times New Roman"/>
                <w:b/>
                <w:bCs/>
                <w:color w:val="000000" w:themeColor="text1"/>
                <w:sz w:val="24"/>
                <w14:textFill>
                  <w14:solidFill>
                    <w14:schemeClr w14:val="tx1"/>
                  </w14:solidFill>
                </w14:textFill>
              </w:rPr>
              <w:t xml:space="preserve">    本项目废气排气筒参数一览表</w:t>
            </w:r>
          </w:p>
          <w:tbl>
            <w:tblPr>
              <w:tblStyle w:val="28"/>
              <w:tblW w:w="4949"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1125"/>
              <w:gridCol w:w="2213"/>
              <w:gridCol w:w="852"/>
              <w:gridCol w:w="829"/>
              <w:gridCol w:w="1017"/>
              <w:gridCol w:w="755"/>
            </w:tblGrid>
            <w:tr w14:paraId="3C77525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080" w:type="dxa"/>
                  <w:tcBorders>
                    <w:tl2br w:val="nil"/>
                    <w:tr2bl w:val="nil"/>
                  </w:tcBorders>
                  <w:vAlign w:val="center"/>
                </w:tcPr>
                <w:p w14:paraId="5236EA41">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排气筒编号</w:t>
                  </w:r>
                </w:p>
              </w:tc>
              <w:tc>
                <w:tcPr>
                  <w:tcW w:w="1125" w:type="dxa"/>
                  <w:tcBorders>
                    <w:tl2br w:val="nil"/>
                    <w:tr2bl w:val="nil"/>
                  </w:tcBorders>
                  <w:vAlign w:val="center"/>
                </w:tcPr>
                <w:p w14:paraId="1FC5A046">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排气筒位置</w:t>
                  </w:r>
                </w:p>
              </w:tc>
              <w:tc>
                <w:tcPr>
                  <w:tcW w:w="2213" w:type="dxa"/>
                  <w:tcBorders>
                    <w:tl2br w:val="nil"/>
                    <w:tr2bl w:val="nil"/>
                  </w:tcBorders>
                  <w:vAlign w:val="center"/>
                </w:tcPr>
                <w:p w14:paraId="7BA25D0A">
                  <w:pPr>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经纬度坐标</w:t>
                  </w:r>
                </w:p>
              </w:tc>
              <w:tc>
                <w:tcPr>
                  <w:tcW w:w="852" w:type="dxa"/>
                  <w:tcBorders>
                    <w:tl2br w:val="nil"/>
                    <w:tr2bl w:val="nil"/>
                  </w:tcBorders>
                  <w:shd w:val="clear" w:color="auto" w:fill="auto"/>
                  <w:vAlign w:val="center"/>
                </w:tcPr>
                <w:p w14:paraId="1ED85101">
                  <w:pPr>
                    <w:widowControl/>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高度m</w:t>
                  </w:r>
                </w:p>
              </w:tc>
              <w:tc>
                <w:tcPr>
                  <w:tcW w:w="829" w:type="dxa"/>
                  <w:tcBorders>
                    <w:tl2br w:val="nil"/>
                    <w:tr2bl w:val="nil"/>
                  </w:tcBorders>
                  <w:shd w:val="clear" w:color="auto" w:fill="auto"/>
                  <w:vAlign w:val="center"/>
                </w:tcPr>
                <w:p w14:paraId="6BA85D51">
                  <w:pPr>
                    <w:widowControl/>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内径m</w:t>
                  </w:r>
                </w:p>
              </w:tc>
              <w:tc>
                <w:tcPr>
                  <w:tcW w:w="1017" w:type="dxa"/>
                  <w:tcBorders>
                    <w:tl2br w:val="nil"/>
                    <w:tr2bl w:val="nil"/>
                  </w:tcBorders>
                  <w:shd w:val="clear" w:color="auto" w:fill="auto"/>
                  <w:vAlign w:val="center"/>
                </w:tcPr>
                <w:p w14:paraId="3510D0FB">
                  <w:pPr>
                    <w:widowControl/>
                    <w:jc w:val="center"/>
                    <w:textAlignment w:val="bottom"/>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排放温度℃</w:t>
                  </w:r>
                </w:p>
              </w:tc>
              <w:tc>
                <w:tcPr>
                  <w:tcW w:w="755" w:type="dxa"/>
                  <w:tcBorders>
                    <w:tl2br w:val="nil"/>
                    <w:tr2bl w:val="nil"/>
                  </w:tcBorders>
                  <w:vAlign w:val="center"/>
                </w:tcPr>
                <w:p w14:paraId="612DFE08">
                  <w:pPr>
                    <w:adjustRightInd w:val="0"/>
                    <w:snapToGrid w:val="0"/>
                    <w:ind w:left="-105" w:leftChars="-50" w:right="-105" w:rightChars="-50"/>
                    <w:jc w:val="center"/>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排放口类型</w:t>
                  </w:r>
                </w:p>
              </w:tc>
            </w:tr>
            <w:tr w14:paraId="7CC3E37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080" w:type="dxa"/>
                  <w:tcBorders>
                    <w:tl2br w:val="nil"/>
                    <w:tr2bl w:val="nil"/>
                  </w:tcBorders>
                  <w:vAlign w:val="center"/>
                </w:tcPr>
                <w:p w14:paraId="489FDBB4">
                  <w:pPr>
                    <w:pStyle w:val="65"/>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DA001</w:t>
                  </w:r>
                </w:p>
              </w:tc>
              <w:tc>
                <w:tcPr>
                  <w:tcW w:w="1125" w:type="dxa"/>
                  <w:tcBorders>
                    <w:tl2br w:val="nil"/>
                    <w:tr2bl w:val="nil"/>
                  </w:tcBorders>
                  <w:vAlign w:val="center"/>
                </w:tcPr>
                <w:p w14:paraId="37BC7663">
                  <w:pPr>
                    <w:pStyle w:val="65"/>
                    <w:adjustRightInd w:val="0"/>
                    <w:snapToGrid w:val="0"/>
                    <w:spacing w:line="240" w:lineRule="auto"/>
                    <w:ind w:left="-105" w:leftChars="-50" w:right="-105" w:rightChars="-5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车间</w:t>
                  </w:r>
                  <w:r>
                    <w:rPr>
                      <w:rFonts w:hint="eastAsia" w:cs="Times New Roman"/>
                      <w:color w:val="000000" w:themeColor="text1"/>
                      <w:sz w:val="21"/>
                      <w:szCs w:val="21"/>
                      <w:lang w:val="en-US" w:eastAsia="zh-CN"/>
                      <w14:textFill>
                        <w14:solidFill>
                          <w14:schemeClr w14:val="tx1"/>
                        </w14:solidFill>
                      </w14:textFill>
                    </w:rPr>
                    <w:t>北</w:t>
                  </w:r>
                  <w:r>
                    <w:rPr>
                      <w:rFonts w:hint="default" w:ascii="Times New Roman" w:hAnsi="Times New Roman" w:cs="Times New Roman"/>
                      <w:color w:val="000000" w:themeColor="text1"/>
                      <w:sz w:val="21"/>
                      <w:szCs w:val="21"/>
                      <w14:textFill>
                        <w14:solidFill>
                          <w14:schemeClr w14:val="tx1"/>
                        </w14:solidFill>
                      </w14:textFill>
                    </w:rPr>
                    <w:t>侧排气筒</w:t>
                  </w:r>
                </w:p>
              </w:tc>
              <w:tc>
                <w:tcPr>
                  <w:tcW w:w="2213" w:type="dxa"/>
                  <w:tcBorders>
                    <w:tl2br w:val="nil"/>
                    <w:tr2bl w:val="nil"/>
                  </w:tcBorders>
                  <w:vAlign w:val="center"/>
                </w:tcPr>
                <w:p w14:paraId="19A18904">
                  <w:pPr>
                    <w:widowControl/>
                    <w:jc w:val="center"/>
                    <w:textAlignment w:val="bottom"/>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E：106°</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59.362</w:t>
                  </w:r>
                  <w:r>
                    <w:rPr>
                      <w:rFonts w:hint="default" w:ascii="Times New Roman" w:hAnsi="Times New Roman" w:cs="Times New Roman"/>
                      <w:color w:val="000000" w:themeColor="text1"/>
                      <w:sz w:val="21"/>
                      <w:szCs w:val="21"/>
                      <w14:textFill>
                        <w14:solidFill>
                          <w14:schemeClr w14:val="tx1"/>
                        </w14:solidFill>
                      </w14:textFill>
                    </w:rPr>
                    <w:t>″，</w:t>
                  </w:r>
                </w:p>
                <w:p w14:paraId="54168051">
                  <w:pPr>
                    <w:widowControl/>
                    <w:jc w:val="center"/>
                    <w:textAlignment w:val="bottom"/>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N</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21</w:t>
                  </w:r>
                  <w:r>
                    <w:rPr>
                      <w:rFonts w:hint="default" w:ascii="Times New Roman" w:hAnsi="Times New Roman"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42.801</w:t>
                  </w:r>
                </w:p>
              </w:tc>
              <w:tc>
                <w:tcPr>
                  <w:tcW w:w="852" w:type="dxa"/>
                  <w:tcBorders>
                    <w:tl2br w:val="nil"/>
                    <w:tr2bl w:val="nil"/>
                  </w:tcBorders>
                  <w:vAlign w:val="center"/>
                </w:tcPr>
                <w:p w14:paraId="7E4580C8">
                  <w:pPr>
                    <w:widowControl/>
                    <w:jc w:val="center"/>
                    <w:textAlignment w:val="bottom"/>
                    <w:rPr>
                      <w:rFonts w:hint="default" w:ascii="Times New Roman" w:hAnsi="Times New Roman" w:eastAsia="等线" w:cs="Times New Roman"/>
                      <w:color w:val="000000" w:themeColor="text1"/>
                      <w:sz w:val="21"/>
                      <w:szCs w:val="21"/>
                      <w14:textFill>
                        <w14:solidFill>
                          <w14:schemeClr w14:val="tx1"/>
                        </w14:solidFill>
                      </w14:textFill>
                    </w:rPr>
                  </w:pPr>
                  <w:r>
                    <w:rPr>
                      <w:rFonts w:hint="default" w:ascii="Times New Roman" w:hAnsi="Times New Roman" w:eastAsia="等线" w:cs="Times New Roman"/>
                      <w:color w:val="000000" w:themeColor="text1"/>
                      <w:kern w:val="0"/>
                      <w:sz w:val="21"/>
                      <w:szCs w:val="21"/>
                      <w:lang w:bidi="ar"/>
                      <w14:textFill>
                        <w14:solidFill>
                          <w14:schemeClr w14:val="tx1"/>
                        </w14:solidFill>
                      </w14:textFill>
                    </w:rPr>
                    <w:t>15</w:t>
                  </w:r>
                </w:p>
              </w:tc>
              <w:tc>
                <w:tcPr>
                  <w:tcW w:w="829" w:type="dxa"/>
                  <w:tcBorders>
                    <w:tl2br w:val="nil"/>
                    <w:tr2bl w:val="nil"/>
                  </w:tcBorders>
                  <w:vAlign w:val="center"/>
                </w:tcPr>
                <w:p w14:paraId="4B6A854C">
                  <w:pPr>
                    <w:widowControl/>
                    <w:jc w:val="center"/>
                    <w:textAlignment w:val="bottom"/>
                    <w:rPr>
                      <w:rFonts w:hint="eastAsia" w:ascii="Times New Roman" w:hAnsi="Times New Roman" w:eastAsia="等线" w:cs="Times New Roman"/>
                      <w:color w:val="000000" w:themeColor="text1"/>
                      <w:sz w:val="21"/>
                      <w:szCs w:val="21"/>
                      <w:lang w:eastAsia="zh-CN"/>
                      <w14:textFill>
                        <w14:solidFill>
                          <w14:schemeClr w14:val="tx1"/>
                        </w14:solidFill>
                      </w14:textFill>
                    </w:rPr>
                  </w:pPr>
                  <w:r>
                    <w:rPr>
                      <w:rFonts w:hint="default" w:ascii="Times New Roman" w:hAnsi="Times New Roman" w:eastAsia="等线" w:cs="Times New Roman"/>
                      <w:color w:val="000000" w:themeColor="text1"/>
                      <w:kern w:val="0"/>
                      <w:sz w:val="21"/>
                      <w:szCs w:val="21"/>
                      <w:lang w:bidi="ar"/>
                      <w14:textFill>
                        <w14:solidFill>
                          <w14:schemeClr w14:val="tx1"/>
                        </w14:solidFill>
                      </w14:textFill>
                    </w:rPr>
                    <w:t>0.</w:t>
                  </w:r>
                  <w:r>
                    <w:rPr>
                      <w:rFonts w:hint="eastAsia" w:eastAsia="等线" w:cs="Times New Roman"/>
                      <w:color w:val="000000" w:themeColor="text1"/>
                      <w:kern w:val="0"/>
                      <w:sz w:val="21"/>
                      <w:szCs w:val="21"/>
                      <w:lang w:val="en-US" w:eastAsia="zh-CN" w:bidi="ar"/>
                      <w14:textFill>
                        <w14:solidFill>
                          <w14:schemeClr w14:val="tx1"/>
                        </w14:solidFill>
                      </w14:textFill>
                    </w:rPr>
                    <w:t>4</w:t>
                  </w:r>
                </w:p>
              </w:tc>
              <w:tc>
                <w:tcPr>
                  <w:tcW w:w="1017" w:type="dxa"/>
                  <w:tcBorders>
                    <w:tl2br w:val="nil"/>
                    <w:tr2bl w:val="nil"/>
                  </w:tcBorders>
                  <w:vAlign w:val="center"/>
                </w:tcPr>
                <w:p w14:paraId="50888C33">
                  <w:pPr>
                    <w:widowControl/>
                    <w:jc w:val="center"/>
                    <w:textAlignment w:val="bottom"/>
                    <w:rPr>
                      <w:rFonts w:hint="default" w:ascii="Times New Roman" w:hAnsi="Times New Roman" w:eastAsia="等线" w:cs="Times New Roman"/>
                      <w:color w:val="000000" w:themeColor="text1"/>
                      <w:sz w:val="21"/>
                      <w:szCs w:val="21"/>
                      <w14:textFill>
                        <w14:solidFill>
                          <w14:schemeClr w14:val="tx1"/>
                        </w14:solidFill>
                      </w14:textFill>
                    </w:rPr>
                  </w:pPr>
                  <w:r>
                    <w:rPr>
                      <w:rFonts w:hint="default" w:ascii="Times New Roman" w:hAnsi="Times New Roman" w:eastAsia="等线" w:cs="Times New Roman"/>
                      <w:color w:val="000000" w:themeColor="text1"/>
                      <w:kern w:val="0"/>
                      <w:sz w:val="21"/>
                      <w:szCs w:val="21"/>
                      <w:lang w:bidi="ar"/>
                      <w14:textFill>
                        <w14:solidFill>
                          <w14:schemeClr w14:val="tx1"/>
                        </w14:solidFill>
                      </w14:textFill>
                    </w:rPr>
                    <w:t>25</w:t>
                  </w:r>
                </w:p>
              </w:tc>
              <w:tc>
                <w:tcPr>
                  <w:tcW w:w="755" w:type="dxa"/>
                  <w:tcBorders>
                    <w:tl2br w:val="nil"/>
                    <w:tr2bl w:val="nil"/>
                  </w:tcBorders>
                  <w:vAlign w:val="center"/>
                </w:tcPr>
                <w:p w14:paraId="21776755">
                  <w:pPr>
                    <w:adjustRightInd w:val="0"/>
                    <w:snapToGrid w:val="0"/>
                    <w:ind w:left="-105" w:leftChars="-50" w:right="-105" w:rightChars="-50"/>
                    <w:jc w:val="center"/>
                    <w:rPr>
                      <w:rFonts w:hint="default" w:ascii="Times New Roman" w:hAnsi="Times New Roman" w:eastAsia="等线"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一般排放口</w:t>
                  </w:r>
                </w:p>
              </w:tc>
            </w:tr>
          </w:tbl>
          <w:p w14:paraId="01F975C4">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1.2废气处理措施</w:t>
            </w:r>
          </w:p>
          <w:p w14:paraId="5A27A2AA">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本项目营运期废气主要为</w:t>
            </w:r>
            <w:r>
              <w:rPr>
                <w:rFonts w:hint="eastAsia" w:cs="Times New Roman"/>
                <w:color w:val="000000" w:themeColor="text1"/>
                <w:sz w:val="24"/>
                <w:lang w:eastAsia="zh-CN"/>
                <w14:textFill>
                  <w14:solidFill>
                    <w14:schemeClr w14:val="tx1"/>
                  </w14:solidFill>
                </w14:textFill>
              </w:rPr>
              <w:t>保温发泡管材发泡成型废气</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塑料管材挤出成型废气</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破碎粉尘及车间无组织废气</w:t>
            </w:r>
            <w:r>
              <w:rPr>
                <w:rFonts w:hint="default" w:ascii="Times New Roman" w:hAnsi="Times New Roman" w:cs="Times New Roman"/>
                <w:bCs/>
                <w:color w:val="000000" w:themeColor="text1"/>
                <w:sz w:val="24"/>
                <w14:textFill>
                  <w14:solidFill>
                    <w14:schemeClr w14:val="tx1"/>
                  </w14:solidFill>
                </w14:textFill>
              </w:rPr>
              <w:t>，主要污染物为</w:t>
            </w:r>
            <w:r>
              <w:rPr>
                <w:rFonts w:hint="default" w:ascii="Times New Roman" w:hAnsi="Times New Roman" w:cs="Times New Roman"/>
                <w:color w:val="000000" w:themeColor="text1"/>
                <w:sz w:val="24"/>
                <w14:textFill>
                  <w14:solidFill>
                    <w14:schemeClr w14:val="tx1"/>
                  </w14:solidFill>
                </w14:textFill>
              </w:rPr>
              <w:t>挥发性有机物</w:t>
            </w:r>
            <w:r>
              <w:rPr>
                <w:rFonts w:hint="default" w:ascii="Times New Roman" w:hAnsi="Times New Roman" w:cs="Times New Roman"/>
                <w:color w:val="000000" w:themeColor="text1"/>
                <w:sz w:val="24"/>
                <w:lang w:val="en-US" w:eastAsia="zh-CN"/>
                <w14:textFill>
                  <w14:solidFill>
                    <w14:schemeClr w14:val="tx1"/>
                  </w14:solidFill>
                </w14:textFill>
              </w:rPr>
              <w:t>（以非甲烷总烃计）</w:t>
            </w:r>
            <w:r>
              <w:rPr>
                <w:rFonts w:hint="default" w:ascii="Times New Roman" w:hAnsi="Times New Roman" w:cs="Times New Roman"/>
                <w:color w:val="000000" w:themeColor="text1"/>
                <w:sz w:val="24"/>
                <w14:textFill>
                  <w14:solidFill>
                    <w14:schemeClr w14:val="tx1"/>
                  </w14:solidFill>
                </w14:textFill>
              </w:rPr>
              <w:t>、颗粒物。</w:t>
            </w:r>
          </w:p>
          <w:p w14:paraId="12C3C7A1">
            <w:pPr>
              <w:adjustRightInd w:val="0"/>
              <w:snapToGrid w:val="0"/>
              <w:spacing w:line="360"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eastAsia" w:cs="Times New Roman"/>
                <w:color w:val="000000" w:themeColor="text1"/>
                <w:sz w:val="24"/>
                <w:lang w:eastAsia="zh-CN"/>
                <w14:textFill>
                  <w14:solidFill>
                    <w14:schemeClr w14:val="tx1"/>
                  </w14:solidFill>
                </w14:textFill>
              </w:rPr>
              <w:t>保温发泡管材发泡成型废气</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塑料管材挤出成型废气</w:t>
            </w:r>
            <w:r>
              <w:rPr>
                <w:rFonts w:hint="default" w:ascii="Times New Roman" w:hAnsi="Times New Roman" w:cs="Times New Roman"/>
                <w:bCs/>
                <w:color w:val="000000" w:themeColor="text1"/>
                <w:sz w:val="24"/>
                <w14:textFill>
                  <w14:solidFill>
                    <w14:schemeClr w14:val="tx1"/>
                  </w14:solidFill>
                </w14:textFill>
              </w:rPr>
              <w:t>经各工段</w:t>
            </w:r>
            <w:r>
              <w:rPr>
                <w:rFonts w:hint="default" w:ascii="Times New Roman" w:hAnsi="Times New Roman" w:cs="Times New Roman"/>
                <w:color w:val="000000" w:themeColor="text1"/>
                <w:sz w:val="24"/>
                <w14:textFill>
                  <w14:solidFill>
                    <w14:schemeClr w14:val="tx1"/>
                  </w14:solidFill>
                </w14:textFill>
              </w:rPr>
              <w:t>集气罩分别收集后汇入本项目生产车间设置的1套活性炭吸附</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四级</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装置处理后挥发性有机物</w:t>
            </w:r>
            <w:r>
              <w:rPr>
                <w:rFonts w:hint="default" w:ascii="Times New Roman" w:hAnsi="Times New Roman" w:cs="Times New Roman"/>
                <w:color w:val="000000" w:themeColor="text1"/>
                <w:sz w:val="24"/>
                <w:lang w:val="en-US" w:eastAsia="zh-CN"/>
                <w14:textFill>
                  <w14:solidFill>
                    <w14:schemeClr w14:val="tx1"/>
                  </w14:solidFill>
                </w14:textFill>
              </w:rPr>
              <w:t>（以非甲烷总烃计）</w:t>
            </w:r>
            <w:r>
              <w:rPr>
                <w:rFonts w:hint="default" w:ascii="Times New Roman" w:hAnsi="Times New Roman" w:cs="Times New Roman"/>
                <w:color w:val="000000" w:themeColor="text1"/>
                <w:sz w:val="24"/>
                <w14:textFill>
                  <w14:solidFill>
                    <w14:schemeClr w14:val="tx1"/>
                  </w14:solidFill>
                </w14:textFill>
              </w:rPr>
              <w:t>及多亚甲基多苯基异氰酸酯排放浓度均满足《合成树脂工业污染物排放标准》（GB31572-2015及2024修改单）中表</w:t>
            </w:r>
            <w:r>
              <w:rPr>
                <w:rFonts w:hint="eastAsia" w:cs="Times New Roman"/>
                <w:color w:val="000000" w:themeColor="text1"/>
                <w:sz w:val="24"/>
                <w:lang w:val="en-US" w:eastAsia="zh-CN"/>
                <w14:textFill>
                  <w14:solidFill>
                    <w14:schemeClr w14:val="tx1"/>
                  </w14:solidFill>
                </w14:textFill>
              </w:rPr>
              <w:t>4</w:t>
            </w:r>
            <w:r>
              <w:rPr>
                <w:rFonts w:hint="default" w:ascii="Times New Roman" w:hAnsi="Times New Roman" w:cs="Times New Roman"/>
                <w:color w:val="000000" w:themeColor="text1"/>
                <w:sz w:val="24"/>
                <w14:textFill>
                  <w14:solidFill>
                    <w14:schemeClr w14:val="tx1"/>
                  </w14:solidFill>
                </w14:textFill>
              </w:rPr>
              <w:t>及表9相应排放标准限值要求后通过车间建设的1座15m高排气筒DA001排气筒排放</w:t>
            </w:r>
            <w:r>
              <w:rPr>
                <w:rFonts w:hint="default" w:ascii="Times New Roman" w:hAnsi="Times New Roman" w:cs="Times New Roman"/>
                <w:bCs/>
                <w:color w:val="000000" w:themeColor="text1"/>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破碎粉尘经破碎机自带布袋除尘器处理后无组织排放</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车间无组织废气无组织排放</w:t>
            </w:r>
            <w:r>
              <w:rPr>
                <w:rFonts w:hint="default" w:ascii="Times New Roman" w:hAnsi="Times New Roman" w:cs="Times New Roman"/>
                <w:color w:val="000000" w:themeColor="text1"/>
                <w:sz w:val="24"/>
                <w14:textFill>
                  <w14:solidFill>
                    <w14:schemeClr w14:val="tx1"/>
                  </w14:solidFill>
                </w14:textFill>
              </w:rPr>
              <w:t>。</w:t>
            </w:r>
          </w:p>
          <w:p w14:paraId="771FE8C6">
            <w:pPr>
              <w:widowControl/>
              <w:adjustRightInd w:val="0"/>
              <w:snapToGrid w:val="0"/>
              <w:spacing w:line="360"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1.3废气治理措施的可行性分析</w:t>
            </w:r>
          </w:p>
          <w:p w14:paraId="1E31F928">
            <w:pPr>
              <w:widowControl/>
              <w:adjustRightInd w:val="0"/>
              <w:snapToGrid w:val="0"/>
              <w:spacing w:line="360"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⑴排污许可可行性分析</w:t>
            </w:r>
          </w:p>
          <w:p w14:paraId="7E302581">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本项目属于</w:t>
            </w:r>
            <w:r>
              <w:rPr>
                <w:rFonts w:hint="eastAsia" w:cs="Times New Roman"/>
                <w:color w:val="000000" w:themeColor="text1"/>
                <w:kern w:val="0"/>
                <w:sz w:val="24"/>
                <w:lang w:val="en-US" w:eastAsia="zh-CN"/>
                <w14:textFill>
                  <w14:solidFill>
                    <w14:schemeClr w14:val="tx1"/>
                  </w14:solidFill>
                </w14:textFill>
              </w:rPr>
              <w:t>塑料</w:t>
            </w:r>
            <w:r>
              <w:rPr>
                <w:rFonts w:hint="default" w:ascii="Times New Roman" w:hAnsi="Times New Roman" w:cs="Times New Roman"/>
                <w:color w:val="000000" w:themeColor="text1"/>
                <w:kern w:val="0"/>
                <w:sz w:val="24"/>
                <w14:textFill>
                  <w14:solidFill>
                    <w14:schemeClr w14:val="tx1"/>
                  </w14:solidFill>
                </w14:textFill>
              </w:rPr>
              <w:t>管材生产项目，本项目废气治理可行技术参照《排污许可证申请与核发技术规范 橡胶和塑料制品工业》（HJ1122-2020）中的污染防治可行技术进行分析，本项目治理措施可行性分析见下表</w:t>
            </w:r>
            <w:r>
              <w:rPr>
                <w:rFonts w:hint="eastAsia" w:cs="Times New Roman"/>
                <w:color w:val="000000" w:themeColor="text1"/>
                <w:kern w:val="0"/>
                <w:sz w:val="24"/>
                <w:lang w:val="en-US" w:eastAsia="zh-CN"/>
                <w14:textFill>
                  <w14:solidFill>
                    <w14:schemeClr w14:val="tx1"/>
                  </w14:solidFill>
                </w14:textFill>
              </w:rPr>
              <w:t>4-9</w:t>
            </w:r>
            <w:r>
              <w:rPr>
                <w:rFonts w:hint="default" w:ascii="Times New Roman" w:hAnsi="Times New Roman" w:cs="Times New Roman"/>
                <w:color w:val="000000" w:themeColor="text1"/>
                <w:kern w:val="0"/>
                <w:sz w:val="24"/>
                <w14:textFill>
                  <w14:solidFill>
                    <w14:schemeClr w14:val="tx1"/>
                  </w14:solidFill>
                </w14:textFill>
              </w:rPr>
              <w:t>。</w:t>
            </w:r>
          </w:p>
          <w:p w14:paraId="181BCBFD">
            <w:pPr>
              <w:snapToGrid w:val="0"/>
              <w:ind w:firstLine="723" w:firstLineChars="30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9</w:t>
            </w:r>
            <w:r>
              <w:rPr>
                <w:rFonts w:hint="default" w:ascii="Times New Roman" w:hAnsi="Times New Roman" w:cs="Times New Roman"/>
                <w:b/>
                <w:bCs/>
                <w:color w:val="000000" w:themeColor="text1"/>
                <w:sz w:val="24"/>
                <w14:textFill>
                  <w14:solidFill>
                    <w14:schemeClr w14:val="tx1"/>
                  </w14:solidFill>
                </w14:textFill>
              </w:rPr>
              <w:t xml:space="preserve"> </w:t>
            </w:r>
            <w:r>
              <w:rPr>
                <w:rFonts w:hint="default" w:ascii="Times New Roman" w:hAnsi="Times New Roman" w:cs="Times New Roman"/>
                <w:bCs/>
                <w:color w:val="000000" w:themeColor="text1"/>
                <w:szCs w:val="21"/>
                <w14:textFill>
                  <w14:solidFill>
                    <w14:schemeClr w14:val="tx1"/>
                  </w14:solidFill>
                </w14:textFill>
              </w:rPr>
              <w:t xml:space="preserve">  </w:t>
            </w:r>
            <w:r>
              <w:rPr>
                <w:rFonts w:hint="default" w:ascii="Times New Roman" w:hAnsi="Times New Roman" w:cs="Times New Roman"/>
                <w:b/>
                <w:bCs/>
                <w:color w:val="000000" w:themeColor="text1"/>
                <w:sz w:val="24"/>
                <w14:textFill>
                  <w14:solidFill>
                    <w14:schemeClr w14:val="tx1"/>
                  </w14:solidFill>
                </w14:textFill>
              </w:rPr>
              <w:t>污染防治可行技术一览表</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431"/>
              <w:gridCol w:w="1642"/>
              <w:gridCol w:w="2648"/>
              <w:gridCol w:w="1130"/>
            </w:tblGrid>
            <w:tr w14:paraId="31A7E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9" w:type="dxa"/>
                  <w:tcBorders>
                    <w:tl2br w:val="nil"/>
                    <w:tr2bl w:val="nil"/>
                  </w:tcBorders>
                  <w:vAlign w:val="center"/>
                </w:tcPr>
                <w:p w14:paraId="7D6D61C7">
                  <w:pPr>
                    <w:snapToGrid w:val="0"/>
                    <w:spacing w:line="280" w:lineRule="exact"/>
                    <w:jc w:val="center"/>
                    <w:rPr>
                      <w:rFonts w:hint="default" w:ascii="Times New Roman" w:hAnsi="Times New Roman" w:cs="Times New Roman"/>
                      <w:b/>
                      <w:snapToGrid w:val="0"/>
                      <w:color w:val="000000" w:themeColor="text1"/>
                      <w:kern w:val="0"/>
                      <w:szCs w:val="21"/>
                      <w14:textFill>
                        <w14:solidFill>
                          <w14:schemeClr w14:val="tx1"/>
                        </w14:solidFill>
                      </w14:textFill>
                    </w:rPr>
                  </w:pPr>
                  <w:r>
                    <w:rPr>
                      <w:rFonts w:hint="default" w:ascii="Times New Roman" w:hAnsi="Times New Roman" w:cs="Times New Roman"/>
                      <w:b/>
                      <w:snapToGrid w:val="0"/>
                      <w:color w:val="000000" w:themeColor="text1"/>
                      <w:kern w:val="0"/>
                      <w:szCs w:val="21"/>
                      <w14:textFill>
                        <w14:solidFill>
                          <w14:schemeClr w14:val="tx1"/>
                        </w14:solidFill>
                      </w14:textFill>
                    </w:rPr>
                    <w:t>产排污环节</w:t>
                  </w:r>
                </w:p>
              </w:tc>
              <w:tc>
                <w:tcPr>
                  <w:tcW w:w="1431" w:type="dxa"/>
                  <w:tcBorders>
                    <w:tl2br w:val="nil"/>
                    <w:tr2bl w:val="nil"/>
                  </w:tcBorders>
                  <w:vAlign w:val="center"/>
                </w:tcPr>
                <w:p w14:paraId="684D0A53">
                  <w:pPr>
                    <w:snapToGrid w:val="0"/>
                    <w:spacing w:line="280" w:lineRule="exact"/>
                    <w:jc w:val="center"/>
                    <w:rPr>
                      <w:rFonts w:hint="default" w:ascii="Times New Roman" w:hAnsi="Times New Roman" w:cs="Times New Roman"/>
                      <w:b/>
                      <w:snapToGrid w:val="0"/>
                      <w:color w:val="000000" w:themeColor="text1"/>
                      <w:kern w:val="0"/>
                      <w:szCs w:val="21"/>
                      <w14:textFill>
                        <w14:solidFill>
                          <w14:schemeClr w14:val="tx1"/>
                        </w14:solidFill>
                      </w14:textFill>
                    </w:rPr>
                  </w:pPr>
                  <w:r>
                    <w:rPr>
                      <w:rFonts w:hint="default" w:ascii="Times New Roman" w:hAnsi="Times New Roman" w:cs="Times New Roman"/>
                      <w:b/>
                      <w:snapToGrid w:val="0"/>
                      <w:color w:val="000000" w:themeColor="text1"/>
                      <w:kern w:val="0"/>
                      <w:szCs w:val="21"/>
                      <w14:textFill>
                        <w14:solidFill>
                          <w14:schemeClr w14:val="tx1"/>
                        </w14:solidFill>
                      </w14:textFill>
                    </w:rPr>
                    <w:t>污染物种类</w:t>
                  </w:r>
                </w:p>
              </w:tc>
              <w:tc>
                <w:tcPr>
                  <w:tcW w:w="1642" w:type="dxa"/>
                  <w:tcBorders>
                    <w:tl2br w:val="nil"/>
                    <w:tr2bl w:val="nil"/>
                  </w:tcBorders>
                  <w:vAlign w:val="center"/>
                </w:tcPr>
                <w:p w14:paraId="7092AFDF">
                  <w:pPr>
                    <w:snapToGrid w:val="0"/>
                    <w:spacing w:line="280" w:lineRule="exact"/>
                    <w:jc w:val="center"/>
                    <w:rPr>
                      <w:rFonts w:hint="default" w:ascii="Times New Roman" w:hAnsi="Times New Roman" w:cs="Times New Roman"/>
                      <w:b/>
                      <w:snapToGrid w:val="0"/>
                      <w:color w:val="000000" w:themeColor="text1"/>
                      <w:kern w:val="0"/>
                      <w:szCs w:val="21"/>
                      <w14:textFill>
                        <w14:solidFill>
                          <w14:schemeClr w14:val="tx1"/>
                        </w14:solidFill>
                      </w14:textFill>
                    </w:rPr>
                  </w:pPr>
                  <w:r>
                    <w:rPr>
                      <w:rFonts w:hint="default" w:ascii="Times New Roman" w:hAnsi="Times New Roman" w:cs="Times New Roman"/>
                      <w:b/>
                      <w:snapToGrid w:val="0"/>
                      <w:color w:val="000000" w:themeColor="text1"/>
                      <w:kern w:val="0"/>
                      <w:szCs w:val="21"/>
                      <w14:textFill>
                        <w14:solidFill>
                          <w14:schemeClr w14:val="tx1"/>
                        </w14:solidFill>
                      </w14:textFill>
                    </w:rPr>
                    <w:t>可行技术</w:t>
                  </w:r>
                </w:p>
              </w:tc>
              <w:tc>
                <w:tcPr>
                  <w:tcW w:w="2648" w:type="dxa"/>
                  <w:tcBorders>
                    <w:tl2br w:val="nil"/>
                    <w:tr2bl w:val="nil"/>
                  </w:tcBorders>
                  <w:vAlign w:val="center"/>
                </w:tcPr>
                <w:p w14:paraId="4671F705">
                  <w:pPr>
                    <w:snapToGrid w:val="0"/>
                    <w:spacing w:line="280" w:lineRule="exact"/>
                    <w:jc w:val="center"/>
                    <w:rPr>
                      <w:rFonts w:hint="default" w:ascii="Times New Roman" w:hAnsi="Times New Roman" w:cs="Times New Roman"/>
                      <w:b/>
                      <w:snapToGrid w:val="0"/>
                      <w:color w:val="000000" w:themeColor="text1"/>
                      <w:kern w:val="0"/>
                      <w:szCs w:val="21"/>
                      <w14:textFill>
                        <w14:solidFill>
                          <w14:schemeClr w14:val="tx1"/>
                        </w14:solidFill>
                      </w14:textFill>
                    </w:rPr>
                  </w:pPr>
                  <w:r>
                    <w:rPr>
                      <w:rFonts w:hint="default" w:ascii="Times New Roman" w:hAnsi="Times New Roman" w:cs="Times New Roman"/>
                      <w:b/>
                      <w:snapToGrid w:val="0"/>
                      <w:color w:val="000000" w:themeColor="text1"/>
                      <w:kern w:val="0"/>
                      <w:szCs w:val="21"/>
                      <w14:textFill>
                        <w14:solidFill>
                          <w14:schemeClr w14:val="tx1"/>
                        </w14:solidFill>
                      </w14:textFill>
                    </w:rPr>
                    <w:t>本项目</w:t>
                  </w:r>
                </w:p>
              </w:tc>
              <w:tc>
                <w:tcPr>
                  <w:tcW w:w="1130" w:type="dxa"/>
                  <w:tcBorders>
                    <w:tl2br w:val="nil"/>
                    <w:tr2bl w:val="nil"/>
                  </w:tcBorders>
                  <w:vAlign w:val="center"/>
                </w:tcPr>
                <w:p w14:paraId="1D1E6225">
                  <w:pPr>
                    <w:snapToGrid w:val="0"/>
                    <w:spacing w:line="280" w:lineRule="exact"/>
                    <w:jc w:val="center"/>
                    <w:rPr>
                      <w:rFonts w:hint="default" w:ascii="Times New Roman" w:hAnsi="Times New Roman" w:cs="Times New Roman"/>
                      <w:b/>
                      <w:snapToGrid w:val="0"/>
                      <w:color w:val="000000" w:themeColor="text1"/>
                      <w:kern w:val="0"/>
                      <w:szCs w:val="21"/>
                      <w14:textFill>
                        <w14:solidFill>
                          <w14:schemeClr w14:val="tx1"/>
                        </w14:solidFill>
                      </w14:textFill>
                    </w:rPr>
                  </w:pPr>
                  <w:r>
                    <w:rPr>
                      <w:rFonts w:hint="default" w:ascii="Times New Roman" w:hAnsi="Times New Roman" w:cs="Times New Roman"/>
                      <w:b/>
                      <w:snapToGrid w:val="0"/>
                      <w:color w:val="000000" w:themeColor="text1"/>
                      <w:kern w:val="0"/>
                      <w:szCs w:val="21"/>
                      <w14:textFill>
                        <w14:solidFill>
                          <w14:schemeClr w14:val="tx1"/>
                        </w14:solidFill>
                      </w14:textFill>
                    </w:rPr>
                    <w:t>是否为可行技术</w:t>
                  </w:r>
                </w:p>
              </w:tc>
            </w:tr>
            <w:tr w14:paraId="19D229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9" w:type="dxa"/>
                  <w:tcBorders>
                    <w:tl2br w:val="nil"/>
                    <w:tr2bl w:val="nil"/>
                  </w:tcBorders>
                  <w:vAlign w:val="center"/>
                </w:tcPr>
                <w:p w14:paraId="11FF811A">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塑料板、管、型材制造</w:t>
                  </w:r>
                </w:p>
              </w:tc>
              <w:tc>
                <w:tcPr>
                  <w:tcW w:w="1431" w:type="dxa"/>
                  <w:tcBorders>
                    <w:tl2br w:val="nil"/>
                    <w:tr2bl w:val="nil"/>
                  </w:tcBorders>
                  <w:vAlign w:val="center"/>
                </w:tcPr>
                <w:p w14:paraId="12088762">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挥发性有机物</w:t>
                  </w:r>
                  <w:r>
                    <w:rPr>
                      <w:rFonts w:hint="default" w:ascii="Times New Roman" w:hAnsi="Times New Roman" w:cs="Times New Roman"/>
                      <w:snapToGrid w:val="0"/>
                      <w:color w:val="000000" w:themeColor="text1"/>
                      <w:kern w:val="0"/>
                      <w:szCs w:val="21"/>
                      <w:lang w:val="en-US" w:eastAsia="zh-CN"/>
                      <w14:textFill>
                        <w14:solidFill>
                          <w14:schemeClr w14:val="tx1"/>
                        </w14:solidFill>
                      </w14:textFill>
                    </w:rPr>
                    <w:t>（以非甲烷总烃计）</w:t>
                  </w:r>
                  <w:r>
                    <w:rPr>
                      <w:rFonts w:hint="eastAsia" w:cs="Times New Roman"/>
                      <w:snapToGrid w:val="0"/>
                      <w:color w:val="000000" w:themeColor="text1"/>
                      <w:kern w:val="0"/>
                      <w:szCs w:val="21"/>
                      <w:lang w:val="en-US" w:eastAsia="zh-CN"/>
                      <w14:textFill>
                        <w14:solidFill>
                          <w14:schemeClr w14:val="tx1"/>
                        </w14:solidFill>
                      </w14:textFill>
                    </w:rPr>
                    <w:t>、多亚甲基多苯基异氰酸酯</w:t>
                  </w:r>
                </w:p>
              </w:tc>
              <w:tc>
                <w:tcPr>
                  <w:tcW w:w="1642" w:type="dxa"/>
                  <w:tcBorders>
                    <w:tl2br w:val="nil"/>
                    <w:tr2bl w:val="nil"/>
                  </w:tcBorders>
                  <w:vAlign w:val="center"/>
                </w:tcPr>
                <w:p w14:paraId="32B2BFB2">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喷淋；吸附；吸附浓缩+热力燃烧/催化燃烧</w:t>
                  </w:r>
                </w:p>
              </w:tc>
              <w:tc>
                <w:tcPr>
                  <w:tcW w:w="2648" w:type="dxa"/>
                  <w:tcBorders>
                    <w:tl2br w:val="nil"/>
                    <w:tr2bl w:val="nil"/>
                  </w:tcBorders>
                  <w:vAlign w:val="center"/>
                </w:tcPr>
                <w:p w14:paraId="0E70E89B">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经集气罩收集后，经“</w:t>
                  </w:r>
                  <w:r>
                    <w:rPr>
                      <w:rFonts w:hint="default" w:ascii="Times New Roman" w:hAnsi="Times New Roman" w:cs="Times New Roman"/>
                      <w:snapToGrid w:val="0"/>
                      <w:color w:val="000000" w:themeColor="text1"/>
                      <w:kern w:val="0"/>
                      <w:szCs w:val="21"/>
                      <w:lang w:eastAsia="zh-CN"/>
                      <w14:textFill>
                        <w14:solidFill>
                          <w14:schemeClr w14:val="tx1"/>
                        </w14:solidFill>
                      </w14:textFill>
                    </w:rPr>
                    <w:t>活性炭吸附</w:t>
                  </w:r>
                  <w:r>
                    <w:rPr>
                      <w:rFonts w:hint="eastAsia" w:cs="Times New Roman"/>
                      <w:snapToGrid w:val="0"/>
                      <w:color w:val="000000" w:themeColor="text1"/>
                      <w:kern w:val="0"/>
                      <w:szCs w:val="21"/>
                      <w:lang w:eastAsia="zh-CN"/>
                      <w14:textFill>
                        <w14:solidFill>
                          <w14:schemeClr w14:val="tx1"/>
                        </w14:solidFill>
                      </w14:textFill>
                    </w:rPr>
                    <w:t>（</w:t>
                  </w:r>
                  <w:r>
                    <w:rPr>
                      <w:rFonts w:hint="default" w:ascii="Times New Roman" w:hAnsi="Times New Roman" w:cs="Times New Roman"/>
                      <w:snapToGrid w:val="0"/>
                      <w:color w:val="000000" w:themeColor="text1"/>
                      <w:kern w:val="0"/>
                      <w:szCs w:val="21"/>
                      <w:lang w:eastAsia="zh-CN"/>
                      <w14:textFill>
                        <w14:solidFill>
                          <w14:schemeClr w14:val="tx1"/>
                        </w14:solidFill>
                      </w14:textFill>
                    </w:rPr>
                    <w:t>四级</w:t>
                  </w:r>
                  <w:r>
                    <w:rPr>
                      <w:rFonts w:hint="eastAsia" w:cs="Times New Roman"/>
                      <w:snapToGrid w:val="0"/>
                      <w:color w:val="000000" w:themeColor="text1"/>
                      <w:kern w:val="0"/>
                      <w:szCs w:val="21"/>
                      <w:lang w:eastAsia="zh-CN"/>
                      <w14:textFill>
                        <w14:solidFill>
                          <w14:schemeClr w14:val="tx1"/>
                        </w14:solidFill>
                      </w14:textFill>
                    </w:rPr>
                    <w:t>）</w:t>
                  </w:r>
                  <w:r>
                    <w:rPr>
                      <w:rFonts w:hint="default" w:ascii="Times New Roman" w:hAnsi="Times New Roman" w:cs="Times New Roman"/>
                      <w:snapToGrid w:val="0"/>
                      <w:color w:val="000000" w:themeColor="text1"/>
                      <w:kern w:val="0"/>
                      <w:szCs w:val="21"/>
                      <w14:textFill>
                        <w14:solidFill>
                          <w14:schemeClr w14:val="tx1"/>
                        </w14:solidFill>
                      </w14:textFill>
                    </w:rPr>
                    <w:t>”处理后通过1座15m高的排气筒（DA001）排放</w:t>
                  </w:r>
                </w:p>
              </w:tc>
              <w:tc>
                <w:tcPr>
                  <w:tcW w:w="1130" w:type="dxa"/>
                  <w:tcBorders>
                    <w:tl2br w:val="nil"/>
                    <w:tr2bl w:val="nil"/>
                  </w:tcBorders>
                  <w:vAlign w:val="center"/>
                </w:tcPr>
                <w:p w14:paraId="1C984D17">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是</w:t>
                  </w:r>
                </w:p>
              </w:tc>
            </w:tr>
            <w:tr w14:paraId="79E25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9" w:type="dxa"/>
                  <w:tcBorders>
                    <w:tl2br w:val="nil"/>
                    <w:tr2bl w:val="nil"/>
                  </w:tcBorders>
                  <w:vAlign w:val="center"/>
                </w:tcPr>
                <w:p w14:paraId="2E8DD0B0">
                  <w:pPr>
                    <w:snapToGrid w:val="0"/>
                    <w:spacing w:line="280" w:lineRule="exac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塑料板、管、型材制造</w:t>
                  </w:r>
                </w:p>
              </w:tc>
              <w:tc>
                <w:tcPr>
                  <w:tcW w:w="1431" w:type="dxa"/>
                  <w:tcBorders>
                    <w:tl2br w:val="nil"/>
                    <w:tr2bl w:val="nil"/>
                  </w:tcBorders>
                  <w:vAlign w:val="center"/>
                </w:tcPr>
                <w:p w14:paraId="118BBF97">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颗粒物</w:t>
                  </w:r>
                </w:p>
              </w:tc>
              <w:tc>
                <w:tcPr>
                  <w:tcW w:w="1642" w:type="dxa"/>
                  <w:tcBorders>
                    <w:tl2br w:val="nil"/>
                    <w:tr2bl w:val="nil"/>
                  </w:tcBorders>
                  <w:vAlign w:val="center"/>
                </w:tcPr>
                <w:p w14:paraId="299EA3FE">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袋式除尘；滤筒/滤芯</w:t>
                  </w:r>
                </w:p>
              </w:tc>
              <w:tc>
                <w:tcPr>
                  <w:tcW w:w="2648" w:type="dxa"/>
                  <w:tcBorders>
                    <w:tl2br w:val="nil"/>
                    <w:tr2bl w:val="nil"/>
                  </w:tcBorders>
                  <w:vAlign w:val="center"/>
                </w:tcPr>
                <w:p w14:paraId="460608E9">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废气经自带</w:t>
                  </w:r>
                  <w:r>
                    <w:rPr>
                      <w:rFonts w:hint="eastAsia" w:cs="Times New Roman"/>
                      <w:bCs/>
                      <w:color w:val="000000" w:themeColor="text1"/>
                      <w:szCs w:val="21"/>
                      <w:lang w:val="en-US" w:eastAsia="zh-CN"/>
                      <w14:textFill>
                        <w14:solidFill>
                          <w14:schemeClr w14:val="tx1"/>
                        </w14:solidFill>
                      </w14:textFill>
                    </w:rPr>
                    <w:t>布袋</w:t>
                  </w:r>
                  <w:r>
                    <w:rPr>
                      <w:rFonts w:hint="default" w:ascii="Times New Roman" w:hAnsi="Times New Roman" w:cs="Times New Roman"/>
                      <w:bCs/>
                      <w:color w:val="000000" w:themeColor="text1"/>
                      <w:szCs w:val="21"/>
                      <w14:textFill>
                        <w14:solidFill>
                          <w14:schemeClr w14:val="tx1"/>
                        </w14:solidFill>
                      </w14:textFill>
                    </w:rPr>
                    <w:t>除尘器后，无组织排放</w:t>
                  </w:r>
                </w:p>
              </w:tc>
              <w:tc>
                <w:tcPr>
                  <w:tcW w:w="1130" w:type="dxa"/>
                  <w:tcBorders>
                    <w:tl2br w:val="nil"/>
                    <w:tr2bl w:val="nil"/>
                  </w:tcBorders>
                  <w:vAlign w:val="center"/>
                </w:tcPr>
                <w:p w14:paraId="7090B0FA">
                  <w:pPr>
                    <w:snapToGrid w:val="0"/>
                    <w:spacing w:line="280" w:lineRule="exact"/>
                    <w:jc w:val="center"/>
                    <w:rPr>
                      <w:rFonts w:hint="default" w:ascii="Times New Roman" w:hAnsi="Times New Roman" w:cs="Times New Roman"/>
                      <w:snapToGrid w:val="0"/>
                      <w:color w:val="000000" w:themeColor="text1"/>
                      <w:kern w:val="0"/>
                      <w:szCs w:val="21"/>
                      <w14:textFill>
                        <w14:solidFill>
                          <w14:schemeClr w14:val="tx1"/>
                        </w14:solidFill>
                      </w14:textFill>
                    </w:rPr>
                  </w:pPr>
                  <w:r>
                    <w:rPr>
                      <w:rFonts w:hint="default" w:ascii="Times New Roman" w:hAnsi="Times New Roman" w:cs="Times New Roman"/>
                      <w:snapToGrid w:val="0"/>
                      <w:color w:val="000000" w:themeColor="text1"/>
                      <w:kern w:val="0"/>
                      <w:szCs w:val="21"/>
                      <w14:textFill>
                        <w14:solidFill>
                          <w14:schemeClr w14:val="tx1"/>
                        </w14:solidFill>
                      </w14:textFill>
                    </w:rPr>
                    <w:t>是</w:t>
                  </w:r>
                </w:p>
              </w:tc>
            </w:tr>
          </w:tbl>
          <w:p w14:paraId="7BC857D2">
            <w:pPr>
              <w:adjustRightInd w:val="0"/>
              <w:snapToGrid w:val="0"/>
              <w:spacing w:before="120" w:beforeLines="50"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本项目废气处理措施满足《排污许可证申请与核发技术规范 橡胶和塑料制品工业》（HJ1122-2020）中挥发性有机物的可行处理技术。</w:t>
            </w:r>
          </w:p>
          <w:p w14:paraId="4B05B912">
            <w:pPr>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因此，本项目废气处理措施可行。</w:t>
            </w:r>
          </w:p>
          <w:p w14:paraId="3599C833">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⑵达标排放可行性分析</w:t>
            </w:r>
          </w:p>
          <w:p w14:paraId="67A20C24">
            <w:pPr>
              <w:pStyle w:val="12"/>
              <w:widowControl w:val="0"/>
              <w:adjustRightInd w:val="0"/>
              <w:snapToGrid/>
              <w:spacing w:after="0" w:line="360" w:lineRule="auto"/>
              <w:ind w:firstLine="480" w:firstLineChars="200"/>
              <w:rPr>
                <w:rFonts w:hint="default" w:ascii="Times New Roman" w:hAnsi="Times New Roman" w:cs="Times New Roman"/>
                <w:color w:val="000000" w:themeColor="text1"/>
                <w:kern w:val="2"/>
                <w:sz w:val="24"/>
                <w:szCs w:val="24"/>
                <w14:textFill>
                  <w14:solidFill>
                    <w14:schemeClr w14:val="tx1"/>
                  </w14:solidFill>
                </w14:textFill>
              </w:rPr>
            </w:pPr>
            <w:r>
              <w:rPr>
                <w:rFonts w:hint="default" w:ascii="Times New Roman" w:hAnsi="Times New Roman" w:cs="Times New Roman"/>
                <w:color w:val="000000" w:themeColor="text1"/>
                <w:kern w:val="2"/>
                <w:sz w:val="24"/>
                <w:szCs w:val="24"/>
                <w14:textFill>
                  <w14:solidFill>
                    <w14:schemeClr w14:val="tx1"/>
                  </w14:solidFill>
                </w14:textFill>
              </w:rPr>
              <w:t>本项目废气达标可行性分析见下表</w:t>
            </w:r>
            <w:r>
              <w:rPr>
                <w:rFonts w:hint="eastAsia" w:cs="Times New Roman"/>
                <w:color w:val="000000" w:themeColor="text1"/>
                <w:kern w:val="2"/>
                <w:sz w:val="24"/>
                <w:szCs w:val="24"/>
                <w:lang w:val="en-US" w:eastAsia="zh-CN"/>
                <w14:textFill>
                  <w14:solidFill>
                    <w14:schemeClr w14:val="tx1"/>
                  </w14:solidFill>
                </w14:textFill>
              </w:rPr>
              <w:t>4-10</w:t>
            </w:r>
            <w:r>
              <w:rPr>
                <w:rFonts w:hint="default" w:ascii="Times New Roman" w:hAnsi="Times New Roman" w:cs="Times New Roman"/>
                <w:color w:val="000000" w:themeColor="text1"/>
                <w:kern w:val="2"/>
                <w:sz w:val="24"/>
                <w:szCs w:val="24"/>
                <w14:textFill>
                  <w14:solidFill>
                    <w14:schemeClr w14:val="tx1"/>
                  </w14:solidFill>
                </w14:textFill>
              </w:rPr>
              <w:t>。</w:t>
            </w:r>
          </w:p>
          <w:p w14:paraId="4EB8A315">
            <w:pPr>
              <w:ind w:firstLine="48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表4-1</w:t>
            </w:r>
            <w:r>
              <w:rPr>
                <w:rFonts w:hint="eastAsia" w:cs="Times New Roman"/>
                <w:b/>
                <w:color w:val="000000" w:themeColor="text1"/>
                <w:sz w:val="24"/>
                <w:lang w:val="en-US" w:eastAsia="zh-CN"/>
                <w14:textFill>
                  <w14:solidFill>
                    <w14:schemeClr w14:val="tx1"/>
                  </w14:solidFill>
                </w14:textFill>
              </w:rPr>
              <w:t>0</w:t>
            </w:r>
            <w:r>
              <w:rPr>
                <w:rFonts w:hint="default" w:ascii="Times New Roman" w:hAnsi="Times New Roman" w:cs="Times New Roman"/>
                <w:b/>
                <w:color w:val="000000" w:themeColor="text1"/>
                <w:sz w:val="24"/>
                <w14:textFill>
                  <w14:solidFill>
                    <w14:schemeClr w14:val="tx1"/>
                  </w14:solidFill>
                </w14:textFill>
              </w:rPr>
              <w:t xml:space="preserve">    本项目废气污染物达标排放情况表</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2"/>
              <w:gridCol w:w="1732"/>
              <w:gridCol w:w="1547"/>
              <w:gridCol w:w="1160"/>
              <w:gridCol w:w="1837"/>
              <w:gridCol w:w="1083"/>
            </w:tblGrid>
            <w:tr w14:paraId="01A5E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dxa"/>
                  <w:vMerge w:val="restart"/>
                  <w:tcBorders>
                    <w:tl2br w:val="nil"/>
                    <w:tr2bl w:val="nil"/>
                  </w:tcBorders>
                  <w:vAlign w:val="center"/>
                </w:tcPr>
                <w:p w14:paraId="1C554CF3">
                  <w:pPr>
                    <w:pStyle w:val="65"/>
                    <w:adjustRightInd w:val="0"/>
                    <w:snapToGrid w:val="0"/>
                    <w:spacing w:line="240" w:lineRule="auto"/>
                    <w:ind w:left="-105" w:leftChars="-50" w:right="-105" w:rightChars="-5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污染源</w:t>
                  </w:r>
                </w:p>
              </w:tc>
              <w:tc>
                <w:tcPr>
                  <w:tcW w:w="1732" w:type="dxa"/>
                  <w:vMerge w:val="restart"/>
                  <w:tcBorders>
                    <w:tl2br w:val="nil"/>
                    <w:tr2bl w:val="nil"/>
                  </w:tcBorders>
                  <w:vAlign w:val="center"/>
                </w:tcPr>
                <w:p w14:paraId="0F75C479">
                  <w:pPr>
                    <w:pStyle w:val="65"/>
                    <w:adjustRightInd w:val="0"/>
                    <w:snapToGrid w:val="0"/>
                    <w:spacing w:line="240" w:lineRule="auto"/>
                    <w:ind w:left="-105" w:leftChars="-50" w:right="-105" w:rightChars="-5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污染物名称</w:t>
                  </w:r>
                </w:p>
              </w:tc>
              <w:tc>
                <w:tcPr>
                  <w:tcW w:w="2707" w:type="dxa"/>
                  <w:gridSpan w:val="2"/>
                  <w:tcBorders>
                    <w:tl2br w:val="nil"/>
                    <w:tr2bl w:val="nil"/>
                  </w:tcBorders>
                  <w:vAlign w:val="center"/>
                </w:tcPr>
                <w:p w14:paraId="33FF004B">
                  <w:pPr>
                    <w:pStyle w:val="65"/>
                    <w:adjustRightInd w:val="0"/>
                    <w:snapToGrid w:val="0"/>
                    <w:spacing w:line="240" w:lineRule="auto"/>
                    <w:ind w:left="-105" w:leftChars="-50" w:right="-105" w:rightChars="-5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排放情况</w:t>
                  </w:r>
                </w:p>
              </w:tc>
              <w:tc>
                <w:tcPr>
                  <w:tcW w:w="1837" w:type="dxa"/>
                  <w:tcBorders>
                    <w:tl2br w:val="nil"/>
                    <w:tr2bl w:val="nil"/>
                  </w:tcBorders>
                  <w:vAlign w:val="center"/>
                </w:tcPr>
                <w:p w14:paraId="58BB08C6">
                  <w:pPr>
                    <w:pStyle w:val="65"/>
                    <w:adjustRightInd w:val="0"/>
                    <w:snapToGrid w:val="0"/>
                    <w:spacing w:line="240" w:lineRule="auto"/>
                    <w:ind w:left="-105" w:leftChars="-50" w:right="-105" w:rightChars="-5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标准限值</w:t>
                  </w:r>
                </w:p>
              </w:tc>
              <w:tc>
                <w:tcPr>
                  <w:tcW w:w="1083" w:type="dxa"/>
                  <w:vMerge w:val="restart"/>
                  <w:tcBorders>
                    <w:tl2br w:val="nil"/>
                    <w:tr2bl w:val="nil"/>
                  </w:tcBorders>
                  <w:vAlign w:val="center"/>
                </w:tcPr>
                <w:p w14:paraId="1A4C715E">
                  <w:pPr>
                    <w:pStyle w:val="65"/>
                    <w:adjustRightInd w:val="0"/>
                    <w:snapToGrid w:val="0"/>
                    <w:spacing w:line="240" w:lineRule="auto"/>
                    <w:ind w:left="-105" w:leftChars="-50" w:right="-105" w:rightChars="-50"/>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达标情况</w:t>
                  </w:r>
                </w:p>
              </w:tc>
            </w:tr>
            <w:tr w14:paraId="00C2D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vAlign w:val="center"/>
                </w:tcPr>
                <w:p w14:paraId="5510084D">
                  <w:pPr>
                    <w:pStyle w:val="65"/>
                    <w:adjustRightInd w:val="0"/>
                    <w:snapToGrid w:val="0"/>
                    <w:spacing w:line="240" w:lineRule="auto"/>
                    <w:ind w:left="-105" w:leftChars="-50" w:right="-105" w:rightChars="-50"/>
                    <w:rPr>
                      <w:rFonts w:hint="default" w:ascii="Times New Roman" w:hAnsi="Times New Roman" w:cs="Times New Roman"/>
                      <w:color w:val="000000" w:themeColor="text1"/>
                      <w14:textFill>
                        <w14:solidFill>
                          <w14:schemeClr w14:val="tx1"/>
                        </w14:solidFill>
                      </w14:textFill>
                    </w:rPr>
                  </w:pPr>
                </w:p>
              </w:tc>
              <w:tc>
                <w:tcPr>
                  <w:tcW w:w="1732" w:type="dxa"/>
                  <w:vMerge w:val="continue"/>
                  <w:tcBorders>
                    <w:tl2br w:val="nil"/>
                    <w:tr2bl w:val="nil"/>
                  </w:tcBorders>
                  <w:vAlign w:val="center"/>
                </w:tcPr>
                <w:p w14:paraId="631B522E">
                  <w:pPr>
                    <w:pStyle w:val="65"/>
                    <w:adjustRightInd w:val="0"/>
                    <w:snapToGrid w:val="0"/>
                    <w:spacing w:line="240" w:lineRule="auto"/>
                    <w:ind w:left="-105" w:leftChars="-50" w:right="-105" w:rightChars="-50"/>
                    <w:rPr>
                      <w:rFonts w:hint="default" w:ascii="Times New Roman" w:hAnsi="Times New Roman" w:cs="Times New Roman"/>
                      <w:b/>
                      <w:bCs/>
                      <w:color w:val="000000" w:themeColor="text1"/>
                      <w14:textFill>
                        <w14:solidFill>
                          <w14:schemeClr w14:val="tx1"/>
                        </w14:solidFill>
                      </w14:textFill>
                    </w:rPr>
                  </w:pPr>
                </w:p>
              </w:tc>
              <w:tc>
                <w:tcPr>
                  <w:tcW w:w="1547" w:type="dxa"/>
                  <w:tcBorders>
                    <w:tl2br w:val="nil"/>
                    <w:tr2bl w:val="nil"/>
                  </w:tcBorders>
                  <w:vAlign w:val="center"/>
                </w:tcPr>
                <w:p w14:paraId="2A2C9CB5">
                  <w:pPr>
                    <w:pStyle w:val="65"/>
                    <w:adjustRightInd w:val="0"/>
                    <w:snapToGrid w:val="0"/>
                    <w:spacing w:line="240" w:lineRule="auto"/>
                    <w:ind w:left="-105" w:leftChars="-50" w:right="-105" w:rightChars="-5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浓度mg/m</w:t>
                  </w:r>
                  <w:r>
                    <w:rPr>
                      <w:rFonts w:hint="default" w:ascii="Times New Roman" w:hAnsi="Times New Roman" w:cs="Times New Roman"/>
                      <w:b/>
                      <w:bCs/>
                      <w:color w:val="000000" w:themeColor="text1"/>
                      <w:vertAlign w:val="superscript"/>
                      <w14:textFill>
                        <w14:solidFill>
                          <w14:schemeClr w14:val="tx1"/>
                        </w14:solidFill>
                      </w14:textFill>
                    </w:rPr>
                    <w:t>3</w:t>
                  </w:r>
                </w:p>
              </w:tc>
              <w:tc>
                <w:tcPr>
                  <w:tcW w:w="1160" w:type="dxa"/>
                  <w:tcBorders>
                    <w:tl2br w:val="nil"/>
                    <w:tr2bl w:val="nil"/>
                  </w:tcBorders>
                  <w:vAlign w:val="center"/>
                </w:tcPr>
                <w:p w14:paraId="0C84981C">
                  <w:pPr>
                    <w:pStyle w:val="65"/>
                    <w:adjustRightInd w:val="0"/>
                    <w:snapToGrid w:val="0"/>
                    <w:spacing w:line="240" w:lineRule="auto"/>
                    <w:ind w:left="-105" w:leftChars="-50" w:right="-105" w:rightChars="-5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速率kg/h</w:t>
                  </w:r>
                </w:p>
              </w:tc>
              <w:tc>
                <w:tcPr>
                  <w:tcW w:w="1837" w:type="dxa"/>
                  <w:tcBorders>
                    <w:tl2br w:val="nil"/>
                    <w:tr2bl w:val="nil"/>
                  </w:tcBorders>
                  <w:vAlign w:val="center"/>
                </w:tcPr>
                <w:p w14:paraId="55CC212B">
                  <w:pPr>
                    <w:widowControl/>
                    <w:jc w:val="center"/>
                    <w:textAlignment w:val="bottom"/>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kern w:val="0"/>
                      <w:szCs w:val="21"/>
                      <w:lang w:bidi="ar"/>
                      <w14:textFill>
                        <w14:solidFill>
                          <w14:schemeClr w14:val="tx1"/>
                        </w14:solidFill>
                      </w14:textFill>
                    </w:rPr>
                    <w:t>排放浓度mg/m</w:t>
                  </w:r>
                  <w:r>
                    <w:rPr>
                      <w:rFonts w:hint="default" w:ascii="Times New Roman" w:hAnsi="Times New Roman" w:cs="Times New Roman"/>
                      <w:b/>
                      <w:bCs/>
                      <w:color w:val="000000" w:themeColor="text1"/>
                      <w:kern w:val="0"/>
                      <w:szCs w:val="21"/>
                      <w:vertAlign w:val="superscript"/>
                      <w:lang w:bidi="ar"/>
                      <w14:textFill>
                        <w14:solidFill>
                          <w14:schemeClr w14:val="tx1"/>
                        </w14:solidFill>
                      </w14:textFill>
                    </w:rPr>
                    <w:t>3</w:t>
                  </w:r>
                </w:p>
              </w:tc>
              <w:tc>
                <w:tcPr>
                  <w:tcW w:w="1083" w:type="dxa"/>
                  <w:vMerge w:val="continue"/>
                  <w:tcBorders>
                    <w:tl2br w:val="nil"/>
                    <w:tr2bl w:val="nil"/>
                  </w:tcBorders>
                  <w:vAlign w:val="center"/>
                </w:tcPr>
                <w:p w14:paraId="132154E7">
                  <w:pPr>
                    <w:pStyle w:val="65"/>
                    <w:adjustRightInd w:val="0"/>
                    <w:snapToGrid w:val="0"/>
                    <w:spacing w:line="240" w:lineRule="auto"/>
                    <w:ind w:left="-105" w:leftChars="-50" w:right="-105" w:rightChars="-50"/>
                    <w:rPr>
                      <w:rFonts w:hint="default" w:ascii="Times New Roman" w:hAnsi="Times New Roman" w:cs="Times New Roman"/>
                      <w:b/>
                      <w:bCs/>
                      <w:color w:val="000000" w:themeColor="text1"/>
                      <w14:textFill>
                        <w14:solidFill>
                          <w14:schemeClr w14:val="tx1"/>
                        </w14:solidFill>
                      </w14:textFill>
                    </w:rPr>
                  </w:pPr>
                </w:p>
              </w:tc>
            </w:tr>
            <w:tr w14:paraId="4880A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dxa"/>
                  <w:vMerge w:val="restart"/>
                  <w:tcBorders>
                    <w:tl2br w:val="nil"/>
                    <w:tr2bl w:val="nil"/>
                  </w:tcBorders>
                  <w:vAlign w:val="center"/>
                </w:tcPr>
                <w:p w14:paraId="4D28395F">
                  <w:pPr>
                    <w:pStyle w:val="65"/>
                    <w:adjustRightInd w:val="0"/>
                    <w:snapToGrid w:val="0"/>
                    <w:spacing w:line="240" w:lineRule="auto"/>
                    <w:ind w:left="-105" w:leftChars="-50" w:right="-105" w:rightChars="-5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DA001</w:t>
                  </w:r>
                </w:p>
              </w:tc>
              <w:tc>
                <w:tcPr>
                  <w:tcW w:w="1732" w:type="dxa"/>
                  <w:tcBorders>
                    <w:tl2br w:val="nil"/>
                    <w:tr2bl w:val="nil"/>
                  </w:tcBorders>
                  <w:vAlign w:val="center"/>
                </w:tcPr>
                <w:p w14:paraId="1B2DD791">
                  <w:pPr>
                    <w:pStyle w:val="65"/>
                    <w:adjustRightInd w:val="0"/>
                    <w:snapToGrid w:val="0"/>
                    <w:spacing w:line="240" w:lineRule="auto"/>
                    <w:ind w:left="-105" w:leftChars="-50" w:right="-105" w:rightChars="-5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NMHC</w:t>
                  </w:r>
                </w:p>
              </w:tc>
              <w:tc>
                <w:tcPr>
                  <w:tcW w:w="1547" w:type="dxa"/>
                  <w:tcBorders>
                    <w:tl2br w:val="nil"/>
                    <w:tr2bl w:val="nil"/>
                  </w:tcBorders>
                  <w:vAlign w:val="center"/>
                </w:tcPr>
                <w:p w14:paraId="48B3A3C0">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80</w:t>
                  </w:r>
                </w:p>
              </w:tc>
              <w:tc>
                <w:tcPr>
                  <w:tcW w:w="1160" w:type="dxa"/>
                  <w:tcBorders>
                    <w:tl2br w:val="nil"/>
                    <w:tr2bl w:val="nil"/>
                  </w:tcBorders>
                  <w:vAlign w:val="center"/>
                </w:tcPr>
                <w:p w14:paraId="2E9DE0EE">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48</w:t>
                  </w:r>
                </w:p>
              </w:tc>
              <w:tc>
                <w:tcPr>
                  <w:tcW w:w="1837" w:type="dxa"/>
                  <w:tcBorders>
                    <w:tl2br w:val="nil"/>
                    <w:tr2bl w:val="nil"/>
                  </w:tcBorders>
                  <w:vAlign w:val="center"/>
                </w:tcPr>
                <w:p w14:paraId="79CADEAD">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3.47</w:t>
                  </w:r>
                </w:p>
              </w:tc>
              <w:tc>
                <w:tcPr>
                  <w:tcW w:w="1083" w:type="dxa"/>
                  <w:tcBorders>
                    <w:tl2br w:val="nil"/>
                    <w:tr2bl w:val="nil"/>
                  </w:tcBorders>
                  <w:vAlign w:val="center"/>
                </w:tcPr>
                <w:p w14:paraId="76CD9957">
                  <w:pPr>
                    <w:pStyle w:val="65"/>
                    <w:adjustRightInd w:val="0"/>
                    <w:snapToGrid w:val="0"/>
                    <w:spacing w:line="240" w:lineRule="auto"/>
                    <w:ind w:left="-105" w:leftChars="-50" w:right="-105" w:rightChars="-5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达标</w:t>
                  </w:r>
                </w:p>
              </w:tc>
            </w:tr>
            <w:tr w14:paraId="108C0B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dxa"/>
                  <w:vMerge w:val="continue"/>
                  <w:tcBorders>
                    <w:tl2br w:val="nil"/>
                    <w:tr2bl w:val="nil"/>
                  </w:tcBorders>
                  <w:vAlign w:val="center"/>
                </w:tcPr>
                <w:p w14:paraId="099E39D9">
                  <w:pPr>
                    <w:pStyle w:val="65"/>
                    <w:adjustRightInd w:val="0"/>
                    <w:snapToGrid w:val="0"/>
                    <w:spacing w:line="240" w:lineRule="auto"/>
                    <w:ind w:left="-105" w:leftChars="-50" w:right="-105" w:rightChars="-50"/>
                    <w:rPr>
                      <w:rFonts w:hint="default" w:ascii="Times New Roman" w:hAnsi="Times New Roman" w:cs="Times New Roman"/>
                      <w:color w:val="000000" w:themeColor="text1"/>
                      <w14:textFill>
                        <w14:solidFill>
                          <w14:schemeClr w14:val="tx1"/>
                        </w14:solidFill>
                      </w14:textFill>
                    </w:rPr>
                  </w:pPr>
                </w:p>
              </w:tc>
              <w:tc>
                <w:tcPr>
                  <w:tcW w:w="1732" w:type="dxa"/>
                  <w:tcBorders>
                    <w:tl2br w:val="nil"/>
                    <w:tr2bl w:val="nil"/>
                  </w:tcBorders>
                  <w:vAlign w:val="center"/>
                </w:tcPr>
                <w:p w14:paraId="161DDDA7">
                  <w:pPr>
                    <w:pStyle w:val="65"/>
                    <w:adjustRightInd w:val="0"/>
                    <w:snapToGrid w:val="0"/>
                    <w:spacing w:line="240" w:lineRule="auto"/>
                    <w:ind w:left="-105" w:leftChars="-50" w:right="-105" w:rightChars="-5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多亚甲基多苯基异氰酸酯</w:t>
                  </w:r>
                </w:p>
              </w:tc>
              <w:tc>
                <w:tcPr>
                  <w:tcW w:w="1547" w:type="dxa"/>
                  <w:tcBorders>
                    <w:tl2br w:val="nil"/>
                    <w:tr2bl w:val="nil"/>
                  </w:tcBorders>
                  <w:vAlign w:val="center"/>
                </w:tcPr>
                <w:p w14:paraId="12CCFC67">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w:t>
                  </w:r>
                  <w:r>
                    <w:rPr>
                      <w:rFonts w:hint="eastAsia" w:cs="Times New Roman"/>
                      <w:color w:val="000000" w:themeColor="text1"/>
                      <w:kern w:val="0"/>
                      <w:szCs w:val="21"/>
                      <w:lang w:val="en-US" w:eastAsia="zh-CN" w:bidi="ar"/>
                      <w14:textFill>
                        <w14:solidFill>
                          <w14:schemeClr w14:val="tx1"/>
                        </w14:solidFill>
                      </w14:textFill>
                    </w:rPr>
                    <w:t>33</w:t>
                  </w:r>
                </w:p>
              </w:tc>
              <w:tc>
                <w:tcPr>
                  <w:tcW w:w="1160" w:type="dxa"/>
                  <w:tcBorders>
                    <w:tl2br w:val="nil"/>
                    <w:tr2bl w:val="nil"/>
                  </w:tcBorders>
                  <w:vAlign w:val="center"/>
                </w:tcPr>
                <w:p w14:paraId="5CFBBFC0">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0.00</w:t>
                  </w:r>
                  <w:r>
                    <w:rPr>
                      <w:rFonts w:hint="eastAsia" w:cs="Times New Roman"/>
                      <w:color w:val="000000" w:themeColor="text1"/>
                      <w:kern w:val="0"/>
                      <w:szCs w:val="21"/>
                      <w:lang w:val="en-US" w:eastAsia="zh-CN" w:bidi="ar"/>
                      <w14:textFill>
                        <w14:solidFill>
                          <w14:schemeClr w14:val="tx1"/>
                        </w14:solidFill>
                      </w14:textFill>
                    </w:rPr>
                    <w:t>2</w:t>
                  </w:r>
                </w:p>
              </w:tc>
              <w:tc>
                <w:tcPr>
                  <w:tcW w:w="1837" w:type="dxa"/>
                  <w:tcBorders>
                    <w:tl2br w:val="nil"/>
                    <w:tr2bl w:val="nil"/>
                  </w:tcBorders>
                  <w:vAlign w:val="center"/>
                </w:tcPr>
                <w:p w14:paraId="40F81BC4">
                  <w:pPr>
                    <w:keepNext w:val="0"/>
                    <w:keepLines w:val="0"/>
                    <w:pageBreakBefore w:val="0"/>
                    <w:widowControl/>
                    <w:kinsoku/>
                    <w:wordWrap/>
                    <w:overflowPunct/>
                    <w:topLinePunct w:val="0"/>
                    <w:autoSpaceDE/>
                    <w:autoSpaceDN/>
                    <w:bidi w:val="0"/>
                    <w:adjustRightInd w:val="0"/>
                    <w:snapToGrid w:val="0"/>
                    <w:spacing w:line="240" w:lineRule="atLeast"/>
                    <w:ind w:left="0" w:leftChars="0" w:right="0" w:rightChars="0"/>
                    <w:jc w:val="center"/>
                    <w:textAlignment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0.0</w:t>
                  </w:r>
                  <w:r>
                    <w:rPr>
                      <w:rFonts w:hint="eastAsia" w:cs="Times New Roman"/>
                      <w:color w:val="000000" w:themeColor="text1"/>
                      <w:kern w:val="0"/>
                      <w:szCs w:val="21"/>
                      <w:lang w:val="en-US" w:eastAsia="zh-CN" w:bidi="ar"/>
                      <w14:textFill>
                        <w14:solidFill>
                          <w14:schemeClr w14:val="tx1"/>
                        </w14:solidFill>
                      </w14:textFill>
                    </w:rPr>
                    <w:t>16</w:t>
                  </w:r>
                </w:p>
              </w:tc>
              <w:tc>
                <w:tcPr>
                  <w:tcW w:w="1083" w:type="dxa"/>
                  <w:tcBorders>
                    <w:tl2br w:val="nil"/>
                    <w:tr2bl w:val="nil"/>
                  </w:tcBorders>
                  <w:vAlign w:val="center"/>
                </w:tcPr>
                <w:p w14:paraId="094E0114">
                  <w:pPr>
                    <w:pStyle w:val="65"/>
                    <w:adjustRightInd w:val="0"/>
                    <w:snapToGrid w:val="0"/>
                    <w:spacing w:line="240" w:lineRule="auto"/>
                    <w:ind w:left="-105" w:leftChars="-50" w:right="-105" w:rightChars="-5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达标</w:t>
                  </w:r>
                </w:p>
              </w:tc>
            </w:tr>
          </w:tbl>
          <w:p w14:paraId="35F438AA">
            <w:pPr>
              <w:keepNext w:val="0"/>
              <w:keepLines w:val="0"/>
              <w:pageBreakBefore w:val="0"/>
              <w:widowControl w:val="0"/>
              <w:kinsoku/>
              <w:wordWrap w:val="0"/>
              <w:overflowPunct/>
              <w:topLinePunct w:val="0"/>
              <w:autoSpaceDE/>
              <w:autoSpaceDN/>
              <w:bidi w:val="0"/>
              <w:adjustRightInd/>
              <w:snapToGrid w:val="0"/>
              <w:spacing w:before="157" w:beforeLines="50" w:line="360" w:lineRule="auto"/>
              <w:ind w:firstLine="480" w:firstLineChars="200"/>
              <w:jc w:val="left"/>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根据分析，运营期DA001排气筒排放的NMHC及多亚甲基多苯基异氰酸酯排放浓度均满足《合成树脂工业污染物排放标准》（GB31572-2015及2024修改单）</w:t>
            </w:r>
            <w:r>
              <w:rPr>
                <w:rFonts w:hint="default" w:ascii="Times New Roman" w:hAnsi="Times New Roman" w:cs="Times New Roman"/>
                <w:color w:val="000000" w:themeColor="text1"/>
                <w:sz w:val="24"/>
                <w:lang w:val="en-US" w:eastAsia="zh-CN"/>
                <w14:textFill>
                  <w14:solidFill>
                    <w14:schemeClr w14:val="tx1"/>
                  </w14:solidFill>
                </w14:textFill>
              </w:rPr>
              <w:t>中</w:t>
            </w:r>
            <w:r>
              <w:rPr>
                <w:rFonts w:hint="default" w:ascii="Times New Roman" w:hAnsi="Times New Roman" w:cs="Times New Roman"/>
                <w:color w:val="000000" w:themeColor="text1"/>
                <w:sz w:val="24"/>
                <w:szCs w:val="22"/>
                <w14:textFill>
                  <w14:solidFill>
                    <w14:schemeClr w14:val="tx1"/>
                  </w14:solidFill>
                </w14:textFill>
              </w:rPr>
              <w:t>表</w:t>
            </w:r>
            <w:r>
              <w:rPr>
                <w:rFonts w:hint="eastAsia" w:cs="Times New Roman"/>
                <w:color w:val="000000" w:themeColor="text1"/>
                <w:sz w:val="24"/>
                <w:szCs w:val="22"/>
                <w:lang w:val="en-US" w:eastAsia="zh-CN"/>
                <w14:textFill>
                  <w14:solidFill>
                    <w14:schemeClr w14:val="tx1"/>
                  </w14:solidFill>
                </w14:textFill>
              </w:rPr>
              <w:t>4</w:t>
            </w:r>
            <w:r>
              <w:rPr>
                <w:rFonts w:hint="default" w:ascii="Times New Roman" w:hAnsi="Times New Roman" w:cs="Times New Roman"/>
                <w:color w:val="000000" w:themeColor="text1"/>
                <w:sz w:val="24"/>
                <w:szCs w:val="22"/>
                <w14:textFill>
                  <w14:solidFill>
                    <w14:schemeClr w14:val="tx1"/>
                  </w14:solidFill>
                </w14:textFill>
              </w:rPr>
              <w:t>及表9</w:t>
            </w:r>
            <w:r>
              <w:rPr>
                <w:rFonts w:hint="default" w:ascii="Times New Roman" w:hAnsi="Times New Roman" w:cs="Times New Roman"/>
                <w:color w:val="000000" w:themeColor="text1"/>
                <w:sz w:val="24"/>
                <w14:textFill>
                  <w14:solidFill>
                    <w14:schemeClr w14:val="tx1"/>
                  </w14:solidFill>
                </w14:textFill>
              </w:rPr>
              <w:t>排放标准</w:t>
            </w:r>
            <w:r>
              <w:rPr>
                <w:rFonts w:hint="default" w:ascii="Times New Roman" w:hAnsi="Times New Roman" w:cs="Times New Roman"/>
                <w:color w:val="000000" w:themeColor="text1"/>
                <w:sz w:val="24"/>
                <w:lang w:val="en-US" w:eastAsia="zh-CN"/>
                <w14:textFill>
                  <w14:solidFill>
                    <w14:schemeClr w14:val="tx1"/>
                  </w14:solidFill>
                </w14:textFill>
              </w:rPr>
              <w:t>限值</w:t>
            </w:r>
            <w:r>
              <w:rPr>
                <w:rFonts w:hint="default" w:ascii="Times New Roman" w:hAnsi="Times New Roman" w:cs="Times New Roman"/>
                <w:color w:val="000000" w:themeColor="text1"/>
                <w:sz w:val="24"/>
                <w14:textFill>
                  <w14:solidFill>
                    <w14:schemeClr w14:val="tx1"/>
                  </w14:solidFill>
                </w14:textFill>
              </w:rPr>
              <w:t>要求</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本项目废气可达标排放。项目建成后建设单位应定期更换活性炭，保证活性炭处理效率。</w:t>
            </w:r>
          </w:p>
          <w:p w14:paraId="26F24385">
            <w:pPr>
              <w:adjustRightInd w:val="0"/>
              <w:snapToGrid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⑶厂界无组织臭气浓度达标分析</w:t>
            </w:r>
          </w:p>
          <w:p w14:paraId="714CC1FE">
            <w:pPr>
              <w:wordWrap w:val="0"/>
              <w:snapToGrid w:val="0"/>
              <w:spacing w:line="360" w:lineRule="auto"/>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本项目产品与宁夏青龙塑料管材有限公司银川厂区</w:t>
            </w:r>
            <w:r>
              <w:rPr>
                <w:rFonts w:hint="eastAsia" w:cs="Times New Roman"/>
                <w:color w:val="000000" w:themeColor="text1"/>
                <w:sz w:val="24"/>
                <w:lang w:val="en-US" w:eastAsia="zh-CN"/>
                <w14:textFill>
                  <w14:solidFill>
                    <w14:schemeClr w14:val="tx1"/>
                  </w14:solidFill>
                </w14:textFill>
              </w:rPr>
              <w:t>所用原辅料、</w:t>
            </w:r>
            <w:r>
              <w:rPr>
                <w:rFonts w:hint="default" w:ascii="Times New Roman" w:hAnsi="Times New Roman" w:cs="Times New Roman"/>
                <w:color w:val="000000" w:themeColor="text1"/>
                <w:sz w:val="24"/>
                <w:lang w:val="en-US" w:eastAsia="zh-CN"/>
                <w14:textFill>
                  <w14:solidFill>
                    <w14:schemeClr w14:val="tx1"/>
                  </w14:solidFill>
                </w14:textFill>
              </w:rPr>
              <w:t>产品</w:t>
            </w:r>
            <w:r>
              <w:rPr>
                <w:rFonts w:hint="eastAsia" w:cs="Times New Roman"/>
                <w:color w:val="000000" w:themeColor="text1"/>
                <w:sz w:val="24"/>
                <w:lang w:val="en-US" w:eastAsia="zh-CN"/>
                <w14:textFill>
                  <w14:solidFill>
                    <w14:schemeClr w14:val="tx1"/>
                  </w14:solidFill>
                </w14:textFill>
              </w:rPr>
              <w:t>、工艺、污染控制措施、管理水平</w:t>
            </w:r>
            <w:r>
              <w:rPr>
                <w:rFonts w:hint="default" w:ascii="Times New Roman" w:hAnsi="Times New Roman" w:cs="Times New Roman"/>
                <w:color w:val="000000" w:themeColor="text1"/>
                <w:sz w:val="24"/>
                <w:lang w:val="en-US" w:eastAsia="zh-CN"/>
                <w14:textFill>
                  <w14:solidFill>
                    <w14:schemeClr w14:val="tx1"/>
                  </w14:solidFill>
                </w14:textFill>
              </w:rPr>
              <w:t>一致，本项目生产规模远小于宁夏青龙塑料管材有限公司银川厂区产品规模</w:t>
            </w:r>
            <w:r>
              <w:rPr>
                <w:rFonts w:hint="eastAsia" w:cs="Times New Roman"/>
                <w:color w:val="000000" w:themeColor="text1"/>
                <w:sz w:val="24"/>
                <w:lang w:val="en-US" w:eastAsia="zh-CN"/>
                <w14:textFill>
                  <w14:solidFill>
                    <w14:schemeClr w14:val="tx1"/>
                  </w14:solidFill>
                </w14:textFill>
              </w:rPr>
              <w:t>，类比可行</w:t>
            </w:r>
            <w:r>
              <w:rPr>
                <w:rFonts w:hint="default" w:ascii="Times New Roman" w:hAnsi="Times New Roman" w:cs="Times New Roman"/>
                <w:color w:val="000000" w:themeColor="text1"/>
                <w:sz w:val="24"/>
                <w:lang w:val="en-US" w:eastAsia="zh-CN"/>
                <w14:textFill>
                  <w14:solidFill>
                    <w14:schemeClr w14:val="tx1"/>
                  </w14:solidFill>
                </w14:textFill>
              </w:rPr>
              <w:t>，本次无组织臭气浓度分析采用宁夏青龙塑料管材有限公司银川厂区自行检测报告进行类别分析，根据宁夏青龙塑料管材有限公司银川</w:t>
            </w:r>
            <w:r>
              <w:rPr>
                <w:rFonts w:hint="default" w:ascii="Times New Roman" w:hAnsi="Times New Roman" w:cs="Times New Roman"/>
                <w:b w:val="0"/>
                <w:bCs w:val="0"/>
                <w:color w:val="000000" w:themeColor="text1"/>
                <w:sz w:val="24"/>
                <w:lang w:val="en-US" w:eastAsia="zh-CN"/>
                <w14:textFill>
                  <w14:solidFill>
                    <w14:schemeClr w14:val="tx1"/>
                  </w14:solidFill>
                </w14:textFill>
              </w:rPr>
              <w:t>厂区自行检测报告ZKSYS-（污）检字﹝2025﹞第030号中厂界无组织臭气浓度的监测结果，监测结果见下表</w:t>
            </w:r>
            <w:r>
              <w:rPr>
                <w:rFonts w:hint="eastAsia" w:cs="Times New Roman"/>
                <w:b w:val="0"/>
                <w:bCs w:val="0"/>
                <w:color w:val="000000" w:themeColor="text1"/>
                <w:sz w:val="24"/>
                <w:lang w:val="en-US" w:eastAsia="zh-CN"/>
                <w14:textFill>
                  <w14:solidFill>
                    <w14:schemeClr w14:val="tx1"/>
                  </w14:solidFill>
                </w14:textFill>
              </w:rPr>
              <w:t>4-11</w:t>
            </w:r>
            <w:r>
              <w:rPr>
                <w:rFonts w:hint="default" w:ascii="Times New Roman" w:hAnsi="Times New Roman" w:cs="Times New Roman"/>
                <w:b w:val="0"/>
                <w:bCs w:val="0"/>
                <w:color w:val="000000" w:themeColor="text1"/>
                <w:sz w:val="24"/>
                <w:lang w:val="en-US" w:eastAsia="zh-CN"/>
                <w14:textFill>
                  <w14:solidFill>
                    <w14:schemeClr w14:val="tx1"/>
                  </w14:solidFill>
                </w14:textFill>
              </w:rPr>
              <w:t>。</w:t>
            </w:r>
          </w:p>
          <w:p w14:paraId="511D7521">
            <w:pPr>
              <w:keepNext w:val="0"/>
              <w:keepLines w:val="0"/>
              <w:pageBreakBefore w:val="0"/>
              <w:widowControl w:val="0"/>
              <w:kinsoku/>
              <w:wordWrap/>
              <w:overflowPunct/>
              <w:topLinePunct w:val="0"/>
              <w:autoSpaceDE/>
              <w:autoSpaceDN/>
              <w:bidi w:val="0"/>
              <w:adjustRightInd/>
              <w:snapToGrid/>
              <w:spacing w:line="240" w:lineRule="auto"/>
              <w:ind w:firstLine="723" w:firstLineChars="300"/>
              <w:jc w:val="center"/>
              <w:textAlignment w:val="auto"/>
              <w:rPr>
                <w:rFonts w:hint="default" w:ascii="Times New Roman" w:hAnsi="Times New Roman" w:eastAsia="宋体" w:cs="Times New Roman"/>
                <w:b/>
                <w:bCs/>
                <w:color w:val="000000" w:themeColor="text1"/>
                <w:sz w:val="24"/>
                <w:szCs w:val="24"/>
                <w:vertAlign w:val="superscript"/>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default" w:ascii="Times New Roman" w:hAnsi="Times New Roman" w:cs="Times New Roman"/>
                <w:b/>
                <w:bCs/>
                <w:color w:val="000000" w:themeColor="text1"/>
                <w:sz w:val="24"/>
                <w:szCs w:val="24"/>
                <w:lang w:val="en-US" w:eastAsia="zh-CN"/>
                <w14:textFill>
                  <w14:solidFill>
                    <w14:schemeClr w14:val="tx1"/>
                  </w14:solidFill>
                </w14:textFill>
              </w:rPr>
              <w:t>4-1</w:t>
            </w:r>
            <w:r>
              <w:rPr>
                <w:rFonts w:hint="eastAsia"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lang w:val="en-US" w:eastAsia="zh-CN"/>
                <w14:textFill>
                  <w14:solidFill>
                    <w14:schemeClr w14:val="tx1"/>
                  </w14:solidFill>
                </w14:textFill>
              </w:rPr>
              <w:t>厂界无组织废气臭气浓度检测</w:t>
            </w:r>
            <w:r>
              <w:rPr>
                <w:rFonts w:hint="default" w:ascii="Times New Roman" w:hAnsi="Times New Roman" w:eastAsia="宋体" w:cs="Times New Roman"/>
                <w:b/>
                <w:bCs/>
                <w:color w:val="000000" w:themeColor="text1"/>
                <w:sz w:val="24"/>
                <w:szCs w:val="24"/>
                <w14:textFill>
                  <w14:solidFill>
                    <w14:schemeClr w14:val="tx1"/>
                  </w14:solidFill>
                </w14:textFill>
              </w:rPr>
              <w:t>结果</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    单位mg/m</w:t>
            </w:r>
            <w:r>
              <w:rPr>
                <w:rFonts w:hint="default" w:ascii="Times New Roman" w:hAnsi="Times New Roman" w:eastAsia="宋体" w:cs="Times New Roman"/>
                <w:b/>
                <w:bCs/>
                <w:color w:val="000000" w:themeColor="text1"/>
                <w:sz w:val="24"/>
                <w:szCs w:val="24"/>
                <w:vertAlign w:val="superscript"/>
                <w:lang w:val="en-US" w:eastAsia="zh-CN"/>
                <w14:textFill>
                  <w14:solidFill>
                    <w14:schemeClr w14:val="tx1"/>
                  </w14:solidFill>
                </w14:textFill>
              </w:rPr>
              <w:t>3</w:t>
            </w:r>
          </w:p>
          <w:tbl>
            <w:tblPr>
              <w:tblStyle w:val="28"/>
              <w:tblW w:w="495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06"/>
              <w:gridCol w:w="1066"/>
              <w:gridCol w:w="1246"/>
              <w:gridCol w:w="1289"/>
              <w:gridCol w:w="1428"/>
              <w:gridCol w:w="886"/>
              <w:gridCol w:w="751"/>
            </w:tblGrid>
            <w:tr w14:paraId="282989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dxa"/>
                  <w:tcBorders>
                    <w:tl2br w:val="nil"/>
                    <w:tr2bl w:val="nil"/>
                  </w:tcBorders>
                  <w:noWrap w:val="0"/>
                  <w:vAlign w:val="center"/>
                </w:tcPr>
                <w:p w14:paraId="75A7B3C7">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w:t>
                  </w:r>
                </w:p>
              </w:tc>
              <w:tc>
                <w:tcPr>
                  <w:tcW w:w="5025" w:type="dxa"/>
                  <w:gridSpan w:val="4"/>
                  <w:tcBorders>
                    <w:right w:val="single" w:color="auto" w:sz="4" w:space="0"/>
                    <w:tl2br w:val="nil"/>
                    <w:tr2bl w:val="nil"/>
                  </w:tcBorders>
                  <w:noWrap w:val="0"/>
                  <w:vAlign w:val="center"/>
                </w:tcPr>
                <w:p w14:paraId="0B734181">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202</w:t>
                  </w:r>
                  <w:r>
                    <w:rPr>
                      <w:rFonts w:hint="default" w:ascii="Times New Roman" w:hAnsi="Times New Roman" w:cs="Times New Roman"/>
                      <w:b/>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年</w:t>
                  </w:r>
                  <w:r>
                    <w:rPr>
                      <w:rFonts w:hint="default" w:ascii="Times New Roman" w:hAnsi="Times New Roman" w:cs="Times New Roman"/>
                      <w:b/>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月</w:t>
                  </w:r>
                  <w:r>
                    <w:rPr>
                      <w:rFonts w:hint="default" w:ascii="Times New Roman" w:hAnsi="Times New Roman" w:cs="Times New Roman"/>
                      <w:b/>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日</w:t>
                  </w:r>
                </w:p>
              </w:tc>
              <w:tc>
                <w:tcPr>
                  <w:tcW w:w="885" w:type="dxa"/>
                  <w:vMerge w:val="restart"/>
                  <w:tcBorders>
                    <w:right w:val="single" w:color="auto" w:sz="4" w:space="0"/>
                    <w:tl2br w:val="nil"/>
                    <w:tr2bl w:val="nil"/>
                  </w:tcBorders>
                  <w:noWrap w:val="0"/>
                  <w:vAlign w:val="center"/>
                </w:tcPr>
                <w:p w14:paraId="5AFB937A">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最大监控浓度</w:t>
                  </w:r>
                </w:p>
              </w:tc>
              <w:tc>
                <w:tcPr>
                  <w:tcW w:w="751" w:type="dxa"/>
                  <w:vMerge w:val="restart"/>
                  <w:tcBorders>
                    <w:left w:val="single" w:color="auto" w:sz="4" w:space="0"/>
                    <w:tl2br w:val="nil"/>
                    <w:tr2bl w:val="nil"/>
                  </w:tcBorders>
                  <w:noWrap w:val="0"/>
                  <w:vAlign w:val="center"/>
                </w:tcPr>
                <w:p w14:paraId="21CF7BFD">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t>标准限值</w:t>
                  </w:r>
                </w:p>
              </w:tc>
            </w:tr>
            <w:tr w14:paraId="5A738C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dxa"/>
                  <w:tcBorders>
                    <w:tl2br w:val="nil"/>
                    <w:tr2bl w:val="nil"/>
                  </w:tcBorders>
                  <w:noWrap w:val="0"/>
                  <w:vAlign w:val="center"/>
                </w:tcPr>
                <w:p w14:paraId="16676A89">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频次</w:t>
                  </w:r>
                </w:p>
              </w:tc>
              <w:tc>
                <w:tcPr>
                  <w:tcW w:w="1065" w:type="dxa"/>
                  <w:tcBorders>
                    <w:tl2br w:val="nil"/>
                    <w:tr2bl w:val="nil"/>
                  </w:tcBorders>
                  <w:noWrap w:val="0"/>
                  <w:vAlign w:val="center"/>
                </w:tcPr>
                <w:p w14:paraId="0D0C2EAE">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1#厂界南</w:t>
                  </w:r>
                </w:p>
              </w:tc>
              <w:tc>
                <w:tcPr>
                  <w:tcW w:w="1245" w:type="dxa"/>
                  <w:tcBorders>
                    <w:tl2br w:val="nil"/>
                    <w:tr2bl w:val="nil"/>
                  </w:tcBorders>
                  <w:noWrap w:val="0"/>
                  <w:vAlign w:val="center"/>
                </w:tcPr>
                <w:p w14:paraId="6B565DB9">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2#厂界北1</w:t>
                  </w:r>
                </w:p>
              </w:tc>
              <w:tc>
                <w:tcPr>
                  <w:tcW w:w="1288" w:type="dxa"/>
                  <w:tcBorders>
                    <w:tl2br w:val="nil"/>
                    <w:tr2bl w:val="nil"/>
                  </w:tcBorders>
                  <w:noWrap w:val="0"/>
                  <w:vAlign w:val="center"/>
                </w:tcPr>
                <w:p w14:paraId="5719FDE3">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3#厂界北2</w:t>
                  </w:r>
                </w:p>
              </w:tc>
              <w:tc>
                <w:tcPr>
                  <w:tcW w:w="1427" w:type="dxa"/>
                  <w:tcBorders>
                    <w:tl2br w:val="nil"/>
                    <w:tr2bl w:val="nil"/>
                  </w:tcBorders>
                  <w:noWrap w:val="0"/>
                  <w:vAlign w:val="center"/>
                </w:tcPr>
                <w:p w14:paraId="70D7661A">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4#厂界北3</w:t>
                  </w:r>
                </w:p>
              </w:tc>
              <w:tc>
                <w:tcPr>
                  <w:tcW w:w="885" w:type="dxa"/>
                  <w:vMerge w:val="continue"/>
                  <w:tcBorders>
                    <w:right w:val="single" w:color="auto" w:sz="4" w:space="0"/>
                    <w:tl2br w:val="nil"/>
                    <w:tr2bl w:val="nil"/>
                  </w:tcBorders>
                  <w:noWrap w:val="0"/>
                  <w:vAlign w:val="center"/>
                </w:tcPr>
                <w:p w14:paraId="2C5311FF">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eastAsia="zh-CN"/>
                      <w14:textFill>
                        <w14:solidFill>
                          <w14:schemeClr w14:val="tx1"/>
                        </w14:solidFill>
                      </w14:textFill>
                    </w:rPr>
                  </w:pPr>
                </w:p>
              </w:tc>
              <w:tc>
                <w:tcPr>
                  <w:tcW w:w="751" w:type="dxa"/>
                  <w:vMerge w:val="continue"/>
                  <w:tcBorders>
                    <w:left w:val="single" w:color="auto" w:sz="4" w:space="0"/>
                    <w:tl2br w:val="nil"/>
                    <w:tr2bl w:val="nil"/>
                  </w:tcBorders>
                  <w:noWrap w:val="0"/>
                  <w:vAlign w:val="center"/>
                </w:tcPr>
                <w:p w14:paraId="5E0E2133">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b/>
                      <w:color w:val="000000" w:themeColor="text1"/>
                      <w:sz w:val="21"/>
                      <w:szCs w:val="21"/>
                      <w:lang w:eastAsia="zh-CN"/>
                      <w14:textFill>
                        <w14:solidFill>
                          <w14:schemeClr w14:val="tx1"/>
                        </w14:solidFill>
                      </w14:textFill>
                    </w:rPr>
                  </w:pPr>
                </w:p>
              </w:tc>
            </w:tr>
            <w:tr w14:paraId="304B10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dxa"/>
                  <w:tcBorders>
                    <w:tl2br w:val="nil"/>
                    <w:tr2bl w:val="nil"/>
                  </w:tcBorders>
                  <w:noWrap w:val="0"/>
                  <w:vAlign w:val="center"/>
                </w:tcPr>
                <w:p w14:paraId="6A7333A5">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第一次</w:t>
                  </w:r>
                </w:p>
              </w:tc>
              <w:tc>
                <w:tcPr>
                  <w:tcW w:w="1065" w:type="dxa"/>
                  <w:tcBorders>
                    <w:tl2br w:val="nil"/>
                    <w:tr2bl w:val="nil"/>
                  </w:tcBorders>
                  <w:noWrap w:val="0"/>
                  <w:vAlign w:val="center"/>
                </w:tcPr>
                <w:p w14:paraId="332B6EA0">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45" w:type="dxa"/>
                  <w:tcBorders>
                    <w:tl2br w:val="nil"/>
                    <w:tr2bl w:val="nil"/>
                  </w:tcBorders>
                  <w:noWrap w:val="0"/>
                  <w:vAlign w:val="center"/>
                </w:tcPr>
                <w:p w14:paraId="49B4EC98">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88" w:type="dxa"/>
                  <w:tcBorders>
                    <w:right w:val="single" w:color="auto" w:sz="4" w:space="0"/>
                    <w:tl2br w:val="nil"/>
                    <w:tr2bl w:val="nil"/>
                  </w:tcBorders>
                  <w:noWrap w:val="0"/>
                  <w:vAlign w:val="center"/>
                </w:tcPr>
                <w:p w14:paraId="5A1A4E25">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427" w:type="dxa"/>
                  <w:tcBorders>
                    <w:tl2br w:val="nil"/>
                    <w:tr2bl w:val="nil"/>
                  </w:tcBorders>
                  <w:noWrap w:val="0"/>
                  <w:vAlign w:val="center"/>
                </w:tcPr>
                <w:p w14:paraId="7F5CD57A">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885" w:type="dxa"/>
                  <w:vMerge w:val="restart"/>
                  <w:tcBorders>
                    <w:tl2br w:val="nil"/>
                    <w:tr2bl w:val="nil"/>
                  </w:tcBorders>
                  <w:noWrap w:val="0"/>
                  <w:vAlign w:val="center"/>
                </w:tcPr>
                <w:p w14:paraId="70B5DFE9">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751" w:type="dxa"/>
                  <w:vMerge w:val="restart"/>
                  <w:tcBorders>
                    <w:left w:val="single" w:color="auto" w:sz="4" w:space="0"/>
                    <w:tl2br w:val="nil"/>
                    <w:tr2bl w:val="nil"/>
                  </w:tcBorders>
                  <w:noWrap w:val="0"/>
                  <w:vAlign w:val="center"/>
                </w:tcPr>
                <w:p w14:paraId="3F3555AB">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20</w:t>
                  </w:r>
                </w:p>
              </w:tc>
            </w:tr>
            <w:tr w14:paraId="0D0ED3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dxa"/>
                  <w:tcBorders>
                    <w:tl2br w:val="nil"/>
                    <w:tr2bl w:val="nil"/>
                  </w:tcBorders>
                  <w:noWrap w:val="0"/>
                  <w:vAlign w:val="center"/>
                </w:tcPr>
                <w:p w14:paraId="5EFE6705">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第二次</w:t>
                  </w:r>
                </w:p>
              </w:tc>
              <w:tc>
                <w:tcPr>
                  <w:tcW w:w="1065" w:type="dxa"/>
                  <w:tcBorders>
                    <w:tl2br w:val="nil"/>
                    <w:tr2bl w:val="nil"/>
                  </w:tcBorders>
                  <w:noWrap w:val="0"/>
                  <w:vAlign w:val="center"/>
                </w:tcPr>
                <w:p w14:paraId="0A8A2601">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45" w:type="dxa"/>
                  <w:tcBorders>
                    <w:tl2br w:val="nil"/>
                    <w:tr2bl w:val="nil"/>
                  </w:tcBorders>
                  <w:noWrap w:val="0"/>
                  <w:vAlign w:val="center"/>
                </w:tcPr>
                <w:p w14:paraId="24E04117">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88" w:type="dxa"/>
                  <w:tcBorders>
                    <w:right w:val="single" w:color="auto" w:sz="4" w:space="0"/>
                    <w:tl2br w:val="nil"/>
                    <w:tr2bl w:val="nil"/>
                  </w:tcBorders>
                  <w:noWrap w:val="0"/>
                  <w:vAlign w:val="center"/>
                </w:tcPr>
                <w:p w14:paraId="4342CEFA">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427" w:type="dxa"/>
                  <w:tcBorders>
                    <w:tl2br w:val="nil"/>
                    <w:tr2bl w:val="nil"/>
                  </w:tcBorders>
                  <w:noWrap w:val="0"/>
                  <w:vAlign w:val="center"/>
                </w:tcPr>
                <w:p w14:paraId="797BC2BD">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885" w:type="dxa"/>
                  <w:vMerge w:val="continue"/>
                  <w:tcBorders>
                    <w:tl2br w:val="nil"/>
                    <w:tr2bl w:val="nil"/>
                  </w:tcBorders>
                  <w:noWrap w:val="0"/>
                  <w:vAlign w:val="center"/>
                </w:tcPr>
                <w:p w14:paraId="4FD95FD4">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p>
              </w:tc>
              <w:tc>
                <w:tcPr>
                  <w:tcW w:w="751" w:type="dxa"/>
                  <w:vMerge w:val="continue"/>
                  <w:tcBorders>
                    <w:left w:val="single" w:color="auto" w:sz="4" w:space="0"/>
                    <w:tl2br w:val="nil"/>
                    <w:tr2bl w:val="nil"/>
                  </w:tcBorders>
                  <w:noWrap w:val="0"/>
                  <w:vAlign w:val="center"/>
                </w:tcPr>
                <w:p w14:paraId="2473F263">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p>
              </w:tc>
            </w:tr>
            <w:tr w14:paraId="094581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dxa"/>
                  <w:tcBorders>
                    <w:tl2br w:val="nil"/>
                    <w:tr2bl w:val="nil"/>
                  </w:tcBorders>
                  <w:noWrap w:val="0"/>
                  <w:vAlign w:val="center"/>
                </w:tcPr>
                <w:p w14:paraId="2F1BDDCB">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第三次</w:t>
                  </w:r>
                </w:p>
              </w:tc>
              <w:tc>
                <w:tcPr>
                  <w:tcW w:w="1065" w:type="dxa"/>
                  <w:tcBorders>
                    <w:tl2br w:val="nil"/>
                    <w:tr2bl w:val="nil"/>
                  </w:tcBorders>
                  <w:noWrap w:val="0"/>
                  <w:vAlign w:val="center"/>
                </w:tcPr>
                <w:p w14:paraId="0741FFE1">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45" w:type="dxa"/>
                  <w:tcBorders>
                    <w:tl2br w:val="nil"/>
                    <w:tr2bl w:val="nil"/>
                  </w:tcBorders>
                  <w:noWrap w:val="0"/>
                  <w:vAlign w:val="center"/>
                </w:tcPr>
                <w:p w14:paraId="45795924">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88" w:type="dxa"/>
                  <w:tcBorders>
                    <w:right w:val="single" w:color="auto" w:sz="4" w:space="0"/>
                    <w:tl2br w:val="nil"/>
                    <w:tr2bl w:val="nil"/>
                  </w:tcBorders>
                  <w:noWrap w:val="0"/>
                  <w:vAlign w:val="center"/>
                </w:tcPr>
                <w:p w14:paraId="21C8BEE0">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427" w:type="dxa"/>
                  <w:tcBorders>
                    <w:tl2br w:val="nil"/>
                    <w:tr2bl w:val="nil"/>
                  </w:tcBorders>
                  <w:noWrap w:val="0"/>
                  <w:vAlign w:val="center"/>
                </w:tcPr>
                <w:p w14:paraId="2A5DE456">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885" w:type="dxa"/>
                  <w:vMerge w:val="continue"/>
                  <w:tcBorders>
                    <w:tl2br w:val="nil"/>
                    <w:tr2bl w:val="nil"/>
                  </w:tcBorders>
                  <w:noWrap w:val="0"/>
                  <w:vAlign w:val="center"/>
                </w:tcPr>
                <w:p w14:paraId="2D730E18">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p>
              </w:tc>
              <w:tc>
                <w:tcPr>
                  <w:tcW w:w="751" w:type="dxa"/>
                  <w:vMerge w:val="continue"/>
                  <w:tcBorders>
                    <w:left w:val="single" w:color="auto" w:sz="4" w:space="0"/>
                    <w:tl2br w:val="nil"/>
                    <w:tr2bl w:val="nil"/>
                  </w:tcBorders>
                  <w:noWrap w:val="0"/>
                  <w:vAlign w:val="center"/>
                </w:tcPr>
                <w:p w14:paraId="1287C36D">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p>
              </w:tc>
            </w:tr>
            <w:tr w14:paraId="619C6C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dxa"/>
                  <w:tcBorders>
                    <w:tl2br w:val="nil"/>
                    <w:tr2bl w:val="nil"/>
                  </w:tcBorders>
                  <w:noWrap w:val="0"/>
                  <w:vAlign w:val="center"/>
                </w:tcPr>
                <w:p w14:paraId="03662FA5">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第四次</w:t>
                  </w:r>
                </w:p>
              </w:tc>
              <w:tc>
                <w:tcPr>
                  <w:tcW w:w="1065" w:type="dxa"/>
                  <w:tcBorders>
                    <w:tl2br w:val="nil"/>
                    <w:tr2bl w:val="nil"/>
                  </w:tcBorders>
                  <w:noWrap w:val="0"/>
                  <w:vAlign w:val="center"/>
                </w:tcPr>
                <w:p w14:paraId="633E4C06">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45" w:type="dxa"/>
                  <w:tcBorders>
                    <w:tl2br w:val="nil"/>
                    <w:tr2bl w:val="nil"/>
                  </w:tcBorders>
                  <w:noWrap w:val="0"/>
                  <w:vAlign w:val="center"/>
                </w:tcPr>
                <w:p w14:paraId="304BF94E">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288" w:type="dxa"/>
                  <w:tcBorders>
                    <w:right w:val="single" w:color="auto" w:sz="4" w:space="0"/>
                    <w:tl2br w:val="nil"/>
                    <w:tr2bl w:val="nil"/>
                  </w:tcBorders>
                  <w:noWrap w:val="0"/>
                  <w:vAlign w:val="center"/>
                </w:tcPr>
                <w:p w14:paraId="3DA9F35F">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1427" w:type="dxa"/>
                  <w:tcBorders>
                    <w:tl2br w:val="nil"/>
                    <w:tr2bl w:val="nil"/>
                  </w:tcBorders>
                  <w:noWrap w:val="0"/>
                  <w:vAlign w:val="center"/>
                </w:tcPr>
                <w:p w14:paraId="01C253F0">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p>
              </w:tc>
              <w:tc>
                <w:tcPr>
                  <w:tcW w:w="885" w:type="dxa"/>
                  <w:vMerge w:val="continue"/>
                  <w:tcBorders>
                    <w:tl2br w:val="nil"/>
                    <w:tr2bl w:val="nil"/>
                  </w:tcBorders>
                  <w:noWrap w:val="0"/>
                  <w:vAlign w:val="center"/>
                </w:tcPr>
                <w:p w14:paraId="47389CDF">
                  <w:pPr>
                    <w:keepNext w:val="0"/>
                    <w:keepLines w:val="0"/>
                    <w:pageBreakBefore w:val="0"/>
                    <w:widowControl/>
                    <w:suppressLineNumbers w:val="0"/>
                    <w:kinsoku/>
                    <w:wordWrap/>
                    <w:overflowPunct/>
                    <w:topLinePunct w:val="0"/>
                    <w:autoSpaceDE/>
                    <w:autoSpaceDN/>
                    <w:bidi w:val="0"/>
                    <w:adjustRightInd w:val="0"/>
                    <w:snapToGrid w:val="0"/>
                    <w:spacing w:line="240" w:lineRule="atLeast"/>
                    <w:jc w:val="center"/>
                    <w:textAlignment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p>
              </w:tc>
              <w:tc>
                <w:tcPr>
                  <w:tcW w:w="751" w:type="dxa"/>
                  <w:vMerge w:val="continue"/>
                  <w:tcBorders>
                    <w:left w:val="single" w:color="auto" w:sz="4" w:space="0"/>
                    <w:tl2br w:val="nil"/>
                    <w:tr2bl w:val="nil"/>
                  </w:tcBorders>
                  <w:noWrap w:val="0"/>
                  <w:vAlign w:val="center"/>
                </w:tcPr>
                <w:p w14:paraId="27D61D0F">
                  <w:pPr>
                    <w:keepNext w:val="0"/>
                    <w:keepLines w:val="0"/>
                    <w:pageBreakBefore w:val="0"/>
                    <w:widowControl w:val="0"/>
                    <w:kinsoku/>
                    <w:wordWrap/>
                    <w:overflowPunct/>
                    <w:topLinePunct w:val="0"/>
                    <w:autoSpaceDE/>
                    <w:autoSpaceDN/>
                    <w:bidi w:val="0"/>
                    <w:adjustRightInd w:val="0"/>
                    <w:snapToGrid w:val="0"/>
                    <w:spacing w:line="240" w:lineRule="atLeast"/>
                    <w:jc w:val="cente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p>
              </w:tc>
            </w:tr>
          </w:tbl>
          <w:p w14:paraId="0B365D15">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cs="Times New Roman"/>
                <w:b w:val="0"/>
                <w:bCs w:val="0"/>
                <w:color w:val="000000" w:themeColor="text1"/>
                <w:sz w:val="24"/>
                <w:szCs w:val="32"/>
                <w:lang w:eastAsia="zh-CN"/>
                <w14:textFill>
                  <w14:solidFill>
                    <w14:schemeClr w14:val="tx1"/>
                  </w14:solidFill>
                </w14:textFill>
              </w:rPr>
            </w:pPr>
            <w:r>
              <w:rPr>
                <w:rFonts w:hint="default" w:ascii="Times New Roman" w:hAnsi="Times New Roman" w:cs="Times New Roman"/>
                <w:b w:val="0"/>
                <w:bCs w:val="0"/>
                <w:color w:val="000000" w:themeColor="text1"/>
                <w:sz w:val="24"/>
                <w:lang w:val="en-US" w:eastAsia="zh-CN"/>
                <w14:textFill>
                  <w14:solidFill>
                    <w14:schemeClr w14:val="tx1"/>
                  </w14:solidFill>
                </w14:textFill>
              </w:rPr>
              <w:t>根据监测结果，</w:t>
            </w:r>
            <w:r>
              <w:rPr>
                <w:rFonts w:hint="default" w:ascii="Times New Roman" w:hAnsi="Times New Roman" w:cs="Times New Roman"/>
                <w:color w:val="000000" w:themeColor="text1"/>
                <w:sz w:val="24"/>
                <w:lang w:val="en-US" w:eastAsia="zh-CN"/>
                <w14:textFill>
                  <w14:solidFill>
                    <w14:schemeClr w14:val="tx1"/>
                  </w14:solidFill>
                </w14:textFill>
              </w:rPr>
              <w:t>宁夏青龙塑料管材有限公司银川</w:t>
            </w:r>
            <w:r>
              <w:rPr>
                <w:rFonts w:hint="default" w:ascii="Times New Roman" w:hAnsi="Times New Roman" w:cs="Times New Roman"/>
                <w:b w:val="0"/>
                <w:bCs w:val="0"/>
                <w:color w:val="000000" w:themeColor="text1"/>
                <w:sz w:val="24"/>
                <w:lang w:val="en-US" w:eastAsia="zh-CN"/>
                <w14:textFill>
                  <w14:solidFill>
                    <w14:schemeClr w14:val="tx1"/>
                  </w14:solidFill>
                </w14:textFill>
              </w:rPr>
              <w:t>厂区厂界无组织废气臭气浓度满足《恶臭污染物排放标准》（GB14554-1993）表2中恶臭污染物排放标准值。因此，本项目建成后厂区无组织废气臭气浓度满足《恶臭污染物排放标准》（GB14554-1993）表2中恶臭污染物排放标准值要求。</w:t>
            </w:r>
          </w:p>
          <w:p w14:paraId="1C8339E3">
            <w:pPr>
              <w:widowControl/>
              <w:adjustRightInd w:val="0"/>
              <w:snapToGrid w:val="0"/>
              <w:spacing w:line="360"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1.4监测计划</w:t>
            </w:r>
          </w:p>
          <w:p w14:paraId="7150879D">
            <w:pPr>
              <w:adjustRightIn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本项目运营期监测计划见下表</w:t>
            </w:r>
            <w:r>
              <w:rPr>
                <w:rFonts w:hint="eastAsia" w:cs="Times New Roman"/>
                <w:color w:val="000000" w:themeColor="text1"/>
                <w:sz w:val="24"/>
                <w:lang w:val="en-US" w:eastAsia="zh-CN"/>
                <w14:textFill>
                  <w14:solidFill>
                    <w14:schemeClr w14:val="tx1"/>
                  </w14:solidFill>
                </w14:textFill>
              </w:rPr>
              <w:t>4-12</w:t>
            </w:r>
            <w:r>
              <w:rPr>
                <w:rFonts w:hint="default" w:ascii="Times New Roman" w:hAnsi="Times New Roman" w:cs="Times New Roman"/>
                <w:color w:val="000000" w:themeColor="text1"/>
                <w:sz w:val="24"/>
                <w14:textFill>
                  <w14:solidFill>
                    <w14:schemeClr w14:val="tx1"/>
                  </w14:solidFill>
                </w14:textFill>
              </w:rPr>
              <w:t>。</w:t>
            </w:r>
          </w:p>
          <w:p w14:paraId="396F7D2F">
            <w:pPr>
              <w:autoSpaceDE w:val="0"/>
              <w:autoSpaceDN w:val="0"/>
              <w:adjustRightInd w:val="0"/>
              <w:ind w:firstLine="482" w:firstLineChars="20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表4-1</w:t>
            </w:r>
            <w:r>
              <w:rPr>
                <w:rFonts w:hint="eastAsia" w:cs="Times New Roman"/>
                <w:b/>
                <w:bCs/>
                <w:color w:val="000000" w:themeColor="text1"/>
                <w:sz w:val="24"/>
                <w:lang w:val="en-US" w:eastAsia="zh-CN"/>
                <w14:textFill>
                  <w14:solidFill>
                    <w14:schemeClr w14:val="tx1"/>
                  </w14:solidFill>
                </w14:textFill>
              </w:rPr>
              <w:t>2</w:t>
            </w:r>
            <w:r>
              <w:rPr>
                <w:rFonts w:hint="default" w:ascii="Times New Roman" w:hAnsi="Times New Roman" w:cs="Times New Roman"/>
                <w:b/>
                <w:bCs/>
                <w:color w:val="000000" w:themeColor="text1"/>
                <w:sz w:val="24"/>
                <w14:textFill>
                  <w14:solidFill>
                    <w14:schemeClr w14:val="tx1"/>
                  </w14:solidFill>
                </w14:textFill>
              </w:rPr>
              <w:t xml:space="preserve">    运营期监测计划一览表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955"/>
              <w:gridCol w:w="1920"/>
              <w:gridCol w:w="1061"/>
              <w:gridCol w:w="2594"/>
            </w:tblGrid>
            <w:tr w14:paraId="7B407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dxa"/>
                  <w:tcBorders>
                    <w:tl2br w:val="nil"/>
                    <w:tr2bl w:val="nil"/>
                  </w:tcBorders>
                  <w:vAlign w:val="center"/>
                </w:tcPr>
                <w:p w14:paraId="05224454">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污染因素</w:t>
                  </w:r>
                </w:p>
              </w:tc>
              <w:tc>
                <w:tcPr>
                  <w:tcW w:w="955" w:type="dxa"/>
                  <w:tcBorders>
                    <w:tl2br w:val="nil"/>
                    <w:tr2bl w:val="nil"/>
                  </w:tcBorders>
                  <w:vAlign w:val="center"/>
                </w:tcPr>
                <w:p w14:paraId="0EA3EC3D">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监测点位</w:t>
                  </w:r>
                </w:p>
              </w:tc>
              <w:tc>
                <w:tcPr>
                  <w:tcW w:w="1920" w:type="dxa"/>
                  <w:tcBorders>
                    <w:tl2br w:val="nil"/>
                    <w:tr2bl w:val="nil"/>
                  </w:tcBorders>
                  <w:vAlign w:val="center"/>
                </w:tcPr>
                <w:p w14:paraId="41AA8999">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监测内容</w:t>
                  </w:r>
                </w:p>
              </w:tc>
              <w:tc>
                <w:tcPr>
                  <w:tcW w:w="1061" w:type="dxa"/>
                  <w:tcBorders>
                    <w:tl2br w:val="nil"/>
                    <w:tr2bl w:val="nil"/>
                  </w:tcBorders>
                  <w:vAlign w:val="center"/>
                </w:tcPr>
                <w:p w14:paraId="466D7737">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监测频次</w:t>
                  </w:r>
                </w:p>
              </w:tc>
              <w:tc>
                <w:tcPr>
                  <w:tcW w:w="2594" w:type="dxa"/>
                  <w:tcBorders>
                    <w:tl2br w:val="nil"/>
                    <w:tr2bl w:val="nil"/>
                  </w:tcBorders>
                  <w:vAlign w:val="center"/>
                </w:tcPr>
                <w:p w14:paraId="70836181">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执行标准</w:t>
                  </w:r>
                </w:p>
              </w:tc>
            </w:tr>
            <w:tr w14:paraId="38FED9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1421" w:type="dxa"/>
                  <w:tcBorders>
                    <w:tl2br w:val="nil"/>
                    <w:tr2bl w:val="nil"/>
                  </w:tcBorders>
                  <w:vAlign w:val="center"/>
                </w:tcPr>
                <w:p w14:paraId="73ACB079">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有组织废气</w:t>
                  </w:r>
                </w:p>
              </w:tc>
              <w:tc>
                <w:tcPr>
                  <w:tcW w:w="955" w:type="dxa"/>
                  <w:tcBorders>
                    <w:tl2br w:val="nil"/>
                    <w:tr2bl w:val="nil"/>
                  </w:tcBorders>
                  <w:vAlign w:val="center"/>
                </w:tcPr>
                <w:p w14:paraId="42FB114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DA001排气筒</w:t>
                  </w:r>
                </w:p>
              </w:tc>
              <w:tc>
                <w:tcPr>
                  <w:tcW w:w="1920" w:type="dxa"/>
                  <w:tcBorders>
                    <w:tl2br w:val="nil"/>
                    <w:tr2bl w:val="nil"/>
                  </w:tcBorders>
                  <w:vAlign w:val="center"/>
                </w:tcPr>
                <w:p w14:paraId="34D20232">
                  <w:pPr>
                    <w:adjustRightInd w:val="0"/>
                    <w:snapToGrid w:val="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挥发性有机废气</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多亚甲基多苯基异氰酸酯</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臭气浓度</w:t>
                  </w:r>
                </w:p>
              </w:tc>
              <w:tc>
                <w:tcPr>
                  <w:tcW w:w="1061" w:type="dxa"/>
                  <w:tcBorders>
                    <w:tl2br w:val="nil"/>
                    <w:tr2bl w:val="nil"/>
                  </w:tcBorders>
                  <w:vAlign w:val="center"/>
                </w:tcPr>
                <w:p w14:paraId="77AAFD3F">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1次/半年</w:t>
                  </w:r>
                </w:p>
              </w:tc>
              <w:tc>
                <w:tcPr>
                  <w:tcW w:w="2594" w:type="dxa"/>
                  <w:vMerge w:val="restart"/>
                  <w:tcBorders>
                    <w:tl2br w:val="nil"/>
                    <w:tr2bl w:val="nil"/>
                  </w:tcBorders>
                  <w:vAlign w:val="center"/>
                </w:tcPr>
                <w:p w14:paraId="75C245DB">
                  <w:pPr>
                    <w:adjustRightInd w:val="0"/>
                    <w:snapToGrid w:val="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《合成树脂工业污染物排放标准》（GB31572-2015及2024修改单）</w:t>
                  </w:r>
                  <w:r>
                    <w:rPr>
                      <w:rFonts w:hint="default" w:ascii="Times New Roman" w:hAnsi="Times New Roman" w:cs="Times New Roman"/>
                      <w:color w:val="000000" w:themeColor="text1"/>
                      <w:kern w:val="0"/>
                      <w:szCs w:val="21"/>
                      <w:lang w:val="en-US" w:eastAsia="zh-CN"/>
                      <w14:textFill>
                        <w14:solidFill>
                          <w14:schemeClr w14:val="tx1"/>
                        </w14:solidFill>
                      </w14:textFill>
                    </w:rPr>
                    <w:t>表</w:t>
                  </w:r>
                  <w:r>
                    <w:rPr>
                      <w:rFonts w:hint="eastAsia" w:cs="Times New Roman"/>
                      <w:color w:val="000000" w:themeColor="text1"/>
                      <w:kern w:val="0"/>
                      <w:szCs w:val="21"/>
                      <w:lang w:val="en-US" w:eastAsia="zh-CN"/>
                      <w14:textFill>
                        <w14:solidFill>
                          <w14:schemeClr w14:val="tx1"/>
                        </w14:solidFill>
                      </w14:textFill>
                    </w:rPr>
                    <w:t>4</w:t>
                  </w:r>
                  <w:r>
                    <w:rPr>
                      <w:rFonts w:hint="default" w:ascii="Times New Roman" w:hAnsi="Times New Roman" w:cs="Times New Roman"/>
                      <w:color w:val="000000" w:themeColor="text1"/>
                      <w:kern w:val="0"/>
                      <w:szCs w:val="21"/>
                      <w:lang w:val="en-US" w:eastAsia="zh-CN"/>
                      <w14:textFill>
                        <w14:solidFill>
                          <w14:schemeClr w14:val="tx1"/>
                        </w14:solidFill>
                      </w14:textFill>
                    </w:rPr>
                    <w:t>及表9中相应污染物排放浓度限值；《挥发性有机物无组织排放控制标准》（GB37822-2019）表A.1相应排放响指要求；《恶臭污染物排放标准》（GB14554-93）表2相应排放限值要求</w:t>
                  </w:r>
                </w:p>
              </w:tc>
            </w:tr>
            <w:tr w14:paraId="50214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1" w:type="dxa"/>
                  <w:tcBorders>
                    <w:tl2br w:val="nil"/>
                    <w:tr2bl w:val="nil"/>
                  </w:tcBorders>
                  <w:vAlign w:val="center"/>
                </w:tcPr>
                <w:p w14:paraId="23D87567">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无组织废气</w:t>
                  </w:r>
                </w:p>
              </w:tc>
              <w:tc>
                <w:tcPr>
                  <w:tcW w:w="955" w:type="dxa"/>
                  <w:tcBorders>
                    <w:tl2br w:val="nil"/>
                    <w:tr2bl w:val="nil"/>
                  </w:tcBorders>
                  <w:vAlign w:val="center"/>
                </w:tcPr>
                <w:p w14:paraId="421CA910">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厂界</w:t>
                  </w:r>
                </w:p>
              </w:tc>
              <w:tc>
                <w:tcPr>
                  <w:tcW w:w="1920" w:type="dxa"/>
                  <w:tcBorders>
                    <w:tl2br w:val="nil"/>
                    <w:tr2bl w:val="nil"/>
                  </w:tcBorders>
                  <w:vAlign w:val="center"/>
                </w:tcPr>
                <w:p w14:paraId="608EB0F0">
                  <w:pPr>
                    <w:adjustRightInd w:val="0"/>
                    <w:snapToGrid w:val="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TSP、挥发性有机废气</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臭气浓度</w:t>
                  </w:r>
                </w:p>
              </w:tc>
              <w:tc>
                <w:tcPr>
                  <w:tcW w:w="1061" w:type="dxa"/>
                  <w:tcBorders>
                    <w:tl2br w:val="nil"/>
                    <w:tr2bl w:val="nil"/>
                  </w:tcBorders>
                  <w:vAlign w:val="center"/>
                </w:tcPr>
                <w:p w14:paraId="5D26D721">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1次/年</w:t>
                  </w:r>
                </w:p>
              </w:tc>
              <w:tc>
                <w:tcPr>
                  <w:tcW w:w="2594" w:type="dxa"/>
                  <w:vMerge w:val="continue"/>
                  <w:tcBorders>
                    <w:tl2br w:val="nil"/>
                    <w:tr2bl w:val="nil"/>
                  </w:tcBorders>
                  <w:vAlign w:val="center"/>
                </w:tcPr>
                <w:p w14:paraId="3617F511">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p>
              </w:tc>
            </w:tr>
          </w:tbl>
          <w:p w14:paraId="1E7F3D37">
            <w:pPr>
              <w:keepNext w:val="0"/>
              <w:keepLines w:val="0"/>
              <w:pageBreakBefore w:val="0"/>
              <w:widowControl/>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000000" w:themeColor="text1"/>
                <w:kern w:val="0"/>
                <w:sz w:val="24"/>
                <w:lang w:bidi="ar"/>
                <w14:textFill>
                  <w14:solidFill>
                    <w14:schemeClr w14:val="tx1"/>
                  </w14:solidFill>
                </w14:textFill>
              </w:rPr>
            </w:pPr>
            <w:r>
              <w:rPr>
                <w:rFonts w:hint="default" w:ascii="Times New Roman" w:hAnsi="Times New Roman" w:cs="Times New Roman"/>
                <w:b/>
                <w:bCs/>
                <w:color w:val="000000" w:themeColor="text1"/>
                <w:kern w:val="0"/>
                <w:sz w:val="24"/>
                <w:lang w:bidi="ar"/>
                <w14:textFill>
                  <w14:solidFill>
                    <w14:schemeClr w14:val="tx1"/>
                  </w14:solidFill>
                </w14:textFill>
              </w:rPr>
              <w:t>1.5非正常工况废气影响分析</w:t>
            </w:r>
          </w:p>
          <w:p w14:paraId="125C166A">
            <w:pPr>
              <w:widowControl/>
              <w:adjustRightInd w:val="0"/>
              <w:snapToGrid w:val="0"/>
              <w:spacing w:line="360" w:lineRule="auto"/>
              <w:ind w:firstLine="480" w:firstLineChars="200"/>
              <w:rPr>
                <w:rFonts w:hint="default"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本项目营运期废气主要为</w:t>
            </w:r>
            <w:r>
              <w:rPr>
                <w:rFonts w:hint="default" w:ascii="Times New Roman" w:hAnsi="Times New Roman" w:cs="Times New Roman"/>
                <w:color w:val="000000" w:themeColor="text1"/>
                <w:sz w:val="24"/>
                <w14:textFill>
                  <w14:solidFill>
                    <w14:schemeClr w14:val="tx1"/>
                  </w14:solidFill>
                </w14:textFill>
              </w:rPr>
              <w:t>保温管发泡</w:t>
            </w:r>
            <w:r>
              <w:rPr>
                <w:rFonts w:hint="eastAsia" w:cs="Times New Roman"/>
                <w:color w:val="000000" w:themeColor="text1"/>
                <w:sz w:val="24"/>
                <w:lang w:eastAsia="zh-CN"/>
                <w14:textFill>
                  <w14:solidFill>
                    <w14:schemeClr w14:val="tx1"/>
                  </w14:solidFill>
                </w14:textFill>
              </w:rPr>
              <w:t>管材发泡成型废气</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lang w:eastAsia="zh-CN"/>
                <w14:textFill>
                  <w14:solidFill>
                    <w14:schemeClr w14:val="tx1"/>
                  </w14:solidFill>
                </w14:textFill>
              </w:rPr>
              <w:t>塑料管材挤出成型废气</w:t>
            </w:r>
            <w:r>
              <w:rPr>
                <w:rFonts w:hint="default" w:ascii="Times New Roman" w:hAnsi="Times New Roman" w:cs="Times New Roman"/>
                <w:color w:val="000000" w:themeColor="text1"/>
                <w:sz w:val="24"/>
                <w14:textFill>
                  <w14:solidFill>
                    <w14:schemeClr w14:val="tx1"/>
                  </w14:solidFill>
                </w14:textFill>
              </w:rPr>
              <w:t>、破碎粉尘及车间无组织废气</w:t>
            </w:r>
            <w:r>
              <w:rPr>
                <w:rFonts w:hint="default" w:ascii="Times New Roman" w:hAnsi="Times New Roman" w:cs="Times New Roman"/>
                <w:bCs/>
                <w:color w:val="000000" w:themeColor="text1"/>
                <w:sz w:val="24"/>
                <w14:textFill>
                  <w14:solidFill>
                    <w14:schemeClr w14:val="tx1"/>
                  </w14:solidFill>
                </w14:textFill>
              </w:rPr>
              <w:t>，主要污染物为</w:t>
            </w:r>
            <w:r>
              <w:rPr>
                <w:rFonts w:hint="default" w:ascii="Times New Roman" w:hAnsi="Times New Roman" w:cs="Times New Roman"/>
                <w:color w:val="000000" w:themeColor="text1"/>
                <w:sz w:val="24"/>
                <w14:textFill>
                  <w14:solidFill>
                    <w14:schemeClr w14:val="tx1"/>
                  </w14:solidFill>
                </w14:textFill>
              </w:rPr>
              <w:t>挥发性有机物</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lang w:val="en-US" w:eastAsia="zh-CN"/>
                <w14:textFill>
                  <w14:solidFill>
                    <w14:schemeClr w14:val="tx1"/>
                  </w14:solidFill>
                </w14:textFill>
              </w:rPr>
              <w:t>多亚甲基多苯基异氰酸酯、颗粒物等</w:t>
            </w:r>
            <w:r>
              <w:rPr>
                <w:rFonts w:hint="default" w:ascii="Times New Roman" w:hAnsi="Times New Roman" w:cs="Times New Roman"/>
                <w:color w:val="000000" w:themeColor="text1"/>
                <w:kern w:val="0"/>
                <w:sz w:val="24"/>
                <w:lang w:bidi="ar"/>
                <w14:textFill>
                  <w14:solidFill>
                    <w14:schemeClr w14:val="tx1"/>
                  </w14:solidFill>
                </w14:textFill>
              </w:rPr>
              <w:t>。本次评价考虑非正常工况下车间</w:t>
            </w:r>
            <w:r>
              <w:rPr>
                <w:rFonts w:hint="default" w:ascii="Times New Roman" w:hAnsi="Times New Roman" w:cs="Times New Roman"/>
                <w:color w:val="000000" w:themeColor="text1"/>
                <w:kern w:val="0"/>
                <w:sz w:val="24"/>
                <w:lang w:eastAsia="zh-CN" w:bidi="ar"/>
                <w14:textFill>
                  <w14:solidFill>
                    <w14:schemeClr w14:val="tx1"/>
                  </w14:solidFill>
                </w14:textFill>
              </w:rPr>
              <w:t>活性炭吸附</w:t>
            </w:r>
            <w:r>
              <w:rPr>
                <w:rFonts w:hint="eastAsia" w:cs="Times New Roman"/>
                <w:color w:val="000000" w:themeColor="text1"/>
                <w:kern w:val="0"/>
                <w:sz w:val="24"/>
                <w:lang w:eastAsia="zh-CN" w:bidi="ar"/>
                <w14:textFill>
                  <w14:solidFill>
                    <w14:schemeClr w14:val="tx1"/>
                  </w14:solidFill>
                </w14:textFill>
              </w:rPr>
              <w:t>（</w:t>
            </w:r>
            <w:r>
              <w:rPr>
                <w:rFonts w:hint="default" w:ascii="Times New Roman" w:hAnsi="Times New Roman" w:cs="Times New Roman"/>
                <w:color w:val="000000" w:themeColor="text1"/>
                <w:kern w:val="0"/>
                <w:sz w:val="24"/>
                <w:lang w:eastAsia="zh-CN" w:bidi="ar"/>
                <w14:textFill>
                  <w14:solidFill>
                    <w14:schemeClr w14:val="tx1"/>
                  </w14:solidFill>
                </w14:textFill>
              </w:rPr>
              <w:t>四级</w:t>
            </w:r>
            <w:r>
              <w:rPr>
                <w:rFonts w:hint="eastAsia" w:cs="Times New Roman"/>
                <w:color w:val="000000" w:themeColor="text1"/>
                <w:kern w:val="0"/>
                <w:sz w:val="24"/>
                <w:lang w:eastAsia="zh-CN" w:bidi="ar"/>
                <w14:textFill>
                  <w14:solidFill>
                    <w14:schemeClr w14:val="tx1"/>
                  </w14:solidFill>
                </w14:textFill>
              </w:rPr>
              <w:t>）</w:t>
            </w:r>
            <w:r>
              <w:rPr>
                <w:rFonts w:hint="default" w:ascii="Times New Roman" w:hAnsi="Times New Roman" w:cs="Times New Roman"/>
                <w:color w:val="000000" w:themeColor="text1"/>
                <w:kern w:val="0"/>
                <w:sz w:val="24"/>
                <w:lang w:eastAsia="zh-CN" w:bidi="ar"/>
                <w14:textFill>
                  <w14:solidFill>
                    <w14:schemeClr w14:val="tx1"/>
                  </w14:solidFill>
                </w14:textFill>
              </w:rPr>
              <w:t>装置</w:t>
            </w:r>
            <w:r>
              <w:rPr>
                <w:rFonts w:hint="default" w:ascii="Times New Roman" w:hAnsi="Times New Roman" w:cs="Times New Roman"/>
                <w:color w:val="000000" w:themeColor="text1"/>
                <w:kern w:val="0"/>
                <w:sz w:val="24"/>
                <w:lang w:bidi="ar"/>
                <w14:textFill>
                  <w14:solidFill>
                    <w14:schemeClr w14:val="tx1"/>
                  </w14:solidFill>
                </w14:textFill>
              </w:rPr>
              <w:t>故障，效率下降</w:t>
            </w:r>
            <w:r>
              <w:rPr>
                <w:rFonts w:hint="default" w:ascii="Times New Roman" w:hAnsi="Times New Roman" w:cs="Times New Roman"/>
                <w:color w:val="000000" w:themeColor="text1"/>
                <w:kern w:val="0"/>
                <w:sz w:val="24"/>
                <w:lang w:val="en-US" w:eastAsia="zh-CN" w:bidi="ar"/>
                <w14:textFill>
                  <w14:solidFill>
                    <w14:schemeClr w14:val="tx1"/>
                  </w14:solidFill>
                </w14:textFill>
              </w:rPr>
              <w:t>一半，项目废气未经达标处理直接</w:t>
            </w:r>
            <w:r>
              <w:rPr>
                <w:rFonts w:hint="default" w:ascii="Times New Roman" w:hAnsi="Times New Roman" w:cs="Times New Roman"/>
                <w:color w:val="000000" w:themeColor="text1"/>
                <w:kern w:val="0"/>
                <w:sz w:val="24"/>
                <w:lang w:bidi="ar"/>
                <w14:textFill>
                  <w14:solidFill>
                    <w14:schemeClr w14:val="tx1"/>
                  </w14:solidFill>
                </w14:textFill>
              </w:rPr>
              <w:t>排入环境空气的情况，非正常工况下污染物源强见下表，当环保设施出现故障时，及时检修，恢复运行。</w:t>
            </w:r>
          </w:p>
          <w:p w14:paraId="71D49328">
            <w:pPr>
              <w:adjustRightInd w:val="0"/>
              <w:snapToGrid w:val="0"/>
              <w:jc w:val="center"/>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表4-1</w:t>
            </w:r>
            <w:r>
              <w:rPr>
                <w:rFonts w:hint="eastAsia" w:cs="Times New Roman"/>
                <w:b/>
                <w:bCs/>
                <w:color w:val="000000" w:themeColor="text1"/>
                <w:sz w:val="24"/>
                <w:lang w:val="en-US" w:eastAsia="zh-CN"/>
                <w14:textFill>
                  <w14:solidFill>
                    <w14:schemeClr w14:val="tx1"/>
                  </w14:solidFill>
                </w14:textFill>
              </w:rPr>
              <w:t>3</w:t>
            </w:r>
            <w:r>
              <w:rPr>
                <w:rFonts w:hint="default" w:ascii="Times New Roman" w:hAnsi="Times New Roman" w:cs="Times New Roman"/>
                <w:b/>
                <w:bCs/>
                <w:color w:val="000000" w:themeColor="text1"/>
                <w:sz w:val="24"/>
                <w14:textFill>
                  <w14:solidFill>
                    <w14:schemeClr w14:val="tx1"/>
                  </w14:solidFill>
                </w14:textFill>
              </w:rPr>
              <w:t xml:space="preserve">      本项目非正常工况下废气排放情况表</w:t>
            </w:r>
          </w:p>
          <w:tbl>
            <w:tblPr>
              <w:tblStyle w:val="2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71"/>
              <w:gridCol w:w="1495"/>
              <w:gridCol w:w="1706"/>
              <w:gridCol w:w="1480"/>
              <w:gridCol w:w="1307"/>
              <w:gridCol w:w="1092"/>
            </w:tblGrid>
            <w:tr w14:paraId="274918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48" w:type="pct"/>
                  <w:tcBorders>
                    <w:tl2br w:val="nil"/>
                    <w:tr2bl w:val="nil"/>
                  </w:tcBorders>
                  <w:tcMar>
                    <w:top w:w="12" w:type="dxa"/>
                    <w:left w:w="12" w:type="dxa"/>
                    <w:right w:w="12" w:type="dxa"/>
                  </w:tcMar>
                  <w:vAlign w:val="center"/>
                </w:tcPr>
                <w:p w14:paraId="031E5DA5">
                  <w:pPr>
                    <w:widowControl/>
                    <w:adjustRightInd w:val="0"/>
                    <w:snapToGrid w:val="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污染源</w:t>
                  </w:r>
                </w:p>
              </w:tc>
              <w:tc>
                <w:tcPr>
                  <w:tcW w:w="939" w:type="pct"/>
                  <w:tcBorders>
                    <w:tl2br w:val="nil"/>
                    <w:tr2bl w:val="nil"/>
                  </w:tcBorders>
                  <w:tcMar>
                    <w:top w:w="12" w:type="dxa"/>
                    <w:left w:w="12" w:type="dxa"/>
                    <w:right w:w="12" w:type="dxa"/>
                  </w:tcMar>
                  <w:vAlign w:val="center"/>
                </w:tcPr>
                <w:p w14:paraId="3EFB3D03">
                  <w:pPr>
                    <w:widowControl/>
                    <w:adjustRightInd w:val="0"/>
                    <w:snapToGrid w:val="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污染物</w:t>
                  </w:r>
                </w:p>
              </w:tc>
              <w:tc>
                <w:tcPr>
                  <w:tcW w:w="1072" w:type="pct"/>
                  <w:tcBorders>
                    <w:tl2br w:val="nil"/>
                    <w:tr2bl w:val="nil"/>
                  </w:tcBorders>
                  <w:vAlign w:val="center"/>
                </w:tcPr>
                <w:p w14:paraId="47606D2A">
                  <w:pPr>
                    <w:widowControl/>
                    <w:adjustRightInd w:val="0"/>
                    <w:snapToGrid w:val="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排放浓度mg/m</w:t>
                  </w:r>
                  <w:r>
                    <w:rPr>
                      <w:rFonts w:hint="default" w:ascii="Times New Roman" w:hAnsi="Times New Roman" w:cs="Times New Roman"/>
                      <w:b/>
                      <w:color w:val="000000" w:themeColor="text1"/>
                      <w:szCs w:val="21"/>
                      <w:vertAlign w:val="superscript"/>
                      <w14:textFill>
                        <w14:solidFill>
                          <w14:schemeClr w14:val="tx1"/>
                        </w14:solidFill>
                      </w14:textFill>
                    </w:rPr>
                    <w:t>3</w:t>
                  </w:r>
                </w:p>
              </w:tc>
              <w:tc>
                <w:tcPr>
                  <w:tcW w:w="930" w:type="pct"/>
                  <w:tcBorders>
                    <w:tl2br w:val="nil"/>
                    <w:tr2bl w:val="nil"/>
                  </w:tcBorders>
                  <w:vAlign w:val="center"/>
                </w:tcPr>
                <w:p w14:paraId="5948C344">
                  <w:pPr>
                    <w:widowControl/>
                    <w:adjustRightInd w:val="0"/>
                    <w:snapToGrid w:val="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排放速率kg/h</w:t>
                  </w:r>
                </w:p>
              </w:tc>
              <w:tc>
                <w:tcPr>
                  <w:tcW w:w="821" w:type="pct"/>
                  <w:tcBorders>
                    <w:tl2br w:val="nil"/>
                    <w:tr2bl w:val="nil"/>
                  </w:tcBorders>
                  <w:vAlign w:val="center"/>
                </w:tcPr>
                <w:p w14:paraId="5777EDD4">
                  <w:pPr>
                    <w:widowControl/>
                    <w:adjustRightInd w:val="0"/>
                    <w:snapToGrid w:val="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排放频次</w:t>
                  </w:r>
                </w:p>
              </w:tc>
              <w:tc>
                <w:tcPr>
                  <w:tcW w:w="686" w:type="pct"/>
                  <w:tcBorders>
                    <w:tl2br w:val="nil"/>
                    <w:tr2bl w:val="nil"/>
                  </w:tcBorders>
                  <w:vAlign w:val="center"/>
                </w:tcPr>
                <w:p w14:paraId="2EEBCDF6">
                  <w:pPr>
                    <w:widowControl/>
                    <w:adjustRightInd w:val="0"/>
                    <w:snapToGrid w:val="0"/>
                    <w:jc w:val="center"/>
                    <w:textAlignment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持续时间</w:t>
                  </w:r>
                </w:p>
              </w:tc>
            </w:tr>
            <w:tr w14:paraId="150AF7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48" w:type="pct"/>
                  <w:vMerge w:val="restart"/>
                  <w:tcBorders>
                    <w:tl2br w:val="nil"/>
                    <w:tr2bl w:val="nil"/>
                  </w:tcBorders>
                  <w:tcMar>
                    <w:top w:w="12" w:type="dxa"/>
                    <w:left w:w="12" w:type="dxa"/>
                    <w:right w:w="12" w:type="dxa"/>
                  </w:tcMar>
                  <w:vAlign w:val="center"/>
                </w:tcPr>
                <w:p w14:paraId="3A2D9C92">
                  <w:pPr>
                    <w:widowControl/>
                    <w:adjustRightInd w:val="0"/>
                    <w:snapToGrid w:val="0"/>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DA00</w:t>
                  </w:r>
                  <w:r>
                    <w:rPr>
                      <w:rFonts w:hint="default" w:ascii="Times New Roman" w:hAnsi="Times New Roman" w:cs="Times New Roman"/>
                      <w:color w:val="000000" w:themeColor="text1"/>
                      <w:szCs w:val="21"/>
                      <w:lang w:val="en-US" w:eastAsia="zh-CN"/>
                      <w14:textFill>
                        <w14:solidFill>
                          <w14:schemeClr w14:val="tx1"/>
                        </w14:solidFill>
                      </w14:textFill>
                    </w:rPr>
                    <w:t>1</w:t>
                  </w:r>
                </w:p>
              </w:tc>
              <w:tc>
                <w:tcPr>
                  <w:tcW w:w="939" w:type="pct"/>
                  <w:tcBorders>
                    <w:tl2br w:val="nil"/>
                    <w:tr2bl w:val="nil"/>
                  </w:tcBorders>
                  <w:tcMar>
                    <w:top w:w="12" w:type="dxa"/>
                    <w:left w:w="12" w:type="dxa"/>
                    <w:right w:w="12" w:type="dxa"/>
                  </w:tcMar>
                  <w:vAlign w:val="center"/>
                </w:tcPr>
                <w:p w14:paraId="02DC56B3">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NMHC</w:t>
                  </w:r>
                </w:p>
              </w:tc>
              <w:tc>
                <w:tcPr>
                  <w:tcW w:w="1706" w:type="dxa"/>
                  <w:tcBorders>
                    <w:tl2br w:val="nil"/>
                    <w:tr2bl w:val="nil"/>
                  </w:tcBorders>
                  <w:tcMar>
                    <w:top w:w="12" w:type="dxa"/>
                    <w:left w:w="12" w:type="dxa"/>
                    <w:right w:w="12" w:type="dxa"/>
                  </w:tcMar>
                  <w:vAlign w:val="center"/>
                </w:tcPr>
                <w:p w14:paraId="59F6B358">
                  <w:pPr>
                    <w:keepNext w:val="0"/>
                    <w:keepLines w:val="0"/>
                    <w:widowControl/>
                    <w:suppressLineNumbers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120</w:t>
                  </w:r>
                </w:p>
              </w:tc>
              <w:tc>
                <w:tcPr>
                  <w:tcW w:w="1480" w:type="dxa"/>
                  <w:tcBorders>
                    <w:tl2br w:val="nil"/>
                    <w:tr2bl w:val="nil"/>
                  </w:tcBorders>
                  <w:tcMar>
                    <w:top w:w="12" w:type="dxa"/>
                    <w:left w:w="12" w:type="dxa"/>
                    <w:right w:w="12" w:type="dxa"/>
                  </w:tcMar>
                  <w:vAlign w:val="center"/>
                </w:tcPr>
                <w:p w14:paraId="684B1827">
                  <w:pPr>
                    <w:keepNext w:val="0"/>
                    <w:keepLines w:val="0"/>
                    <w:widowControl/>
                    <w:suppressLineNumbers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0.72</w:t>
                  </w:r>
                </w:p>
              </w:tc>
              <w:tc>
                <w:tcPr>
                  <w:tcW w:w="821" w:type="pct"/>
                  <w:vMerge w:val="restart"/>
                  <w:tcBorders>
                    <w:tl2br w:val="nil"/>
                    <w:tr2bl w:val="nil"/>
                  </w:tcBorders>
                  <w:tcMar>
                    <w:top w:w="12" w:type="dxa"/>
                    <w:left w:w="12" w:type="dxa"/>
                    <w:right w:w="12" w:type="dxa"/>
                  </w:tcMar>
                  <w:vAlign w:val="center"/>
                </w:tcPr>
                <w:p w14:paraId="23EA713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1次</w:t>
                  </w:r>
                </w:p>
              </w:tc>
              <w:tc>
                <w:tcPr>
                  <w:tcW w:w="686" w:type="pct"/>
                  <w:vMerge w:val="restart"/>
                  <w:tcBorders>
                    <w:tl2br w:val="nil"/>
                    <w:tr2bl w:val="nil"/>
                  </w:tcBorders>
                  <w:tcMar>
                    <w:top w:w="12" w:type="dxa"/>
                    <w:left w:w="12" w:type="dxa"/>
                    <w:right w:w="12" w:type="dxa"/>
                  </w:tcMar>
                  <w:vAlign w:val="center"/>
                </w:tcPr>
                <w:p w14:paraId="740593FB">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1h</w:t>
                  </w:r>
                </w:p>
              </w:tc>
            </w:tr>
            <w:tr w14:paraId="559F95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48" w:type="pct"/>
                  <w:vMerge w:val="continue"/>
                  <w:tcBorders>
                    <w:tl2br w:val="nil"/>
                    <w:tr2bl w:val="nil"/>
                  </w:tcBorders>
                  <w:tcMar>
                    <w:top w:w="12" w:type="dxa"/>
                    <w:left w:w="12" w:type="dxa"/>
                    <w:right w:w="12" w:type="dxa"/>
                  </w:tcMar>
                  <w:vAlign w:val="center"/>
                </w:tcPr>
                <w:p w14:paraId="60D6F12E">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939" w:type="pct"/>
                  <w:tcBorders>
                    <w:tl2br w:val="nil"/>
                    <w:tr2bl w:val="nil"/>
                  </w:tcBorders>
                  <w:tcMar>
                    <w:top w:w="12" w:type="dxa"/>
                    <w:left w:w="12" w:type="dxa"/>
                    <w:right w:w="12" w:type="dxa"/>
                  </w:tcMar>
                  <w:vAlign w:val="center"/>
                </w:tcPr>
                <w:p w14:paraId="30EF4BA0">
                  <w:pPr>
                    <w:widowControl/>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多亚甲基多苯基异氰酸酯</w:t>
                  </w:r>
                </w:p>
              </w:tc>
              <w:tc>
                <w:tcPr>
                  <w:tcW w:w="1706" w:type="dxa"/>
                  <w:tcBorders>
                    <w:tl2br w:val="nil"/>
                    <w:tr2bl w:val="nil"/>
                  </w:tcBorders>
                  <w:tcMar>
                    <w:top w:w="12" w:type="dxa"/>
                    <w:left w:w="12" w:type="dxa"/>
                    <w:right w:w="12" w:type="dxa"/>
                  </w:tcMar>
                  <w:vAlign w:val="center"/>
                </w:tcPr>
                <w:p w14:paraId="673511C3">
                  <w:pPr>
                    <w:keepNext w:val="0"/>
                    <w:keepLines w:val="0"/>
                    <w:widowControl/>
                    <w:suppressLineNumbers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p>
              </w:tc>
              <w:tc>
                <w:tcPr>
                  <w:tcW w:w="1480" w:type="dxa"/>
                  <w:tcBorders>
                    <w:tl2br w:val="nil"/>
                    <w:tr2bl w:val="nil"/>
                  </w:tcBorders>
                  <w:tcMar>
                    <w:top w:w="12" w:type="dxa"/>
                    <w:left w:w="12" w:type="dxa"/>
                    <w:right w:w="12" w:type="dxa"/>
                  </w:tcMar>
                  <w:vAlign w:val="center"/>
                </w:tcPr>
                <w:p w14:paraId="79F76178">
                  <w:pPr>
                    <w:keepNext w:val="0"/>
                    <w:keepLines w:val="0"/>
                    <w:widowControl/>
                    <w:suppressLineNumbers w:val="0"/>
                    <w:jc w:val="center"/>
                    <w:textAlignment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w:t>
                  </w:r>
                  <w:r>
                    <w:rPr>
                      <w:rFonts w:hint="eastAsia" w:cs="Times New Roman"/>
                      <w:i w:val="0"/>
                      <w:iCs w:val="0"/>
                      <w:color w:val="000000" w:themeColor="text1"/>
                      <w:kern w:val="0"/>
                      <w:sz w:val="21"/>
                      <w:szCs w:val="21"/>
                      <w:u w:val="none"/>
                      <w:lang w:val="en-US" w:eastAsia="zh-CN" w:bidi="ar"/>
                      <w14:textFill>
                        <w14:solidFill>
                          <w14:schemeClr w14:val="tx1"/>
                        </w14:solidFill>
                      </w14:textFill>
                    </w:rPr>
                    <w:t>03</w:t>
                  </w:r>
                </w:p>
              </w:tc>
              <w:tc>
                <w:tcPr>
                  <w:tcW w:w="821" w:type="pct"/>
                  <w:vMerge w:val="continue"/>
                  <w:tcBorders>
                    <w:tl2br w:val="nil"/>
                    <w:tr2bl w:val="nil"/>
                  </w:tcBorders>
                  <w:tcMar>
                    <w:top w:w="12" w:type="dxa"/>
                    <w:left w:w="12" w:type="dxa"/>
                    <w:right w:w="12" w:type="dxa"/>
                  </w:tcMar>
                  <w:vAlign w:val="center"/>
                </w:tcPr>
                <w:p w14:paraId="22632D8F">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c>
                <w:tcPr>
                  <w:tcW w:w="686" w:type="pct"/>
                  <w:vMerge w:val="continue"/>
                  <w:tcBorders>
                    <w:tl2br w:val="nil"/>
                    <w:tr2bl w:val="nil"/>
                  </w:tcBorders>
                  <w:tcMar>
                    <w:top w:w="12" w:type="dxa"/>
                    <w:left w:w="12" w:type="dxa"/>
                    <w:right w:w="12" w:type="dxa"/>
                  </w:tcMar>
                  <w:vAlign w:val="center"/>
                </w:tcPr>
                <w:p w14:paraId="51D78F41">
                  <w:pPr>
                    <w:widowControl/>
                    <w:jc w:val="center"/>
                    <w:textAlignment w:val="center"/>
                    <w:rPr>
                      <w:rFonts w:hint="default" w:ascii="Times New Roman" w:hAnsi="Times New Roman" w:cs="Times New Roman"/>
                      <w:color w:val="000000" w:themeColor="text1"/>
                      <w:szCs w:val="21"/>
                      <w14:textFill>
                        <w14:solidFill>
                          <w14:schemeClr w14:val="tx1"/>
                        </w14:solidFill>
                      </w14:textFill>
                    </w:rPr>
                  </w:pPr>
                </w:p>
              </w:tc>
            </w:tr>
          </w:tbl>
          <w:p w14:paraId="6630230F">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1.6大气环境影响分析</w:t>
            </w:r>
          </w:p>
          <w:p w14:paraId="5FBDE019">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本项目位于</w:t>
            </w:r>
            <w:r>
              <w:rPr>
                <w:rFonts w:hint="eastAsia" w:cs="Times New Roman"/>
                <w:bCs/>
                <w:color w:val="000000" w:themeColor="text1"/>
                <w:sz w:val="24"/>
                <w:lang w:val="en-US" w:eastAsia="zh-CN"/>
                <w14:textFill>
                  <w14:solidFill>
                    <w14:schemeClr w14:val="tx1"/>
                  </w14:solidFill>
                </w14:textFill>
              </w:rPr>
              <w:t>中卫市</w:t>
            </w:r>
            <w:r>
              <w:rPr>
                <w:rFonts w:hint="default" w:ascii="Times New Roman" w:hAnsi="Times New Roman" w:cs="Times New Roman"/>
                <w:bCs/>
                <w:color w:val="000000" w:themeColor="text1"/>
                <w:sz w:val="24"/>
                <w:lang w:val="en-US" w:eastAsia="zh-CN"/>
                <w14:textFill>
                  <w14:solidFill>
                    <w14:schemeClr w14:val="tx1"/>
                  </w14:solidFill>
                </w14:textFill>
              </w:rPr>
              <w:t>海兴开发区</w:t>
            </w:r>
            <w:r>
              <w:rPr>
                <w:rFonts w:hint="default" w:ascii="Times New Roman" w:hAnsi="Times New Roman" w:cs="Times New Roman"/>
                <w:color w:val="000000" w:themeColor="text1"/>
                <w:kern w:val="0"/>
                <w:sz w:val="24"/>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项目所在地属于</w:t>
            </w:r>
            <w:r>
              <w:rPr>
                <w:rFonts w:hint="default" w:ascii="Times New Roman" w:hAnsi="Times New Roman" w:cs="Times New Roman"/>
                <w:color w:val="000000" w:themeColor="text1"/>
                <w:sz w:val="24"/>
                <w:lang w:val="en-US" w:eastAsia="zh-CN"/>
                <w14:textFill>
                  <w14:solidFill>
                    <w14:schemeClr w14:val="tx1"/>
                  </w14:solidFill>
                </w14:textFill>
              </w:rPr>
              <w:t>不</w:t>
            </w:r>
            <w:r>
              <w:rPr>
                <w:rFonts w:hint="default" w:ascii="Times New Roman" w:hAnsi="Times New Roman" w:cs="Times New Roman"/>
                <w:color w:val="000000" w:themeColor="text1"/>
                <w:sz w:val="24"/>
                <w14:textFill>
                  <w14:solidFill>
                    <w14:schemeClr w14:val="tx1"/>
                  </w14:solidFill>
                </w14:textFill>
              </w:rPr>
              <w:t>达标区。</w:t>
            </w:r>
            <w:r>
              <w:rPr>
                <w:rFonts w:hint="default" w:ascii="Times New Roman" w:hAnsi="Times New Roman" w:cs="Times New Roman"/>
                <w:color w:val="000000" w:themeColor="text1"/>
                <w:kern w:val="0"/>
                <w:sz w:val="24"/>
                <w14:textFill>
                  <w14:solidFill>
                    <w14:schemeClr w14:val="tx1"/>
                  </w14:solidFill>
                </w14:textFill>
              </w:rPr>
              <w:t>本项目厂界外500m范围内环境敏感保护目标为</w:t>
            </w:r>
            <w:r>
              <w:rPr>
                <w:rFonts w:hint="default" w:ascii="Times New Roman" w:hAnsi="Times New Roman" w:cs="Times New Roman"/>
                <w:snapToGrid w:val="0"/>
                <w:color w:val="000000" w:themeColor="text1"/>
                <w:sz w:val="24"/>
                <w:lang w:val="en-US" w:eastAsia="zh-CN"/>
                <w14:textFill>
                  <w14:solidFill>
                    <w14:schemeClr w14:val="tx1"/>
                  </w14:solidFill>
                </w14:textFill>
              </w:rPr>
              <w:t>大转盘小区、鹭海村</w:t>
            </w:r>
            <w:r>
              <w:rPr>
                <w:rFonts w:hint="default" w:ascii="Times New Roman" w:hAnsi="Times New Roman" w:cs="Times New Roman"/>
                <w:color w:val="000000" w:themeColor="text1"/>
                <w:kern w:val="0"/>
                <w:sz w:val="24"/>
                <w14:textFill>
                  <w14:solidFill>
                    <w14:schemeClr w14:val="tx1"/>
                  </w14:solidFill>
                </w14:textFill>
              </w:rPr>
              <w:t>。</w:t>
            </w:r>
          </w:p>
          <w:p w14:paraId="124AFD45">
            <w:pPr>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本项目营运期</w:t>
            </w:r>
            <w:r>
              <w:rPr>
                <w:rFonts w:hint="default" w:ascii="Times New Roman" w:hAnsi="Times New Roman" w:cs="Times New Roman"/>
                <w:color w:val="000000" w:themeColor="text1"/>
                <w:sz w:val="24"/>
                <w14:textFill>
                  <w14:solidFill>
                    <w14:schemeClr w14:val="tx1"/>
                  </w14:solidFill>
                </w14:textFill>
              </w:rPr>
              <w:t>保温管发泡</w:t>
            </w:r>
            <w:r>
              <w:rPr>
                <w:rFonts w:hint="eastAsia" w:cs="Times New Roman"/>
                <w:color w:val="000000" w:themeColor="text1"/>
                <w:sz w:val="24"/>
                <w:lang w:eastAsia="zh-CN"/>
                <w14:textFill>
                  <w14:solidFill>
                    <w14:schemeClr w14:val="tx1"/>
                  </w14:solidFill>
                </w14:textFill>
              </w:rPr>
              <w:t>管材发泡成型废气</w:t>
            </w:r>
            <w:r>
              <w:rPr>
                <w:rFonts w:hint="default" w:ascii="Times New Roman" w:hAnsi="Times New Roman" w:cs="Times New Roman"/>
                <w:bCs/>
                <w:color w:val="000000" w:themeColor="text1"/>
                <w:sz w:val="24"/>
                <w14:textFill>
                  <w14:solidFill>
                    <w14:schemeClr w14:val="tx1"/>
                  </w14:solidFill>
                </w14:textFill>
              </w:rPr>
              <w:t>、</w:t>
            </w:r>
            <w:r>
              <w:rPr>
                <w:rFonts w:hint="eastAsia" w:cs="Times New Roman"/>
                <w:bCs/>
                <w:color w:val="000000" w:themeColor="text1"/>
                <w:sz w:val="24"/>
                <w:lang w:eastAsia="zh-CN"/>
                <w14:textFill>
                  <w14:solidFill>
                    <w14:schemeClr w14:val="tx1"/>
                  </w14:solidFill>
                </w14:textFill>
              </w:rPr>
              <w:t>塑料管材挤出成型废气</w:t>
            </w:r>
            <w:r>
              <w:rPr>
                <w:rFonts w:hint="default" w:ascii="Times New Roman" w:hAnsi="Times New Roman" w:cs="Times New Roman"/>
                <w:bCs/>
                <w:color w:val="000000" w:themeColor="text1"/>
                <w:sz w:val="24"/>
                <w14:textFill>
                  <w14:solidFill>
                    <w14:schemeClr w14:val="tx1"/>
                  </w14:solidFill>
                </w14:textFill>
              </w:rPr>
              <w:t>经各工段设置的集气罩分别收集后汇入本项目生产车间设置的1套活性炭吸附</w:t>
            </w:r>
            <w:r>
              <w:rPr>
                <w:rFonts w:hint="eastAsia" w:cs="Times New Roman"/>
                <w:bCs/>
                <w:color w:val="000000" w:themeColor="text1"/>
                <w:sz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四级</w:t>
            </w:r>
            <w:r>
              <w:rPr>
                <w:rFonts w:hint="eastAsia" w:cs="Times New Roman"/>
                <w:bCs/>
                <w:color w:val="000000" w:themeColor="text1"/>
                <w:sz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装置处理后挥发性有机物</w:t>
            </w:r>
            <w:r>
              <w:rPr>
                <w:rFonts w:hint="default" w:ascii="Times New Roman" w:hAnsi="Times New Roman" w:cs="Times New Roman"/>
                <w:bCs/>
                <w:color w:val="000000" w:themeColor="text1"/>
                <w:sz w:val="24"/>
                <w:lang w:val="en-US" w:eastAsia="zh-CN"/>
                <w14:textFill>
                  <w14:solidFill>
                    <w14:schemeClr w14:val="tx1"/>
                  </w14:solidFill>
                </w14:textFill>
              </w:rPr>
              <w:t>（以非甲烷总烃计）</w:t>
            </w:r>
            <w:r>
              <w:rPr>
                <w:rFonts w:hint="default" w:ascii="Times New Roman" w:hAnsi="Times New Roman" w:cs="Times New Roman"/>
                <w:bCs/>
                <w:color w:val="000000" w:themeColor="text1"/>
                <w:sz w:val="24"/>
                <w14:textFill>
                  <w14:solidFill>
                    <w14:schemeClr w14:val="tx1"/>
                  </w14:solidFill>
                </w14:textFill>
              </w:rPr>
              <w:t>及多亚甲基多苯基异氰酸酯排放浓度均满足《合成树脂工业污染物排放标准》（GB31572-2015及2024修改单）中表</w:t>
            </w:r>
            <w:r>
              <w:rPr>
                <w:rFonts w:hint="eastAsia" w:cs="Times New Roman"/>
                <w:bCs/>
                <w:color w:val="000000" w:themeColor="text1"/>
                <w:sz w:val="24"/>
                <w:lang w:val="en-US" w:eastAsia="zh-CN"/>
                <w14:textFill>
                  <w14:solidFill>
                    <w14:schemeClr w14:val="tx1"/>
                  </w14:solidFill>
                </w14:textFill>
              </w:rPr>
              <w:t>4</w:t>
            </w:r>
            <w:r>
              <w:rPr>
                <w:rFonts w:hint="default" w:ascii="Times New Roman" w:hAnsi="Times New Roman" w:cs="Times New Roman"/>
                <w:bCs/>
                <w:color w:val="000000" w:themeColor="text1"/>
                <w:sz w:val="24"/>
                <w14:textFill>
                  <w14:solidFill>
                    <w14:schemeClr w14:val="tx1"/>
                  </w14:solidFill>
                </w14:textFill>
              </w:rPr>
              <w:t>及表9相应排放标准限值要求后通过车间建设的1座15m高排气筒DA001排气筒排放，</w:t>
            </w:r>
            <w:r>
              <w:rPr>
                <w:rFonts w:hint="default" w:ascii="Times New Roman" w:hAnsi="Times New Roman" w:cs="Times New Roman"/>
                <w:color w:val="000000" w:themeColor="text1"/>
                <w:sz w:val="24"/>
                <w14:textFill>
                  <w14:solidFill>
                    <w14:schemeClr w14:val="tx1"/>
                  </w14:solidFill>
                </w14:textFill>
              </w:rPr>
              <w:t>破碎粉尘经破碎机自带布袋除尘器处理后无组织排放</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车间无组织废气无组织排放</w:t>
            </w:r>
            <w:r>
              <w:rPr>
                <w:rFonts w:hint="default" w:ascii="Times New Roman" w:hAnsi="Times New Roman" w:cs="Times New Roman"/>
                <w:color w:val="000000" w:themeColor="text1"/>
                <w:sz w:val="24"/>
                <w14:textFill>
                  <w14:solidFill>
                    <w14:schemeClr w14:val="tx1"/>
                  </w14:solidFill>
                </w14:textFill>
              </w:rPr>
              <w:t>。</w:t>
            </w:r>
            <w:r>
              <w:rPr>
                <w:rFonts w:hint="default" w:ascii="Times New Roman" w:hAnsi="Times New Roman" w:cs="Times New Roman"/>
                <w:color w:val="000000" w:themeColor="text1"/>
                <w:kern w:val="0"/>
                <w:sz w:val="24"/>
                <w14:textFill>
                  <w14:solidFill>
                    <w14:schemeClr w14:val="tx1"/>
                  </w14:solidFill>
                </w14:textFill>
              </w:rPr>
              <w:t>综上所述，本项目产生的废气经处理后均可实现达标排放，</w:t>
            </w:r>
            <w:r>
              <w:rPr>
                <w:rFonts w:hint="default" w:ascii="Times New Roman" w:hAnsi="Times New Roman" w:cs="Times New Roman"/>
                <w:color w:val="000000" w:themeColor="text1"/>
                <w:spacing w:val="2"/>
                <w:sz w:val="24"/>
                <w14:textFill>
                  <w14:solidFill>
                    <w14:schemeClr w14:val="tx1"/>
                  </w14:solidFill>
                </w14:textFill>
              </w:rPr>
              <w:t>对周边大气环境影响可接受。</w:t>
            </w:r>
          </w:p>
          <w:p w14:paraId="61E2FFE7">
            <w:pPr>
              <w:widowControl/>
              <w:adjustRightInd w:val="0"/>
              <w:snapToGrid w:val="0"/>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kern w:val="0"/>
                <w:sz w:val="24"/>
                <w:lang w:bidi="ar"/>
                <w14:textFill>
                  <w14:solidFill>
                    <w14:schemeClr w14:val="tx1"/>
                  </w14:solidFill>
                </w14:textFill>
              </w:rPr>
              <w:t>2、运营期废水环境影响和保护措施</w:t>
            </w:r>
          </w:p>
          <w:p w14:paraId="67D53062">
            <w:pPr>
              <w:autoSpaceDE w:val="0"/>
              <w:autoSpaceDN w:val="0"/>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本项目产生的废水主要为生活污水，</w:t>
            </w:r>
            <w:r>
              <w:rPr>
                <w:rFonts w:hint="default" w:ascii="Times New Roman" w:hAnsi="Times New Roman" w:cs="Times New Roman"/>
                <w:bCs/>
                <w:color w:val="000000" w:themeColor="text1"/>
                <w:sz w:val="24"/>
                <w14:textFill>
                  <w14:solidFill>
                    <w14:schemeClr w14:val="tx1"/>
                  </w14:solidFill>
                </w14:textFill>
              </w:rPr>
              <w:t>生活污水</w:t>
            </w:r>
            <w:r>
              <w:rPr>
                <w:rFonts w:hint="eastAsia" w:cs="Times New Roman"/>
                <w:bCs/>
                <w:color w:val="000000" w:themeColor="text1"/>
                <w:sz w:val="24"/>
                <w:lang w:val="en-US" w:eastAsia="zh-CN"/>
                <w14:textFill>
                  <w14:solidFill>
                    <w14:schemeClr w14:val="tx1"/>
                  </w14:solidFill>
                </w14:textFill>
              </w:rPr>
              <w:t>依托宁夏坤驰新能源有限公司</w:t>
            </w:r>
            <w:r>
              <w:rPr>
                <w:rFonts w:hint="default" w:ascii="Times New Roman" w:hAnsi="Times New Roman" w:cs="Times New Roman"/>
                <w:bCs/>
                <w:color w:val="000000" w:themeColor="text1"/>
                <w:sz w:val="24"/>
                <w14:textFill>
                  <w14:solidFill>
                    <w14:schemeClr w14:val="tx1"/>
                  </w14:solidFill>
                </w14:textFill>
              </w:rPr>
              <w:t>厂区</w:t>
            </w:r>
            <w:r>
              <w:rPr>
                <w:rFonts w:hint="default" w:ascii="Times New Roman" w:hAnsi="Times New Roman" w:cs="Times New Roman"/>
                <w:color w:val="000000" w:themeColor="text1"/>
                <w:sz w:val="24"/>
                <w14:textFill>
                  <w14:solidFill>
                    <w14:schemeClr w14:val="tx1"/>
                  </w14:solidFill>
                </w14:textFill>
              </w:rPr>
              <w:t>化粪池</w:t>
            </w:r>
            <w:r>
              <w:rPr>
                <w:rFonts w:hint="default" w:ascii="Times New Roman" w:hAnsi="Times New Roman" w:cs="Times New Roman"/>
                <w:color w:val="000000" w:themeColor="text1"/>
                <w:kern w:val="0"/>
                <w:sz w:val="24"/>
                <w14:textFill>
                  <w14:solidFill>
                    <w14:schemeClr w14:val="tx1"/>
                  </w14:solidFill>
                </w14:textFill>
              </w:rPr>
              <w:t>处理后经污水管网进入</w:t>
            </w:r>
            <w:r>
              <w:rPr>
                <w:rFonts w:hint="eastAsia" w:cs="Times New Roman"/>
                <w:color w:val="000000" w:themeColor="text1"/>
                <w:kern w:val="0"/>
                <w:sz w:val="24"/>
                <w:lang w:val="en-US" w:eastAsia="zh-CN"/>
                <w14:textFill>
                  <w14:solidFill>
                    <w14:schemeClr w14:val="tx1"/>
                  </w14:solidFill>
                </w14:textFill>
              </w:rPr>
              <w:t>海兴开发区</w:t>
            </w:r>
            <w:r>
              <w:rPr>
                <w:rFonts w:hint="default" w:ascii="Times New Roman" w:hAnsi="Times New Roman" w:cs="Times New Roman"/>
                <w:color w:val="000000" w:themeColor="text1"/>
                <w:kern w:val="0"/>
                <w:sz w:val="24"/>
                <w14:textFill>
                  <w14:solidFill>
                    <w14:schemeClr w14:val="tx1"/>
                  </w14:solidFill>
                </w14:textFill>
              </w:rPr>
              <w:t>污水处理厂进一步处理</w:t>
            </w:r>
            <w:r>
              <w:rPr>
                <w:rFonts w:hint="default" w:ascii="Times New Roman" w:hAnsi="Times New Roman" w:cs="Times New Roman"/>
                <w:color w:val="000000" w:themeColor="text1"/>
                <w:kern w:val="0"/>
                <w:sz w:val="24"/>
                <w:lang w:eastAsia="zh-CN"/>
                <w14:textFill>
                  <w14:solidFill>
                    <w14:schemeClr w14:val="tx1"/>
                  </w14:solidFill>
                </w14:textFill>
              </w:rPr>
              <w:t>；</w:t>
            </w:r>
            <w:r>
              <w:rPr>
                <w:rFonts w:hint="default" w:ascii="Times New Roman" w:hAnsi="Times New Roman" w:cs="Times New Roman"/>
                <w:color w:val="000000" w:themeColor="text1"/>
                <w:kern w:val="0"/>
                <w:sz w:val="24"/>
                <w:lang w:bidi="ar"/>
                <w14:textFill>
                  <w14:solidFill>
                    <w14:schemeClr w14:val="tx1"/>
                  </w14:solidFill>
                </w14:textFill>
              </w:rPr>
              <w:t>闭式循环冷却水系统</w:t>
            </w:r>
            <w:r>
              <w:rPr>
                <w:rFonts w:hint="default" w:ascii="Times New Roman" w:hAnsi="Times New Roman" w:cs="Times New Roman"/>
                <w:color w:val="000000" w:themeColor="text1"/>
                <w:kern w:val="0"/>
                <w:sz w:val="24"/>
                <w:lang w:val="en-US" w:eastAsia="zh-CN" w:bidi="ar"/>
                <w14:textFill>
                  <w14:solidFill>
                    <w14:schemeClr w14:val="tx1"/>
                  </w14:solidFill>
                </w14:textFill>
              </w:rPr>
              <w:t>循环水循环使用不外排</w:t>
            </w:r>
            <w:r>
              <w:rPr>
                <w:rFonts w:hint="default" w:ascii="Times New Roman" w:hAnsi="Times New Roman" w:cs="Times New Roman"/>
                <w:color w:val="000000" w:themeColor="text1"/>
                <w:kern w:val="0"/>
                <w:sz w:val="24"/>
                <w:lang w:bidi="ar"/>
                <w14:textFill>
                  <w14:solidFill>
                    <w14:schemeClr w14:val="tx1"/>
                  </w14:solidFill>
                </w14:textFill>
              </w:rPr>
              <w:t>。</w:t>
            </w:r>
            <w:r>
              <w:rPr>
                <w:rFonts w:hint="default" w:ascii="Times New Roman" w:hAnsi="Times New Roman" w:cs="Times New Roman"/>
                <w:color w:val="070707"/>
                <w:sz w:val="24"/>
                <w:szCs w:val="24"/>
                <w:lang w:eastAsia="zh-CN"/>
              </w:rPr>
              <w:t>本项目不新建废水处理设施，</w:t>
            </w:r>
            <w:r>
              <w:rPr>
                <w:rFonts w:hint="eastAsia" w:ascii="Times New Roman" w:hAnsi="Times New Roman" w:cs="Times New Roman"/>
                <w:color w:val="070707"/>
                <w:sz w:val="24"/>
                <w:szCs w:val="24"/>
                <w:lang w:val="en-US" w:eastAsia="zh-CN"/>
              </w:rPr>
              <w:t>现有洗手间、</w:t>
            </w:r>
            <w:r>
              <w:rPr>
                <w:rFonts w:hint="default" w:ascii="Times New Roman" w:hAnsi="Times New Roman" w:cs="Times New Roman"/>
                <w:color w:val="070707"/>
                <w:sz w:val="24"/>
                <w:szCs w:val="24"/>
                <w:lang w:eastAsia="zh-CN"/>
              </w:rPr>
              <w:t>化粪池</w:t>
            </w:r>
            <w:r>
              <w:rPr>
                <w:rFonts w:hint="eastAsia" w:ascii="Times New Roman" w:hAnsi="Times New Roman" w:cs="Times New Roman"/>
                <w:color w:val="070707"/>
                <w:sz w:val="24"/>
                <w:szCs w:val="24"/>
                <w:lang w:eastAsia="zh-CN"/>
              </w:rPr>
              <w:t>、</w:t>
            </w:r>
            <w:r>
              <w:rPr>
                <w:rFonts w:hint="eastAsia" w:ascii="Times New Roman" w:hAnsi="Times New Roman" w:cs="Times New Roman"/>
                <w:color w:val="070707"/>
                <w:sz w:val="24"/>
                <w:szCs w:val="24"/>
                <w:lang w:val="en-US" w:eastAsia="zh-CN"/>
              </w:rPr>
              <w:t>废水排放口等</w:t>
            </w:r>
            <w:r>
              <w:rPr>
                <w:rFonts w:hint="default" w:ascii="Times New Roman" w:hAnsi="Times New Roman" w:cs="Times New Roman"/>
                <w:color w:val="070707"/>
                <w:sz w:val="24"/>
                <w:szCs w:val="24"/>
                <w:lang w:eastAsia="zh-CN"/>
              </w:rPr>
              <w:t>废水处理设施</w:t>
            </w:r>
            <w:r>
              <w:rPr>
                <w:rFonts w:hint="eastAsia" w:ascii="Times New Roman" w:hAnsi="Times New Roman" w:cs="Times New Roman"/>
                <w:color w:val="070707"/>
                <w:sz w:val="24"/>
                <w:szCs w:val="24"/>
                <w:lang w:val="en-US" w:eastAsia="zh-CN"/>
              </w:rPr>
              <w:t>均</w:t>
            </w:r>
            <w:r>
              <w:rPr>
                <w:rFonts w:hint="default" w:ascii="Times New Roman" w:hAnsi="Times New Roman" w:cs="Times New Roman"/>
                <w:color w:val="070707"/>
                <w:sz w:val="24"/>
                <w:szCs w:val="24"/>
                <w:lang w:eastAsia="zh-CN"/>
              </w:rPr>
              <w:t>属于出租方宁夏坤驰新能源有限公司既有配套设施，</w:t>
            </w:r>
            <w:r>
              <w:rPr>
                <w:rFonts w:hint="eastAsia" w:ascii="Times New Roman" w:hAnsi="Times New Roman" w:cs="Times New Roman"/>
                <w:color w:val="070707"/>
                <w:sz w:val="24"/>
                <w:szCs w:val="24"/>
                <w:lang w:val="en-US" w:eastAsia="zh-CN"/>
              </w:rPr>
              <w:t>本项目依托其废水处理设施，上述废水处理设施的环境管理范畴及相应环境责任主体均</w:t>
            </w:r>
            <w:r>
              <w:rPr>
                <w:rFonts w:hint="default" w:ascii="Times New Roman" w:hAnsi="Times New Roman" w:cs="Times New Roman"/>
                <w:color w:val="070707"/>
                <w:sz w:val="24"/>
                <w:szCs w:val="24"/>
                <w:lang w:eastAsia="zh-CN"/>
              </w:rPr>
              <w:t>为宁夏坤驰新能源有限公司。</w:t>
            </w:r>
          </w:p>
          <w:p w14:paraId="78AE0042">
            <w:pPr>
              <w:widowControl/>
              <w:adjustRightInd w:val="0"/>
              <w:snapToGrid w:val="0"/>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kern w:val="0"/>
                <w:sz w:val="24"/>
                <w:lang w:bidi="ar"/>
                <w14:textFill>
                  <w14:solidFill>
                    <w14:schemeClr w14:val="tx1"/>
                  </w14:solidFill>
                </w14:textFill>
              </w:rPr>
              <w:t>3、运营期噪声环境影响和保护措施</w:t>
            </w:r>
          </w:p>
          <w:p w14:paraId="464CC9F4">
            <w:pPr>
              <w:widowControl/>
              <w:adjustRightInd w:val="0"/>
              <w:snapToGrid w:val="0"/>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3.1噪声产排情况</w:t>
            </w:r>
          </w:p>
          <w:p w14:paraId="0AEC77BA">
            <w:pPr>
              <w:widowControl/>
              <w:adjustRightInd w:val="0"/>
              <w:snapToGrid w:val="0"/>
              <w:spacing w:line="360" w:lineRule="auto"/>
              <w:ind w:firstLine="480" w:firstLineChars="200"/>
              <w:rPr>
                <w:rFonts w:hint="default" w:ascii="Times New Roman" w:hAnsi="Times New Roman" w:cs="Times New Roman"/>
                <w:color w:val="000000" w:themeColor="text1"/>
                <w:kern w:val="0"/>
                <w:sz w:val="24"/>
                <w:lang w:bidi="ar"/>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本项目噪声主要来源于发泡机、切割机、挤出机、混料干燥机等机械设备产生的设备噪声。</w:t>
            </w:r>
            <w:r>
              <w:rPr>
                <w:rFonts w:hint="default" w:ascii="Times New Roman" w:hAnsi="Times New Roman" w:cs="Times New Roman"/>
                <w:color w:val="000000" w:themeColor="text1"/>
                <w:kern w:val="0"/>
                <w:sz w:val="24"/>
                <w:lang w:bidi="ar"/>
                <w14:textFill>
                  <w14:solidFill>
                    <w14:schemeClr w14:val="tx1"/>
                  </w14:solidFill>
                </w14:textFill>
              </w:rPr>
              <w:t>各主要噪声源强见下表</w:t>
            </w:r>
            <w:r>
              <w:rPr>
                <w:rFonts w:hint="eastAsia" w:cs="Times New Roman"/>
                <w:color w:val="000000" w:themeColor="text1"/>
                <w:kern w:val="0"/>
                <w:sz w:val="24"/>
                <w:lang w:val="en-US" w:eastAsia="zh-CN" w:bidi="ar"/>
                <w14:textFill>
                  <w14:solidFill>
                    <w14:schemeClr w14:val="tx1"/>
                  </w14:solidFill>
                </w14:textFill>
              </w:rPr>
              <w:t>4-14</w:t>
            </w:r>
            <w:r>
              <w:rPr>
                <w:rFonts w:hint="default" w:ascii="Times New Roman" w:hAnsi="Times New Roman" w:cs="Times New Roman"/>
                <w:color w:val="000000" w:themeColor="text1"/>
                <w:kern w:val="0"/>
                <w:sz w:val="24"/>
                <w:lang w:bidi="ar"/>
                <w14:textFill>
                  <w14:solidFill>
                    <w14:schemeClr w14:val="tx1"/>
                  </w14:solidFill>
                </w14:textFill>
              </w:rPr>
              <w:t>。</w:t>
            </w:r>
          </w:p>
          <w:p w14:paraId="2CB9C522">
            <w:pPr>
              <w:adjustRightInd w:val="0"/>
              <w:snapToGrid w:val="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14</w:t>
            </w:r>
            <w:r>
              <w:rPr>
                <w:rFonts w:hint="default" w:ascii="Times New Roman" w:hAnsi="Times New Roman" w:cs="Times New Roman"/>
                <w:b/>
                <w:bCs/>
                <w:color w:val="000000" w:themeColor="text1"/>
                <w:sz w:val="24"/>
                <w14:textFill>
                  <w14:solidFill>
                    <w14:schemeClr w14:val="tx1"/>
                  </w14:solidFill>
                </w14:textFill>
              </w:rPr>
              <w:t xml:space="preserve">  项目工业企业噪声源强一览表（室内声源）  单位dB（A）</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593"/>
              <w:gridCol w:w="850"/>
              <w:gridCol w:w="458"/>
              <w:gridCol w:w="561"/>
              <w:gridCol w:w="825"/>
              <w:gridCol w:w="420"/>
              <w:gridCol w:w="469"/>
              <w:gridCol w:w="416"/>
              <w:gridCol w:w="674"/>
              <w:gridCol w:w="660"/>
              <w:gridCol w:w="285"/>
              <w:gridCol w:w="599"/>
              <w:gridCol w:w="629"/>
              <w:gridCol w:w="509"/>
            </w:tblGrid>
            <w:tr w14:paraId="04516E7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405" w:hRule="atLeast"/>
                <w:jc w:val="center"/>
              </w:trPr>
              <w:tc>
                <w:tcPr>
                  <w:tcW w:w="373" w:type="pct"/>
                  <w:vMerge w:val="restart"/>
                  <w:tcBorders>
                    <w:tl2br w:val="nil"/>
                    <w:tr2bl w:val="nil"/>
                  </w:tcBorders>
                  <w:vAlign w:val="center"/>
                </w:tcPr>
                <w:p w14:paraId="6DCC636B">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建筑物名称</w:t>
                  </w:r>
                </w:p>
              </w:tc>
              <w:tc>
                <w:tcPr>
                  <w:tcW w:w="534" w:type="pct"/>
                  <w:vMerge w:val="restart"/>
                  <w:tcBorders>
                    <w:tl2br w:val="nil"/>
                    <w:tr2bl w:val="nil"/>
                  </w:tcBorders>
                  <w:vAlign w:val="center"/>
                </w:tcPr>
                <w:p w14:paraId="550EF74E">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声源名称</w:t>
                  </w:r>
                </w:p>
              </w:tc>
              <w:tc>
                <w:tcPr>
                  <w:tcW w:w="288" w:type="pct"/>
                  <w:vMerge w:val="restart"/>
                  <w:tcBorders>
                    <w:tl2br w:val="nil"/>
                    <w:tr2bl w:val="nil"/>
                  </w:tcBorders>
                  <w:vAlign w:val="center"/>
                </w:tcPr>
                <w:p w14:paraId="3A3259DB">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型号</w:t>
                  </w:r>
                </w:p>
              </w:tc>
              <w:tc>
                <w:tcPr>
                  <w:tcW w:w="352" w:type="pct"/>
                  <w:vMerge w:val="restart"/>
                  <w:tcBorders>
                    <w:tl2br w:val="nil"/>
                    <w:tr2bl w:val="nil"/>
                  </w:tcBorders>
                  <w:vAlign w:val="center"/>
                </w:tcPr>
                <w:p w14:paraId="38ADFD54">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声功率级dB（A）</w:t>
                  </w:r>
                </w:p>
              </w:tc>
              <w:tc>
                <w:tcPr>
                  <w:tcW w:w="518" w:type="pct"/>
                  <w:vMerge w:val="restart"/>
                  <w:tcBorders>
                    <w:tl2br w:val="nil"/>
                    <w:tr2bl w:val="nil"/>
                  </w:tcBorders>
                  <w:vAlign w:val="center"/>
                </w:tcPr>
                <w:p w14:paraId="05DC4008">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声源控制措施</w:t>
                  </w:r>
                </w:p>
              </w:tc>
              <w:tc>
                <w:tcPr>
                  <w:tcW w:w="820" w:type="pct"/>
                  <w:gridSpan w:val="3"/>
                  <w:tcBorders>
                    <w:tl2br w:val="nil"/>
                    <w:tr2bl w:val="nil"/>
                  </w:tcBorders>
                  <w:vAlign w:val="center"/>
                </w:tcPr>
                <w:p w14:paraId="6D913571">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空间相对位置（m）</w:t>
                  </w:r>
                </w:p>
              </w:tc>
              <w:tc>
                <w:tcPr>
                  <w:tcW w:w="424" w:type="pct"/>
                  <w:vMerge w:val="restart"/>
                  <w:tcBorders>
                    <w:tl2br w:val="nil"/>
                    <w:tr2bl w:val="nil"/>
                  </w:tcBorders>
                  <w:vAlign w:val="center"/>
                </w:tcPr>
                <w:p w14:paraId="76BC1547">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距室内边界距离/m</w:t>
                  </w:r>
                </w:p>
              </w:tc>
              <w:tc>
                <w:tcPr>
                  <w:tcW w:w="415" w:type="pct"/>
                  <w:vMerge w:val="restart"/>
                  <w:tcBorders>
                    <w:tl2br w:val="nil"/>
                    <w:tr2bl w:val="nil"/>
                  </w:tcBorders>
                  <w:vAlign w:val="center"/>
                </w:tcPr>
                <w:p w14:paraId="28892DEB">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室内边界声级/dB（A）</w:t>
                  </w:r>
                </w:p>
              </w:tc>
              <w:tc>
                <w:tcPr>
                  <w:tcW w:w="179" w:type="pct"/>
                  <w:vMerge w:val="restart"/>
                  <w:tcBorders>
                    <w:tl2br w:val="nil"/>
                    <w:tr2bl w:val="nil"/>
                  </w:tcBorders>
                  <w:vAlign w:val="center"/>
                </w:tcPr>
                <w:p w14:paraId="31B36438">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运行时段</w:t>
                  </w:r>
                </w:p>
              </w:tc>
              <w:tc>
                <w:tcPr>
                  <w:tcW w:w="376" w:type="pct"/>
                  <w:vMerge w:val="restart"/>
                  <w:tcBorders>
                    <w:tl2br w:val="nil"/>
                    <w:tr2bl w:val="nil"/>
                  </w:tcBorders>
                  <w:vAlign w:val="center"/>
                </w:tcPr>
                <w:p w14:paraId="4A1875A3">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建筑物插入损失/dB（A）</w:t>
                  </w:r>
                </w:p>
              </w:tc>
              <w:tc>
                <w:tcPr>
                  <w:tcW w:w="715" w:type="pct"/>
                  <w:gridSpan w:val="2"/>
                  <w:tcBorders>
                    <w:tl2br w:val="nil"/>
                    <w:tr2bl w:val="nil"/>
                  </w:tcBorders>
                  <w:vAlign w:val="center"/>
                </w:tcPr>
                <w:p w14:paraId="2765B805">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建筑物外噪声</w:t>
                  </w:r>
                </w:p>
              </w:tc>
            </w:tr>
            <w:tr w14:paraId="1B7116D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405" w:hRule="atLeast"/>
                <w:jc w:val="center"/>
              </w:trPr>
              <w:tc>
                <w:tcPr>
                  <w:tcW w:w="373" w:type="pct"/>
                  <w:vMerge w:val="continue"/>
                  <w:tcBorders>
                    <w:tl2br w:val="nil"/>
                    <w:tr2bl w:val="nil"/>
                  </w:tcBorders>
                  <w:vAlign w:val="center"/>
                </w:tcPr>
                <w:p w14:paraId="43067144">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vMerge w:val="continue"/>
                  <w:tcBorders>
                    <w:tl2br w:val="nil"/>
                    <w:tr2bl w:val="nil"/>
                  </w:tcBorders>
                  <w:vAlign w:val="center"/>
                </w:tcPr>
                <w:p w14:paraId="6934087B">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88" w:type="pct"/>
                  <w:vMerge w:val="continue"/>
                  <w:tcBorders>
                    <w:tl2br w:val="nil"/>
                    <w:tr2bl w:val="nil"/>
                  </w:tcBorders>
                  <w:vAlign w:val="center"/>
                </w:tcPr>
                <w:p w14:paraId="0C363B2A">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352" w:type="pct"/>
                  <w:vMerge w:val="continue"/>
                  <w:tcBorders>
                    <w:tl2br w:val="nil"/>
                    <w:tr2bl w:val="nil"/>
                  </w:tcBorders>
                  <w:vAlign w:val="center"/>
                </w:tcPr>
                <w:p w14:paraId="178883FD">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18" w:type="pct"/>
                  <w:vMerge w:val="continue"/>
                  <w:tcBorders>
                    <w:tl2br w:val="nil"/>
                    <w:tr2bl w:val="nil"/>
                  </w:tcBorders>
                  <w:vAlign w:val="center"/>
                </w:tcPr>
                <w:p w14:paraId="6B3C508E">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03EB5B04">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x</w:t>
                  </w:r>
                </w:p>
              </w:tc>
              <w:tc>
                <w:tcPr>
                  <w:tcW w:w="295" w:type="pct"/>
                  <w:tcBorders>
                    <w:tl2br w:val="nil"/>
                    <w:tr2bl w:val="nil"/>
                  </w:tcBorders>
                  <w:vAlign w:val="center"/>
                </w:tcPr>
                <w:p w14:paraId="770F4CA4">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y</w:t>
                  </w:r>
                </w:p>
              </w:tc>
              <w:tc>
                <w:tcPr>
                  <w:tcW w:w="261" w:type="pct"/>
                  <w:tcBorders>
                    <w:tl2br w:val="nil"/>
                    <w:tr2bl w:val="nil"/>
                  </w:tcBorders>
                  <w:vAlign w:val="center"/>
                </w:tcPr>
                <w:p w14:paraId="20FC2584">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z</w:t>
                  </w:r>
                </w:p>
              </w:tc>
              <w:tc>
                <w:tcPr>
                  <w:tcW w:w="424" w:type="pct"/>
                  <w:vMerge w:val="continue"/>
                  <w:tcBorders>
                    <w:tl2br w:val="nil"/>
                    <w:tr2bl w:val="nil"/>
                  </w:tcBorders>
                  <w:vAlign w:val="center"/>
                </w:tcPr>
                <w:p w14:paraId="04380F33">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415" w:type="pct"/>
                  <w:vMerge w:val="continue"/>
                  <w:tcBorders>
                    <w:tl2br w:val="nil"/>
                    <w:tr2bl w:val="nil"/>
                  </w:tcBorders>
                  <w:vAlign w:val="center"/>
                </w:tcPr>
                <w:p w14:paraId="75ABCD9F">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179" w:type="pct"/>
                  <w:vMerge w:val="continue"/>
                  <w:tcBorders>
                    <w:tl2br w:val="nil"/>
                    <w:tr2bl w:val="nil"/>
                  </w:tcBorders>
                  <w:vAlign w:val="center"/>
                </w:tcPr>
                <w:p w14:paraId="5AFC5282">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1CF627E9">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2A65D197">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声压级/dB（A）</w:t>
                  </w:r>
                </w:p>
              </w:tc>
              <w:tc>
                <w:tcPr>
                  <w:tcW w:w="320" w:type="pct"/>
                  <w:tcBorders>
                    <w:tl2br w:val="nil"/>
                    <w:tr2bl w:val="nil"/>
                  </w:tcBorders>
                  <w:vAlign w:val="center"/>
                </w:tcPr>
                <w:p w14:paraId="1F264D52">
                  <w:pPr>
                    <w:pStyle w:val="49"/>
                    <w:keepNext w:val="0"/>
                    <w:keepLines w:val="0"/>
                    <w:pageBreakBefore w:val="0"/>
                    <w:widowControl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建筑外距离m</w:t>
                  </w:r>
                </w:p>
              </w:tc>
            </w:tr>
            <w:tr w14:paraId="4C333FE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restart"/>
                  <w:tcBorders>
                    <w:tl2br w:val="nil"/>
                    <w:tr2bl w:val="nil"/>
                  </w:tcBorders>
                  <w:vAlign w:val="center"/>
                </w:tcPr>
                <w:p w14:paraId="5C86C81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生产车间</w:t>
                  </w:r>
                </w:p>
              </w:tc>
              <w:tc>
                <w:tcPr>
                  <w:tcW w:w="534" w:type="pct"/>
                  <w:tcBorders>
                    <w:tl2br w:val="nil"/>
                    <w:tr2bl w:val="nil"/>
                  </w:tcBorders>
                  <w:vAlign w:val="center"/>
                </w:tcPr>
                <w:p w14:paraId="39B80AB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循环式穿管</w:t>
                  </w:r>
                  <w:r>
                    <w:rPr>
                      <w:rFonts w:hint="default" w:ascii="Times New Roman" w:hAnsi="Times New Roman" w:cs="Times New Roman"/>
                      <w:color w:val="000000" w:themeColor="text1"/>
                      <w:sz w:val="18"/>
                      <w:szCs w:val="18"/>
                      <w14:textFill>
                        <w14:solidFill>
                          <w14:schemeClr w14:val="tx1"/>
                        </w14:solidFill>
                      </w14:textFill>
                    </w:rPr>
                    <w:t>机</w:t>
                  </w:r>
                </w:p>
              </w:tc>
              <w:tc>
                <w:tcPr>
                  <w:tcW w:w="288" w:type="pct"/>
                  <w:tcBorders>
                    <w:tl2br w:val="nil"/>
                    <w:tr2bl w:val="nil"/>
                  </w:tcBorders>
                  <w:vAlign w:val="center"/>
                </w:tcPr>
                <w:p w14:paraId="647F732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0870ADBB">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restart"/>
                  <w:tcBorders>
                    <w:tl2br w:val="nil"/>
                    <w:tr2bl w:val="nil"/>
                  </w:tcBorders>
                  <w:vAlign w:val="center"/>
                </w:tcPr>
                <w:p w14:paraId="65C5924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采用低噪声设备，减振支座，墙体阻隔，门窗隔声等</w:t>
                  </w:r>
                </w:p>
              </w:tc>
              <w:tc>
                <w:tcPr>
                  <w:tcW w:w="264" w:type="pct"/>
                  <w:tcBorders>
                    <w:tl2br w:val="nil"/>
                    <w:tr2bl w:val="nil"/>
                  </w:tcBorders>
                  <w:vAlign w:val="center"/>
                </w:tcPr>
                <w:p w14:paraId="6788D81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14.65</w:t>
                  </w:r>
                </w:p>
              </w:tc>
              <w:tc>
                <w:tcPr>
                  <w:tcW w:w="295" w:type="pct"/>
                  <w:tcBorders>
                    <w:tl2br w:val="nil"/>
                    <w:tr2bl w:val="nil"/>
                  </w:tcBorders>
                  <w:vAlign w:val="center"/>
                </w:tcPr>
                <w:p w14:paraId="07D6328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21.26</w:t>
                  </w:r>
                </w:p>
              </w:tc>
              <w:tc>
                <w:tcPr>
                  <w:tcW w:w="261" w:type="pct"/>
                  <w:tcBorders>
                    <w:tl2br w:val="nil"/>
                    <w:tr2bl w:val="nil"/>
                  </w:tcBorders>
                  <w:vAlign w:val="center"/>
                </w:tcPr>
                <w:p w14:paraId="3F5D7F3F">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424" w:type="pct"/>
                  <w:tcBorders>
                    <w:tl2br w:val="nil"/>
                    <w:tr2bl w:val="nil"/>
                  </w:tcBorders>
                  <w:vAlign w:val="center"/>
                </w:tcPr>
                <w:p w14:paraId="00E766B0">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w:t>
                  </w:r>
                </w:p>
              </w:tc>
              <w:tc>
                <w:tcPr>
                  <w:tcW w:w="415" w:type="pct"/>
                  <w:tcBorders>
                    <w:tl2br w:val="nil"/>
                    <w:tr2bl w:val="nil"/>
                  </w:tcBorders>
                  <w:vAlign w:val="center"/>
                </w:tcPr>
                <w:p w14:paraId="485B166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76</w:t>
                  </w:r>
                </w:p>
              </w:tc>
              <w:tc>
                <w:tcPr>
                  <w:tcW w:w="179" w:type="pct"/>
                  <w:vMerge w:val="restart"/>
                  <w:tcBorders>
                    <w:tl2br w:val="nil"/>
                    <w:tr2bl w:val="nil"/>
                  </w:tcBorders>
                  <w:vAlign w:val="center"/>
                </w:tcPr>
                <w:p w14:paraId="6977243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昼间、夜间</w:t>
                  </w:r>
                </w:p>
              </w:tc>
              <w:tc>
                <w:tcPr>
                  <w:tcW w:w="376" w:type="pct"/>
                  <w:vMerge w:val="restart"/>
                  <w:tcBorders>
                    <w:tl2br w:val="nil"/>
                    <w:tr2bl w:val="nil"/>
                  </w:tcBorders>
                  <w:vAlign w:val="center"/>
                </w:tcPr>
                <w:p w14:paraId="1AB448A4">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w:t>
                  </w:r>
                </w:p>
              </w:tc>
              <w:tc>
                <w:tcPr>
                  <w:tcW w:w="395" w:type="pct"/>
                  <w:tcBorders>
                    <w:tl2br w:val="nil"/>
                    <w:tr2bl w:val="nil"/>
                  </w:tcBorders>
                  <w:vAlign w:val="center"/>
                </w:tcPr>
                <w:p w14:paraId="1153711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55</w:t>
                  </w:r>
                </w:p>
              </w:tc>
              <w:tc>
                <w:tcPr>
                  <w:tcW w:w="320" w:type="pct"/>
                  <w:tcBorders>
                    <w:tl2br w:val="nil"/>
                    <w:tr2bl w:val="nil"/>
                  </w:tcBorders>
                  <w:vAlign w:val="center"/>
                </w:tcPr>
                <w:p w14:paraId="4925DA4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3247D1B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3331234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shd w:val="clear" w:color="auto" w:fill="auto"/>
                  <w:vAlign w:val="center"/>
                </w:tcPr>
                <w:p w14:paraId="4485D96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循环式穿管</w:t>
                  </w:r>
                  <w:r>
                    <w:rPr>
                      <w:rFonts w:hint="default" w:ascii="Times New Roman" w:hAnsi="Times New Roman" w:cs="Times New Roman"/>
                      <w:color w:val="000000" w:themeColor="text1"/>
                      <w:sz w:val="18"/>
                      <w:szCs w:val="18"/>
                      <w14:textFill>
                        <w14:solidFill>
                          <w14:schemeClr w14:val="tx1"/>
                        </w14:solidFill>
                      </w14:textFill>
                    </w:rPr>
                    <w:t>机</w:t>
                  </w:r>
                </w:p>
              </w:tc>
              <w:tc>
                <w:tcPr>
                  <w:tcW w:w="288" w:type="pct"/>
                  <w:tcBorders>
                    <w:tl2br w:val="nil"/>
                    <w:tr2bl w:val="nil"/>
                  </w:tcBorders>
                  <w:shd w:val="clear" w:color="auto" w:fill="auto"/>
                  <w:vAlign w:val="center"/>
                </w:tcPr>
                <w:p w14:paraId="619B421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shd w:val="clear" w:color="auto" w:fill="auto"/>
                  <w:vAlign w:val="center"/>
                </w:tcPr>
                <w:p w14:paraId="0535F08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5F16459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shd w:val="clear" w:color="auto" w:fill="auto"/>
                  <w:vAlign w:val="center"/>
                </w:tcPr>
                <w:p w14:paraId="78D04FD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14.04</w:t>
                  </w:r>
                </w:p>
              </w:tc>
              <w:tc>
                <w:tcPr>
                  <w:tcW w:w="295" w:type="pct"/>
                  <w:tcBorders>
                    <w:tl2br w:val="nil"/>
                    <w:tr2bl w:val="nil"/>
                  </w:tcBorders>
                  <w:shd w:val="clear" w:color="auto" w:fill="auto"/>
                  <w:vAlign w:val="center"/>
                </w:tcPr>
                <w:p w14:paraId="6F2CF48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17.5</w:t>
                  </w:r>
                </w:p>
              </w:tc>
              <w:tc>
                <w:tcPr>
                  <w:tcW w:w="261" w:type="pct"/>
                  <w:tcBorders>
                    <w:tl2br w:val="nil"/>
                    <w:tr2bl w:val="nil"/>
                  </w:tcBorders>
                  <w:shd w:val="clear" w:color="auto" w:fill="auto"/>
                  <w:vAlign w:val="center"/>
                </w:tcPr>
                <w:p w14:paraId="37AA116D">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424" w:type="pct"/>
                  <w:tcBorders>
                    <w:tl2br w:val="nil"/>
                    <w:tr2bl w:val="nil"/>
                  </w:tcBorders>
                  <w:shd w:val="clear" w:color="auto" w:fill="auto"/>
                  <w:vAlign w:val="center"/>
                </w:tcPr>
                <w:p w14:paraId="6E407336">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w:t>
                  </w:r>
                </w:p>
              </w:tc>
              <w:tc>
                <w:tcPr>
                  <w:tcW w:w="415" w:type="pct"/>
                  <w:tcBorders>
                    <w:tl2br w:val="nil"/>
                    <w:tr2bl w:val="nil"/>
                  </w:tcBorders>
                  <w:shd w:val="clear" w:color="auto" w:fill="auto"/>
                  <w:vAlign w:val="center"/>
                </w:tcPr>
                <w:p w14:paraId="2C75D4D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67</w:t>
                  </w:r>
                </w:p>
              </w:tc>
              <w:tc>
                <w:tcPr>
                  <w:tcW w:w="179" w:type="pct"/>
                  <w:vMerge w:val="continue"/>
                  <w:tcBorders>
                    <w:tl2br w:val="nil"/>
                    <w:tr2bl w:val="nil"/>
                  </w:tcBorders>
                  <w:vAlign w:val="center"/>
                </w:tcPr>
                <w:p w14:paraId="5500DE1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73EDFD70">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shd w:val="clear" w:color="auto" w:fill="auto"/>
                  <w:vAlign w:val="center"/>
                </w:tcPr>
                <w:p w14:paraId="7741EF5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46</w:t>
                  </w:r>
                </w:p>
              </w:tc>
              <w:tc>
                <w:tcPr>
                  <w:tcW w:w="320" w:type="pct"/>
                  <w:tcBorders>
                    <w:tl2br w:val="nil"/>
                    <w:tr2bl w:val="nil"/>
                  </w:tcBorders>
                  <w:shd w:val="clear" w:color="auto" w:fill="auto"/>
                  <w:vAlign w:val="center"/>
                </w:tcPr>
                <w:p w14:paraId="18DA66A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2233204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0627C06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42D75217">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风机</w:t>
                  </w:r>
                </w:p>
              </w:tc>
              <w:tc>
                <w:tcPr>
                  <w:tcW w:w="288" w:type="pct"/>
                  <w:tcBorders>
                    <w:tl2br w:val="nil"/>
                    <w:tr2bl w:val="nil"/>
                  </w:tcBorders>
                  <w:vAlign w:val="center"/>
                </w:tcPr>
                <w:p w14:paraId="59751B7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7CAA84C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34B4D87B">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18E1A8D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23.35</w:t>
                  </w:r>
                </w:p>
              </w:tc>
              <w:tc>
                <w:tcPr>
                  <w:tcW w:w="295" w:type="pct"/>
                  <w:tcBorders>
                    <w:tl2br w:val="nil"/>
                    <w:tr2bl w:val="nil"/>
                  </w:tcBorders>
                  <w:vAlign w:val="center"/>
                </w:tcPr>
                <w:p w14:paraId="24174F3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39.45</w:t>
                  </w:r>
                </w:p>
              </w:tc>
              <w:tc>
                <w:tcPr>
                  <w:tcW w:w="261" w:type="pct"/>
                  <w:tcBorders>
                    <w:tl2br w:val="nil"/>
                    <w:tr2bl w:val="nil"/>
                  </w:tcBorders>
                  <w:vAlign w:val="center"/>
                </w:tcPr>
                <w:p w14:paraId="2D46EEA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153DAE25">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415" w:type="pct"/>
                  <w:tcBorders>
                    <w:tl2br w:val="nil"/>
                    <w:tr2bl w:val="nil"/>
                  </w:tcBorders>
                  <w:vAlign w:val="center"/>
                </w:tcPr>
                <w:p w14:paraId="7A4E8D7E">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80</w:t>
                  </w:r>
                </w:p>
              </w:tc>
              <w:tc>
                <w:tcPr>
                  <w:tcW w:w="179" w:type="pct"/>
                  <w:vMerge w:val="continue"/>
                  <w:tcBorders>
                    <w:tl2br w:val="nil"/>
                    <w:tr2bl w:val="nil"/>
                  </w:tcBorders>
                  <w:vAlign w:val="center"/>
                </w:tcPr>
                <w:p w14:paraId="329702A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664C84AC">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208A9E7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59</w:t>
                  </w:r>
                </w:p>
              </w:tc>
              <w:tc>
                <w:tcPr>
                  <w:tcW w:w="320" w:type="pct"/>
                  <w:tcBorders>
                    <w:tl2br w:val="nil"/>
                    <w:tr2bl w:val="nil"/>
                  </w:tcBorders>
                  <w:vAlign w:val="center"/>
                </w:tcPr>
                <w:p w14:paraId="00ED145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4871673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1E6A449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6DD669C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聚氨酯高压发泡机</w:t>
                  </w:r>
                </w:p>
              </w:tc>
              <w:tc>
                <w:tcPr>
                  <w:tcW w:w="288" w:type="pct"/>
                  <w:tcBorders>
                    <w:tl2br w:val="nil"/>
                    <w:tr2bl w:val="nil"/>
                  </w:tcBorders>
                  <w:vAlign w:val="center"/>
                </w:tcPr>
                <w:p w14:paraId="55A4BE5D">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2C27C78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0D1E8CC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680B054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21.46</w:t>
                  </w:r>
                </w:p>
              </w:tc>
              <w:tc>
                <w:tcPr>
                  <w:tcW w:w="295" w:type="pct"/>
                  <w:tcBorders>
                    <w:tl2br w:val="nil"/>
                    <w:tr2bl w:val="nil"/>
                  </w:tcBorders>
                  <w:vAlign w:val="center"/>
                </w:tcPr>
                <w:p w14:paraId="09D773D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21.26</w:t>
                  </w:r>
                </w:p>
              </w:tc>
              <w:tc>
                <w:tcPr>
                  <w:tcW w:w="261" w:type="pct"/>
                  <w:tcBorders>
                    <w:tl2br w:val="nil"/>
                    <w:tr2bl w:val="nil"/>
                  </w:tcBorders>
                  <w:vAlign w:val="center"/>
                </w:tcPr>
                <w:p w14:paraId="2983547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2E4C723C">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w:t>
                  </w:r>
                </w:p>
              </w:tc>
              <w:tc>
                <w:tcPr>
                  <w:tcW w:w="415" w:type="pct"/>
                  <w:tcBorders>
                    <w:tl2br w:val="nil"/>
                    <w:tr2bl w:val="nil"/>
                  </w:tcBorders>
                  <w:vAlign w:val="center"/>
                </w:tcPr>
                <w:p w14:paraId="45C73E3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71</w:t>
                  </w:r>
                </w:p>
              </w:tc>
              <w:tc>
                <w:tcPr>
                  <w:tcW w:w="179" w:type="pct"/>
                  <w:vMerge w:val="continue"/>
                  <w:tcBorders>
                    <w:tl2br w:val="nil"/>
                    <w:tr2bl w:val="nil"/>
                  </w:tcBorders>
                  <w:vAlign w:val="center"/>
                </w:tcPr>
                <w:p w14:paraId="07A9A1D7">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11B265E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03FB727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50</w:t>
                  </w:r>
                </w:p>
              </w:tc>
              <w:tc>
                <w:tcPr>
                  <w:tcW w:w="320" w:type="pct"/>
                  <w:tcBorders>
                    <w:tl2br w:val="nil"/>
                    <w:tr2bl w:val="nil"/>
                  </w:tcBorders>
                  <w:vAlign w:val="center"/>
                </w:tcPr>
                <w:p w14:paraId="6062C6C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3725848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76F7AE2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shd w:val="clear" w:color="auto" w:fill="auto"/>
                  <w:vAlign w:val="center"/>
                </w:tcPr>
                <w:p w14:paraId="36CD3CFF">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聚氨酯高压发泡机</w:t>
                  </w:r>
                </w:p>
              </w:tc>
              <w:tc>
                <w:tcPr>
                  <w:tcW w:w="288" w:type="pct"/>
                  <w:tcBorders>
                    <w:tl2br w:val="nil"/>
                    <w:tr2bl w:val="nil"/>
                  </w:tcBorders>
                  <w:shd w:val="clear" w:color="auto" w:fill="auto"/>
                  <w:vAlign w:val="center"/>
                </w:tcPr>
                <w:p w14:paraId="11904AA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shd w:val="clear" w:color="auto" w:fill="auto"/>
                  <w:vAlign w:val="center"/>
                </w:tcPr>
                <w:p w14:paraId="5BAF71C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0B1157C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shd w:val="clear" w:color="auto" w:fill="auto"/>
                  <w:vAlign w:val="center"/>
                </w:tcPr>
                <w:p w14:paraId="38E696F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21.7</w:t>
                  </w:r>
                </w:p>
              </w:tc>
              <w:tc>
                <w:tcPr>
                  <w:tcW w:w="295" w:type="pct"/>
                  <w:tcBorders>
                    <w:tl2br w:val="nil"/>
                    <w:tr2bl w:val="nil"/>
                  </w:tcBorders>
                  <w:shd w:val="clear" w:color="auto" w:fill="auto"/>
                  <w:vAlign w:val="center"/>
                </w:tcPr>
                <w:p w14:paraId="387E6F3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17.08</w:t>
                  </w:r>
                </w:p>
              </w:tc>
              <w:tc>
                <w:tcPr>
                  <w:tcW w:w="261" w:type="pct"/>
                  <w:tcBorders>
                    <w:tl2br w:val="nil"/>
                    <w:tr2bl w:val="nil"/>
                  </w:tcBorders>
                  <w:shd w:val="clear" w:color="auto" w:fill="auto"/>
                  <w:vAlign w:val="center"/>
                </w:tcPr>
                <w:p w14:paraId="385A467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shd w:val="clear" w:color="auto" w:fill="auto"/>
                  <w:vAlign w:val="center"/>
                </w:tcPr>
                <w:p w14:paraId="65461F2B">
                  <w:pPr>
                    <w:pStyle w:val="78"/>
                    <w:keepNext w:val="0"/>
                    <w:keepLines w:val="0"/>
                    <w:pageBreakBefore w:val="0"/>
                    <w:kinsoku/>
                    <w:wordWrap/>
                    <w:overflowPunct/>
                    <w:autoSpaceDE/>
                    <w:autoSpaceDN/>
                    <w:bidi w:val="0"/>
                    <w:adjustRightInd w:val="0"/>
                    <w:snapToGrid w:val="0"/>
                    <w:ind w:left="-105" w:leftChars="-50" w:right="-105" w:rightChars="-50"/>
                    <w:rPr>
                      <w:rFonts w:hint="eastAsia"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w:t>
                  </w:r>
                </w:p>
              </w:tc>
              <w:tc>
                <w:tcPr>
                  <w:tcW w:w="415" w:type="pct"/>
                  <w:tcBorders>
                    <w:tl2br w:val="nil"/>
                    <w:tr2bl w:val="nil"/>
                  </w:tcBorders>
                  <w:shd w:val="clear" w:color="auto" w:fill="auto"/>
                  <w:vAlign w:val="center"/>
                </w:tcPr>
                <w:p w14:paraId="51CCF7B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62</w:t>
                  </w:r>
                </w:p>
              </w:tc>
              <w:tc>
                <w:tcPr>
                  <w:tcW w:w="179" w:type="pct"/>
                  <w:vMerge w:val="continue"/>
                  <w:tcBorders>
                    <w:tl2br w:val="nil"/>
                    <w:tr2bl w:val="nil"/>
                  </w:tcBorders>
                  <w:vAlign w:val="center"/>
                </w:tcPr>
                <w:p w14:paraId="4390A84E">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2045317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shd w:val="clear" w:color="auto" w:fill="auto"/>
                  <w:vAlign w:val="center"/>
                </w:tcPr>
                <w:p w14:paraId="653EB8E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41</w:t>
                  </w:r>
                </w:p>
              </w:tc>
              <w:tc>
                <w:tcPr>
                  <w:tcW w:w="320" w:type="pct"/>
                  <w:tcBorders>
                    <w:tl2br w:val="nil"/>
                    <w:tr2bl w:val="nil"/>
                  </w:tcBorders>
                  <w:shd w:val="clear" w:color="auto" w:fill="auto"/>
                  <w:vAlign w:val="center"/>
                </w:tcPr>
                <w:p w14:paraId="17468F9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254DEAF5">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643BAC3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0038CA5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无屑</w:t>
                  </w:r>
                  <w:r>
                    <w:rPr>
                      <w:rFonts w:hint="default" w:ascii="Times New Roman" w:hAnsi="Times New Roman" w:cs="Times New Roman"/>
                      <w:color w:val="000000" w:themeColor="text1"/>
                      <w:kern w:val="0"/>
                      <w:sz w:val="18"/>
                      <w:szCs w:val="18"/>
                      <w14:textFill>
                        <w14:solidFill>
                          <w14:schemeClr w14:val="tx1"/>
                        </w14:solidFill>
                      </w14:textFill>
                    </w:rPr>
                    <w:t>切割机</w:t>
                  </w:r>
                </w:p>
              </w:tc>
              <w:tc>
                <w:tcPr>
                  <w:tcW w:w="288" w:type="pct"/>
                  <w:tcBorders>
                    <w:tl2br w:val="nil"/>
                    <w:tr2bl w:val="nil"/>
                  </w:tcBorders>
                  <w:vAlign w:val="center"/>
                </w:tcPr>
                <w:p w14:paraId="1DB6493D">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75246B6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1138FFC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52BA038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26.02</w:t>
                  </w:r>
                </w:p>
              </w:tc>
              <w:tc>
                <w:tcPr>
                  <w:tcW w:w="295" w:type="pct"/>
                  <w:tcBorders>
                    <w:tl2br w:val="nil"/>
                    <w:tr2bl w:val="nil"/>
                  </w:tcBorders>
                  <w:vAlign w:val="center"/>
                </w:tcPr>
                <w:p w14:paraId="4527659B">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11.19</w:t>
                  </w:r>
                </w:p>
              </w:tc>
              <w:tc>
                <w:tcPr>
                  <w:tcW w:w="261" w:type="pct"/>
                  <w:tcBorders>
                    <w:tl2br w:val="nil"/>
                    <w:tr2bl w:val="nil"/>
                  </w:tcBorders>
                  <w:vAlign w:val="center"/>
                </w:tcPr>
                <w:p w14:paraId="1371D14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1076BF8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w:t>
                  </w:r>
                </w:p>
              </w:tc>
              <w:tc>
                <w:tcPr>
                  <w:tcW w:w="415" w:type="pct"/>
                  <w:tcBorders>
                    <w:tl2br w:val="nil"/>
                    <w:tr2bl w:val="nil"/>
                  </w:tcBorders>
                  <w:vAlign w:val="center"/>
                </w:tcPr>
                <w:p w14:paraId="369E680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64</w:t>
                  </w:r>
                </w:p>
              </w:tc>
              <w:tc>
                <w:tcPr>
                  <w:tcW w:w="179" w:type="pct"/>
                  <w:vMerge w:val="continue"/>
                  <w:tcBorders>
                    <w:tl2br w:val="nil"/>
                    <w:tr2bl w:val="nil"/>
                  </w:tcBorders>
                  <w:vAlign w:val="center"/>
                </w:tcPr>
                <w:p w14:paraId="7608863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4010D68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6101B81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43</w:t>
                  </w:r>
                </w:p>
              </w:tc>
              <w:tc>
                <w:tcPr>
                  <w:tcW w:w="320" w:type="pct"/>
                  <w:tcBorders>
                    <w:tl2br w:val="nil"/>
                    <w:tr2bl w:val="nil"/>
                  </w:tcBorders>
                  <w:vAlign w:val="center"/>
                </w:tcPr>
                <w:p w14:paraId="1A00A1D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59020E2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125C56B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72A758CD">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lang w:val="en-US" w:eastAsia="zh-CN"/>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无屑</w:t>
                  </w:r>
                  <w:r>
                    <w:rPr>
                      <w:rFonts w:hint="default" w:ascii="Times New Roman" w:hAnsi="Times New Roman" w:cs="Times New Roman"/>
                      <w:color w:val="000000" w:themeColor="text1"/>
                      <w:kern w:val="0"/>
                      <w:sz w:val="18"/>
                      <w:szCs w:val="18"/>
                      <w14:textFill>
                        <w14:solidFill>
                          <w14:schemeClr w14:val="tx1"/>
                        </w14:solidFill>
                      </w14:textFill>
                    </w:rPr>
                    <w:t>切割机</w:t>
                  </w:r>
                </w:p>
              </w:tc>
              <w:tc>
                <w:tcPr>
                  <w:tcW w:w="288" w:type="pct"/>
                  <w:tcBorders>
                    <w:tl2br w:val="nil"/>
                    <w:tr2bl w:val="nil"/>
                  </w:tcBorders>
                  <w:vAlign w:val="center"/>
                </w:tcPr>
                <w:p w14:paraId="36942C27">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5CB6D12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0D3E018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2F9E5FC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26.07</w:t>
                  </w:r>
                </w:p>
              </w:tc>
              <w:tc>
                <w:tcPr>
                  <w:tcW w:w="295" w:type="pct"/>
                  <w:tcBorders>
                    <w:tl2br w:val="nil"/>
                    <w:tr2bl w:val="nil"/>
                  </w:tcBorders>
                  <w:vAlign w:val="center"/>
                </w:tcPr>
                <w:p w14:paraId="5C457EF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9.08</w:t>
                  </w:r>
                </w:p>
              </w:tc>
              <w:tc>
                <w:tcPr>
                  <w:tcW w:w="261" w:type="pct"/>
                  <w:tcBorders>
                    <w:tl2br w:val="nil"/>
                    <w:tr2bl w:val="nil"/>
                  </w:tcBorders>
                  <w:vAlign w:val="center"/>
                </w:tcPr>
                <w:p w14:paraId="2CAFAE1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1F66E2C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w:t>
                  </w:r>
                </w:p>
              </w:tc>
              <w:tc>
                <w:tcPr>
                  <w:tcW w:w="415" w:type="pct"/>
                  <w:tcBorders>
                    <w:tl2br w:val="nil"/>
                    <w:tr2bl w:val="nil"/>
                  </w:tcBorders>
                  <w:vAlign w:val="center"/>
                </w:tcPr>
                <w:p w14:paraId="4D711A6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61</w:t>
                  </w:r>
                </w:p>
              </w:tc>
              <w:tc>
                <w:tcPr>
                  <w:tcW w:w="179" w:type="pct"/>
                  <w:vMerge w:val="continue"/>
                  <w:tcBorders>
                    <w:tl2br w:val="nil"/>
                    <w:tr2bl w:val="nil"/>
                  </w:tcBorders>
                  <w:vAlign w:val="center"/>
                </w:tcPr>
                <w:p w14:paraId="6C2FF8A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4D57A63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shd w:val="clear" w:color="auto" w:fill="auto"/>
                  <w:vAlign w:val="center"/>
                </w:tcPr>
                <w:p w14:paraId="412D15BC">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w:t>
                  </w:r>
                </w:p>
              </w:tc>
              <w:tc>
                <w:tcPr>
                  <w:tcW w:w="320" w:type="pct"/>
                  <w:tcBorders>
                    <w:tl2br w:val="nil"/>
                    <w:tr2bl w:val="nil"/>
                  </w:tcBorders>
                  <w:shd w:val="clear" w:color="auto" w:fill="auto"/>
                  <w:vAlign w:val="center"/>
                </w:tcPr>
                <w:p w14:paraId="7BAA1EAB">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4B06944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743756D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58920AE8">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lang w:val="en-US" w:eastAsia="zh-CN"/>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无屑</w:t>
                  </w:r>
                  <w:r>
                    <w:rPr>
                      <w:rFonts w:hint="default" w:ascii="Times New Roman" w:hAnsi="Times New Roman" w:cs="Times New Roman"/>
                      <w:color w:val="000000" w:themeColor="text1"/>
                      <w:kern w:val="0"/>
                      <w:sz w:val="18"/>
                      <w:szCs w:val="18"/>
                      <w14:textFill>
                        <w14:solidFill>
                          <w14:schemeClr w14:val="tx1"/>
                        </w14:solidFill>
                      </w14:textFill>
                    </w:rPr>
                    <w:t>切割机</w:t>
                  </w:r>
                </w:p>
              </w:tc>
              <w:tc>
                <w:tcPr>
                  <w:tcW w:w="288" w:type="pct"/>
                  <w:tcBorders>
                    <w:tl2br w:val="nil"/>
                    <w:tr2bl w:val="nil"/>
                  </w:tcBorders>
                  <w:vAlign w:val="center"/>
                </w:tcPr>
                <w:p w14:paraId="0CEE816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68BA964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477F889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4D68276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25.9</w:t>
                  </w:r>
                </w:p>
              </w:tc>
              <w:tc>
                <w:tcPr>
                  <w:tcW w:w="295" w:type="pct"/>
                  <w:tcBorders>
                    <w:tl2br w:val="nil"/>
                    <w:tr2bl w:val="nil"/>
                  </w:tcBorders>
                  <w:vAlign w:val="center"/>
                </w:tcPr>
                <w:p w14:paraId="64D5B70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5.16</w:t>
                  </w:r>
                </w:p>
              </w:tc>
              <w:tc>
                <w:tcPr>
                  <w:tcW w:w="261" w:type="pct"/>
                  <w:tcBorders>
                    <w:tl2br w:val="nil"/>
                    <w:tr2bl w:val="nil"/>
                  </w:tcBorders>
                  <w:vAlign w:val="center"/>
                </w:tcPr>
                <w:p w14:paraId="7269C68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54B285B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w:t>
                  </w:r>
                </w:p>
              </w:tc>
              <w:tc>
                <w:tcPr>
                  <w:tcW w:w="415" w:type="pct"/>
                  <w:tcBorders>
                    <w:tl2br w:val="nil"/>
                    <w:tr2bl w:val="nil"/>
                  </w:tcBorders>
                  <w:vAlign w:val="center"/>
                </w:tcPr>
                <w:p w14:paraId="1FD708B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65</w:t>
                  </w:r>
                </w:p>
              </w:tc>
              <w:tc>
                <w:tcPr>
                  <w:tcW w:w="179" w:type="pct"/>
                  <w:vMerge w:val="continue"/>
                  <w:tcBorders>
                    <w:tl2br w:val="nil"/>
                    <w:tr2bl w:val="nil"/>
                  </w:tcBorders>
                  <w:vAlign w:val="center"/>
                </w:tcPr>
                <w:p w14:paraId="76022A37">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6CA83AC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shd w:val="clear" w:color="auto" w:fill="auto"/>
                  <w:vAlign w:val="center"/>
                </w:tcPr>
                <w:p w14:paraId="4D2B834C">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44</w:t>
                  </w:r>
                </w:p>
              </w:tc>
              <w:tc>
                <w:tcPr>
                  <w:tcW w:w="320" w:type="pct"/>
                  <w:tcBorders>
                    <w:tl2br w:val="nil"/>
                    <w:tr2bl w:val="nil"/>
                  </w:tcBorders>
                  <w:shd w:val="clear" w:color="auto" w:fill="auto"/>
                  <w:vAlign w:val="center"/>
                </w:tcPr>
                <w:p w14:paraId="2782CA0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140E9ED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6DA6B8B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3C94649E">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挤出机</w:t>
                  </w:r>
                </w:p>
              </w:tc>
              <w:tc>
                <w:tcPr>
                  <w:tcW w:w="288" w:type="pct"/>
                  <w:tcBorders>
                    <w:tl2br w:val="nil"/>
                    <w:tr2bl w:val="nil"/>
                  </w:tcBorders>
                  <w:vAlign w:val="center"/>
                </w:tcPr>
                <w:p w14:paraId="23E4CF5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1BF2796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4027F42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57CE5B8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19.75</w:t>
                  </w:r>
                </w:p>
              </w:tc>
              <w:tc>
                <w:tcPr>
                  <w:tcW w:w="295" w:type="pct"/>
                  <w:tcBorders>
                    <w:tl2br w:val="nil"/>
                    <w:tr2bl w:val="nil"/>
                  </w:tcBorders>
                  <w:vAlign w:val="center"/>
                </w:tcPr>
                <w:p w14:paraId="229B12D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11.6</w:t>
                  </w:r>
                </w:p>
              </w:tc>
              <w:tc>
                <w:tcPr>
                  <w:tcW w:w="261" w:type="pct"/>
                  <w:tcBorders>
                    <w:tl2br w:val="nil"/>
                    <w:tr2bl w:val="nil"/>
                  </w:tcBorders>
                  <w:vAlign w:val="center"/>
                </w:tcPr>
                <w:p w14:paraId="322E2A5B">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301BA8A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w:t>
                  </w:r>
                </w:p>
              </w:tc>
              <w:tc>
                <w:tcPr>
                  <w:tcW w:w="415" w:type="pct"/>
                  <w:tcBorders>
                    <w:tl2br w:val="nil"/>
                    <w:tr2bl w:val="nil"/>
                  </w:tcBorders>
                  <w:vAlign w:val="center"/>
                </w:tcPr>
                <w:p w14:paraId="302195A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59</w:t>
                  </w:r>
                </w:p>
              </w:tc>
              <w:tc>
                <w:tcPr>
                  <w:tcW w:w="179" w:type="pct"/>
                  <w:vMerge w:val="continue"/>
                  <w:tcBorders>
                    <w:tl2br w:val="nil"/>
                    <w:tr2bl w:val="nil"/>
                  </w:tcBorders>
                  <w:vAlign w:val="center"/>
                </w:tcPr>
                <w:p w14:paraId="137663F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3FE499DF">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3FEFD5E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38</w:t>
                  </w:r>
                </w:p>
              </w:tc>
              <w:tc>
                <w:tcPr>
                  <w:tcW w:w="320" w:type="pct"/>
                  <w:tcBorders>
                    <w:tl2br w:val="nil"/>
                    <w:tr2bl w:val="nil"/>
                  </w:tcBorders>
                  <w:vAlign w:val="center"/>
                </w:tcPr>
                <w:p w14:paraId="6EECF8B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1B0B56B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46217FB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465EF15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挤出机</w:t>
                  </w:r>
                </w:p>
              </w:tc>
              <w:tc>
                <w:tcPr>
                  <w:tcW w:w="288" w:type="pct"/>
                  <w:tcBorders>
                    <w:tl2br w:val="nil"/>
                    <w:tr2bl w:val="nil"/>
                  </w:tcBorders>
                  <w:vAlign w:val="center"/>
                </w:tcPr>
                <w:p w14:paraId="0EB8357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12D952F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7E5449C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18C5662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19.75</w:t>
                  </w:r>
                </w:p>
              </w:tc>
              <w:tc>
                <w:tcPr>
                  <w:tcW w:w="295" w:type="pct"/>
                  <w:tcBorders>
                    <w:tl2br w:val="nil"/>
                    <w:tr2bl w:val="nil"/>
                  </w:tcBorders>
                  <w:vAlign w:val="center"/>
                </w:tcPr>
                <w:p w14:paraId="71E9F1F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9.55</w:t>
                  </w:r>
                </w:p>
              </w:tc>
              <w:tc>
                <w:tcPr>
                  <w:tcW w:w="261" w:type="pct"/>
                  <w:tcBorders>
                    <w:tl2br w:val="nil"/>
                    <w:tr2bl w:val="nil"/>
                  </w:tcBorders>
                  <w:vAlign w:val="center"/>
                </w:tcPr>
                <w:p w14:paraId="110EAB0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21CC478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w:t>
                  </w:r>
                </w:p>
              </w:tc>
              <w:tc>
                <w:tcPr>
                  <w:tcW w:w="415" w:type="pct"/>
                  <w:tcBorders>
                    <w:tl2br w:val="nil"/>
                    <w:tr2bl w:val="nil"/>
                  </w:tcBorders>
                  <w:vAlign w:val="center"/>
                </w:tcPr>
                <w:p w14:paraId="764F45E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56</w:t>
                  </w:r>
                </w:p>
              </w:tc>
              <w:tc>
                <w:tcPr>
                  <w:tcW w:w="179" w:type="pct"/>
                  <w:vMerge w:val="continue"/>
                  <w:tcBorders>
                    <w:tl2br w:val="nil"/>
                    <w:tr2bl w:val="nil"/>
                  </w:tcBorders>
                  <w:vAlign w:val="center"/>
                </w:tcPr>
                <w:p w14:paraId="74397DC8">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2A6E3C9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3606985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35</w:t>
                  </w:r>
                </w:p>
              </w:tc>
              <w:tc>
                <w:tcPr>
                  <w:tcW w:w="320" w:type="pct"/>
                  <w:tcBorders>
                    <w:tl2br w:val="nil"/>
                    <w:tr2bl w:val="nil"/>
                  </w:tcBorders>
                  <w:vAlign w:val="center"/>
                </w:tcPr>
                <w:p w14:paraId="13331B4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1229C2E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5DF3CFE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285AFE94">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挤出机</w:t>
                  </w:r>
                </w:p>
              </w:tc>
              <w:tc>
                <w:tcPr>
                  <w:tcW w:w="288" w:type="pct"/>
                  <w:tcBorders>
                    <w:tl2br w:val="nil"/>
                    <w:tr2bl w:val="nil"/>
                  </w:tcBorders>
                  <w:vAlign w:val="center"/>
                </w:tcPr>
                <w:p w14:paraId="603F620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6E819F9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4BE0434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75E5D89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19</w:t>
                  </w:r>
                  <w:r>
                    <w:rPr>
                      <w:rFonts w:hint="eastAsia" w:cs="Times New Roman"/>
                      <w:color w:val="000000" w:themeColor="text1"/>
                      <w:sz w:val="18"/>
                      <w:szCs w:val="18"/>
                      <w:lang w:val="en-US" w:eastAsia="zh-CN"/>
                      <w14:textFill>
                        <w14:solidFill>
                          <w14:schemeClr w14:val="tx1"/>
                        </w14:solidFill>
                      </w14:textFill>
                    </w:rPr>
                    <w:t>.75</w:t>
                  </w:r>
                </w:p>
              </w:tc>
              <w:tc>
                <w:tcPr>
                  <w:tcW w:w="295" w:type="pct"/>
                  <w:tcBorders>
                    <w:tl2br w:val="nil"/>
                    <w:tr2bl w:val="nil"/>
                  </w:tcBorders>
                  <w:vAlign w:val="center"/>
                </w:tcPr>
                <w:p w14:paraId="5BF96D3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5.33</w:t>
                  </w:r>
                </w:p>
              </w:tc>
              <w:tc>
                <w:tcPr>
                  <w:tcW w:w="261" w:type="pct"/>
                  <w:tcBorders>
                    <w:tl2br w:val="nil"/>
                    <w:tr2bl w:val="nil"/>
                  </w:tcBorders>
                  <w:vAlign w:val="center"/>
                </w:tcPr>
                <w:p w14:paraId="5B4510D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24F0A10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w:t>
                  </w:r>
                </w:p>
              </w:tc>
              <w:tc>
                <w:tcPr>
                  <w:tcW w:w="415" w:type="pct"/>
                  <w:tcBorders>
                    <w:tl2br w:val="nil"/>
                    <w:tr2bl w:val="nil"/>
                  </w:tcBorders>
                  <w:vAlign w:val="center"/>
                </w:tcPr>
                <w:p w14:paraId="7D8E6F3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54</w:t>
                  </w:r>
                </w:p>
              </w:tc>
              <w:tc>
                <w:tcPr>
                  <w:tcW w:w="179" w:type="pct"/>
                  <w:vMerge w:val="continue"/>
                  <w:tcBorders>
                    <w:tl2br w:val="nil"/>
                    <w:tr2bl w:val="nil"/>
                  </w:tcBorders>
                  <w:vAlign w:val="center"/>
                </w:tcPr>
                <w:p w14:paraId="6C4775EF">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7EA4B94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610C0A6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33</w:t>
                  </w:r>
                </w:p>
              </w:tc>
              <w:tc>
                <w:tcPr>
                  <w:tcW w:w="320" w:type="pct"/>
                  <w:tcBorders>
                    <w:tl2br w:val="nil"/>
                    <w:tr2bl w:val="nil"/>
                  </w:tcBorders>
                  <w:vAlign w:val="center"/>
                </w:tcPr>
                <w:p w14:paraId="16DC30B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7D542F7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15A2B01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0CBF491F">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混料干燥机</w:t>
                  </w:r>
                </w:p>
              </w:tc>
              <w:tc>
                <w:tcPr>
                  <w:tcW w:w="288" w:type="pct"/>
                  <w:tcBorders>
                    <w:tl2br w:val="nil"/>
                    <w:tr2bl w:val="nil"/>
                  </w:tcBorders>
                  <w:vAlign w:val="center"/>
                </w:tcPr>
                <w:p w14:paraId="2164E1C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3636A65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6998855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1B41233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lang w:val="en-US"/>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13.87</w:t>
                  </w:r>
                </w:p>
              </w:tc>
              <w:tc>
                <w:tcPr>
                  <w:tcW w:w="295" w:type="pct"/>
                  <w:tcBorders>
                    <w:tl2br w:val="nil"/>
                    <w:tr2bl w:val="nil"/>
                  </w:tcBorders>
                  <w:vAlign w:val="center"/>
                </w:tcPr>
                <w:p w14:paraId="2CF1CEE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11.7</w:t>
                  </w:r>
                </w:p>
              </w:tc>
              <w:tc>
                <w:tcPr>
                  <w:tcW w:w="261" w:type="pct"/>
                  <w:tcBorders>
                    <w:tl2br w:val="nil"/>
                    <w:tr2bl w:val="nil"/>
                  </w:tcBorders>
                  <w:vAlign w:val="center"/>
                </w:tcPr>
                <w:p w14:paraId="539C25E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2867C80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w:t>
                  </w:r>
                </w:p>
              </w:tc>
              <w:tc>
                <w:tcPr>
                  <w:tcW w:w="415" w:type="pct"/>
                  <w:tcBorders>
                    <w:tl2br w:val="nil"/>
                    <w:tr2bl w:val="nil"/>
                  </w:tcBorders>
                  <w:vAlign w:val="center"/>
                </w:tcPr>
                <w:p w14:paraId="30722AC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64</w:t>
                  </w:r>
                </w:p>
              </w:tc>
              <w:tc>
                <w:tcPr>
                  <w:tcW w:w="179" w:type="pct"/>
                  <w:vMerge w:val="continue"/>
                  <w:tcBorders>
                    <w:tl2br w:val="nil"/>
                    <w:tr2bl w:val="nil"/>
                  </w:tcBorders>
                  <w:vAlign w:val="center"/>
                </w:tcPr>
                <w:p w14:paraId="26DF295F">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5A42F3A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55896AB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43</w:t>
                  </w:r>
                </w:p>
              </w:tc>
              <w:tc>
                <w:tcPr>
                  <w:tcW w:w="320" w:type="pct"/>
                  <w:tcBorders>
                    <w:tl2br w:val="nil"/>
                    <w:tr2bl w:val="nil"/>
                  </w:tcBorders>
                  <w:vAlign w:val="center"/>
                </w:tcPr>
                <w:p w14:paraId="13CEBDC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052A61C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66D8E56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5747E54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混料干燥机</w:t>
                  </w:r>
                </w:p>
              </w:tc>
              <w:tc>
                <w:tcPr>
                  <w:tcW w:w="288" w:type="pct"/>
                  <w:tcBorders>
                    <w:tl2br w:val="nil"/>
                    <w:tr2bl w:val="nil"/>
                  </w:tcBorders>
                  <w:vAlign w:val="center"/>
                </w:tcPr>
                <w:p w14:paraId="7A739A45">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4AE9331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3A2F491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639AE65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13.93</w:t>
                  </w:r>
                </w:p>
              </w:tc>
              <w:tc>
                <w:tcPr>
                  <w:tcW w:w="295" w:type="pct"/>
                  <w:tcBorders>
                    <w:tl2br w:val="nil"/>
                    <w:tr2bl w:val="nil"/>
                  </w:tcBorders>
                  <w:vAlign w:val="center"/>
                </w:tcPr>
                <w:p w14:paraId="27DD1BF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9.57</w:t>
                  </w:r>
                </w:p>
              </w:tc>
              <w:tc>
                <w:tcPr>
                  <w:tcW w:w="261" w:type="pct"/>
                  <w:tcBorders>
                    <w:tl2br w:val="nil"/>
                    <w:tr2bl w:val="nil"/>
                  </w:tcBorders>
                  <w:vAlign w:val="center"/>
                </w:tcPr>
                <w:p w14:paraId="1A2695C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72D49DB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w:t>
                  </w:r>
                </w:p>
              </w:tc>
              <w:tc>
                <w:tcPr>
                  <w:tcW w:w="415" w:type="pct"/>
                  <w:tcBorders>
                    <w:tl2br w:val="nil"/>
                    <w:tr2bl w:val="nil"/>
                  </w:tcBorders>
                  <w:vAlign w:val="center"/>
                </w:tcPr>
                <w:p w14:paraId="2A292B6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61</w:t>
                  </w:r>
                </w:p>
              </w:tc>
              <w:tc>
                <w:tcPr>
                  <w:tcW w:w="179" w:type="pct"/>
                  <w:vMerge w:val="continue"/>
                  <w:tcBorders>
                    <w:tl2br w:val="nil"/>
                    <w:tr2bl w:val="nil"/>
                  </w:tcBorders>
                  <w:vAlign w:val="center"/>
                </w:tcPr>
                <w:p w14:paraId="08A1E325">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78FF158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33ACF92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w:t>
                  </w:r>
                </w:p>
              </w:tc>
              <w:tc>
                <w:tcPr>
                  <w:tcW w:w="320" w:type="pct"/>
                  <w:tcBorders>
                    <w:tl2br w:val="nil"/>
                    <w:tr2bl w:val="nil"/>
                  </w:tcBorders>
                  <w:vAlign w:val="center"/>
                </w:tcPr>
                <w:p w14:paraId="381E059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0CBF78F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7C3D13A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26BDD03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混料干燥机</w:t>
                  </w:r>
                </w:p>
              </w:tc>
              <w:tc>
                <w:tcPr>
                  <w:tcW w:w="288" w:type="pct"/>
                  <w:tcBorders>
                    <w:tl2br w:val="nil"/>
                    <w:tr2bl w:val="nil"/>
                  </w:tcBorders>
                  <w:vAlign w:val="center"/>
                </w:tcPr>
                <w:p w14:paraId="65E53EAF">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4DC2EAD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85</w:t>
                  </w:r>
                </w:p>
              </w:tc>
              <w:tc>
                <w:tcPr>
                  <w:tcW w:w="518" w:type="pct"/>
                  <w:vMerge w:val="continue"/>
                  <w:tcBorders>
                    <w:tl2br w:val="nil"/>
                    <w:tr2bl w:val="nil"/>
                  </w:tcBorders>
                  <w:vAlign w:val="center"/>
                </w:tcPr>
                <w:p w14:paraId="7AD86FB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378004B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14.07</w:t>
                  </w:r>
                </w:p>
              </w:tc>
              <w:tc>
                <w:tcPr>
                  <w:tcW w:w="295" w:type="pct"/>
                  <w:tcBorders>
                    <w:tl2br w:val="nil"/>
                    <w:tr2bl w:val="nil"/>
                  </w:tcBorders>
                  <w:vAlign w:val="center"/>
                </w:tcPr>
                <w:p w14:paraId="66B581E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5.27</w:t>
                  </w:r>
                </w:p>
              </w:tc>
              <w:tc>
                <w:tcPr>
                  <w:tcW w:w="261" w:type="pct"/>
                  <w:tcBorders>
                    <w:tl2br w:val="nil"/>
                    <w:tr2bl w:val="nil"/>
                  </w:tcBorders>
                  <w:vAlign w:val="center"/>
                </w:tcPr>
                <w:p w14:paraId="4F51619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33B3DDB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w:t>
                  </w:r>
                </w:p>
              </w:tc>
              <w:tc>
                <w:tcPr>
                  <w:tcW w:w="415" w:type="pct"/>
                  <w:tcBorders>
                    <w:tl2br w:val="nil"/>
                    <w:tr2bl w:val="nil"/>
                  </w:tcBorders>
                  <w:vAlign w:val="center"/>
                </w:tcPr>
                <w:p w14:paraId="03FC52AD">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65</w:t>
                  </w:r>
                </w:p>
              </w:tc>
              <w:tc>
                <w:tcPr>
                  <w:tcW w:w="179" w:type="pct"/>
                  <w:vMerge w:val="continue"/>
                  <w:tcBorders>
                    <w:tl2br w:val="nil"/>
                    <w:tr2bl w:val="nil"/>
                  </w:tcBorders>
                  <w:vAlign w:val="center"/>
                </w:tcPr>
                <w:p w14:paraId="2E42DAC5">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7F10FE8C">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0D91A578">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44</w:t>
                  </w:r>
                </w:p>
              </w:tc>
              <w:tc>
                <w:tcPr>
                  <w:tcW w:w="320" w:type="pct"/>
                  <w:tcBorders>
                    <w:tl2br w:val="nil"/>
                    <w:tr2bl w:val="nil"/>
                  </w:tcBorders>
                  <w:vAlign w:val="center"/>
                </w:tcPr>
                <w:p w14:paraId="1BFD62FD">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03B4C68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5A10A8B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2DFBD3F7">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牵引机</w:t>
                  </w:r>
                </w:p>
              </w:tc>
              <w:tc>
                <w:tcPr>
                  <w:tcW w:w="288" w:type="pct"/>
                  <w:tcBorders>
                    <w:tl2br w:val="nil"/>
                    <w:tr2bl w:val="nil"/>
                  </w:tcBorders>
                  <w:vAlign w:val="center"/>
                </w:tcPr>
                <w:p w14:paraId="30FF642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50B0FEB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312852D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72FF3AA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16.94</w:t>
                  </w:r>
                </w:p>
              </w:tc>
              <w:tc>
                <w:tcPr>
                  <w:tcW w:w="295" w:type="pct"/>
                  <w:tcBorders>
                    <w:tl2br w:val="nil"/>
                    <w:tr2bl w:val="nil"/>
                  </w:tcBorders>
                  <w:vAlign w:val="center"/>
                </w:tcPr>
                <w:p w14:paraId="447A011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11.54</w:t>
                  </w:r>
                </w:p>
              </w:tc>
              <w:tc>
                <w:tcPr>
                  <w:tcW w:w="261" w:type="pct"/>
                  <w:tcBorders>
                    <w:tl2br w:val="nil"/>
                    <w:tr2bl w:val="nil"/>
                  </w:tcBorders>
                  <w:vAlign w:val="center"/>
                </w:tcPr>
                <w:p w14:paraId="1789BDD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1A44575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w:t>
                  </w:r>
                </w:p>
              </w:tc>
              <w:tc>
                <w:tcPr>
                  <w:tcW w:w="415" w:type="pct"/>
                  <w:tcBorders>
                    <w:tl2br w:val="nil"/>
                    <w:tr2bl w:val="nil"/>
                  </w:tcBorders>
                  <w:vAlign w:val="center"/>
                </w:tcPr>
                <w:p w14:paraId="4AD8737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59</w:t>
                  </w:r>
                </w:p>
              </w:tc>
              <w:tc>
                <w:tcPr>
                  <w:tcW w:w="179" w:type="pct"/>
                  <w:vMerge w:val="continue"/>
                  <w:tcBorders>
                    <w:tl2br w:val="nil"/>
                    <w:tr2bl w:val="nil"/>
                  </w:tcBorders>
                  <w:vAlign w:val="center"/>
                </w:tcPr>
                <w:p w14:paraId="6CD2463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59DB94D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57EA3AF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38</w:t>
                  </w:r>
                </w:p>
              </w:tc>
              <w:tc>
                <w:tcPr>
                  <w:tcW w:w="320" w:type="pct"/>
                  <w:tcBorders>
                    <w:tl2br w:val="nil"/>
                    <w:tr2bl w:val="nil"/>
                  </w:tcBorders>
                  <w:vAlign w:val="center"/>
                </w:tcPr>
                <w:p w14:paraId="4FE4484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44712212">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622C85BB">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1AB2770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牵引机</w:t>
                  </w:r>
                </w:p>
              </w:tc>
              <w:tc>
                <w:tcPr>
                  <w:tcW w:w="288" w:type="pct"/>
                  <w:tcBorders>
                    <w:tl2br w:val="nil"/>
                    <w:tr2bl w:val="nil"/>
                  </w:tcBorders>
                  <w:vAlign w:val="center"/>
                </w:tcPr>
                <w:p w14:paraId="43D883B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1171227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723F416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1AF927F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16.88</w:t>
                  </w:r>
                </w:p>
              </w:tc>
              <w:tc>
                <w:tcPr>
                  <w:tcW w:w="295" w:type="pct"/>
                  <w:tcBorders>
                    <w:tl2br w:val="nil"/>
                    <w:tr2bl w:val="nil"/>
                  </w:tcBorders>
                  <w:vAlign w:val="center"/>
                </w:tcPr>
                <w:p w14:paraId="31B89FD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9.55</w:t>
                  </w:r>
                </w:p>
              </w:tc>
              <w:tc>
                <w:tcPr>
                  <w:tcW w:w="261" w:type="pct"/>
                  <w:tcBorders>
                    <w:tl2br w:val="nil"/>
                    <w:tr2bl w:val="nil"/>
                  </w:tcBorders>
                  <w:vAlign w:val="center"/>
                </w:tcPr>
                <w:p w14:paraId="388E991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7B0E6E5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w:t>
                  </w:r>
                </w:p>
              </w:tc>
              <w:tc>
                <w:tcPr>
                  <w:tcW w:w="415" w:type="pct"/>
                  <w:tcBorders>
                    <w:tl2br w:val="nil"/>
                    <w:tr2bl w:val="nil"/>
                  </w:tcBorders>
                  <w:vAlign w:val="center"/>
                </w:tcPr>
                <w:p w14:paraId="06247DA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56</w:t>
                  </w:r>
                </w:p>
              </w:tc>
              <w:tc>
                <w:tcPr>
                  <w:tcW w:w="179" w:type="pct"/>
                  <w:vMerge w:val="continue"/>
                  <w:tcBorders>
                    <w:tl2br w:val="nil"/>
                    <w:tr2bl w:val="nil"/>
                  </w:tcBorders>
                  <w:vAlign w:val="center"/>
                </w:tcPr>
                <w:p w14:paraId="6787336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607D5A1E">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675FD163">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35</w:t>
                  </w:r>
                </w:p>
              </w:tc>
              <w:tc>
                <w:tcPr>
                  <w:tcW w:w="320" w:type="pct"/>
                  <w:tcBorders>
                    <w:tl2br w:val="nil"/>
                    <w:tr2bl w:val="nil"/>
                  </w:tcBorders>
                  <w:vAlign w:val="center"/>
                </w:tcPr>
                <w:p w14:paraId="2F380B23">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2B63676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73FC4EE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6FADA0D7">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牵引机</w:t>
                  </w:r>
                </w:p>
              </w:tc>
              <w:tc>
                <w:tcPr>
                  <w:tcW w:w="288" w:type="pct"/>
                  <w:tcBorders>
                    <w:tl2br w:val="nil"/>
                    <w:tr2bl w:val="nil"/>
                  </w:tcBorders>
                  <w:vAlign w:val="center"/>
                </w:tcPr>
                <w:p w14:paraId="37AB5CCD">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22D4EDD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7A4DA53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37D24F6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16.78</w:t>
                  </w:r>
                </w:p>
              </w:tc>
              <w:tc>
                <w:tcPr>
                  <w:tcW w:w="295" w:type="pct"/>
                  <w:tcBorders>
                    <w:tl2br w:val="nil"/>
                    <w:tr2bl w:val="nil"/>
                  </w:tcBorders>
                  <w:vAlign w:val="center"/>
                </w:tcPr>
                <w:p w14:paraId="1C8C37D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5.27</w:t>
                  </w:r>
                </w:p>
              </w:tc>
              <w:tc>
                <w:tcPr>
                  <w:tcW w:w="261" w:type="pct"/>
                  <w:tcBorders>
                    <w:tl2br w:val="nil"/>
                    <w:tr2bl w:val="nil"/>
                  </w:tcBorders>
                  <w:vAlign w:val="center"/>
                </w:tcPr>
                <w:p w14:paraId="1235637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424" w:type="pct"/>
                  <w:tcBorders>
                    <w:tl2br w:val="nil"/>
                    <w:tr2bl w:val="nil"/>
                  </w:tcBorders>
                  <w:vAlign w:val="center"/>
                </w:tcPr>
                <w:p w14:paraId="35E7449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w:t>
                  </w:r>
                </w:p>
              </w:tc>
              <w:tc>
                <w:tcPr>
                  <w:tcW w:w="415" w:type="pct"/>
                  <w:tcBorders>
                    <w:tl2br w:val="nil"/>
                    <w:tr2bl w:val="nil"/>
                  </w:tcBorders>
                  <w:vAlign w:val="center"/>
                </w:tcPr>
                <w:p w14:paraId="55BDE4D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54</w:t>
                  </w:r>
                </w:p>
              </w:tc>
              <w:tc>
                <w:tcPr>
                  <w:tcW w:w="179" w:type="pct"/>
                  <w:vMerge w:val="continue"/>
                  <w:tcBorders>
                    <w:tl2br w:val="nil"/>
                    <w:tr2bl w:val="nil"/>
                  </w:tcBorders>
                  <w:vAlign w:val="center"/>
                </w:tcPr>
                <w:p w14:paraId="2FBCD44E">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0CE6D5C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0BF9488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33</w:t>
                  </w:r>
                </w:p>
              </w:tc>
              <w:tc>
                <w:tcPr>
                  <w:tcW w:w="320" w:type="pct"/>
                  <w:tcBorders>
                    <w:tl2br w:val="nil"/>
                    <w:tr2bl w:val="nil"/>
                  </w:tcBorders>
                  <w:vAlign w:val="center"/>
                </w:tcPr>
                <w:p w14:paraId="4B08A7A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5AFBDAD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1E06C93F">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23A75368">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真空定型机</w:t>
                  </w:r>
                </w:p>
              </w:tc>
              <w:tc>
                <w:tcPr>
                  <w:tcW w:w="288" w:type="pct"/>
                  <w:tcBorders>
                    <w:tl2br w:val="nil"/>
                    <w:tr2bl w:val="nil"/>
                  </w:tcBorders>
                  <w:vAlign w:val="center"/>
                </w:tcPr>
                <w:p w14:paraId="51F74E0E">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5F71FEA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34835E1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1A840708">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23.09</w:t>
                  </w:r>
                </w:p>
              </w:tc>
              <w:tc>
                <w:tcPr>
                  <w:tcW w:w="295" w:type="pct"/>
                  <w:tcBorders>
                    <w:tl2br w:val="nil"/>
                    <w:tr2bl w:val="nil"/>
                  </w:tcBorders>
                  <w:vAlign w:val="center"/>
                </w:tcPr>
                <w:p w14:paraId="44A1B28D">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11.42</w:t>
                  </w:r>
                </w:p>
              </w:tc>
              <w:tc>
                <w:tcPr>
                  <w:tcW w:w="261" w:type="pct"/>
                  <w:tcBorders>
                    <w:tl2br w:val="nil"/>
                    <w:tr2bl w:val="nil"/>
                  </w:tcBorders>
                  <w:vAlign w:val="center"/>
                </w:tcPr>
                <w:p w14:paraId="14468AA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26E3881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w:t>
                  </w:r>
                </w:p>
              </w:tc>
              <w:tc>
                <w:tcPr>
                  <w:tcW w:w="415" w:type="pct"/>
                  <w:tcBorders>
                    <w:tl2br w:val="nil"/>
                    <w:tr2bl w:val="nil"/>
                  </w:tcBorders>
                  <w:vAlign w:val="center"/>
                </w:tcPr>
                <w:p w14:paraId="766BE325">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64</w:t>
                  </w:r>
                </w:p>
              </w:tc>
              <w:tc>
                <w:tcPr>
                  <w:tcW w:w="179" w:type="pct"/>
                  <w:vMerge w:val="continue"/>
                  <w:tcBorders>
                    <w:tl2br w:val="nil"/>
                    <w:tr2bl w:val="nil"/>
                  </w:tcBorders>
                  <w:vAlign w:val="center"/>
                </w:tcPr>
                <w:p w14:paraId="304CEE78">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46BE92AC">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shd w:val="clear" w:color="auto" w:fill="auto"/>
                  <w:vAlign w:val="center"/>
                </w:tcPr>
                <w:p w14:paraId="305D6E9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43</w:t>
                  </w:r>
                </w:p>
              </w:tc>
              <w:tc>
                <w:tcPr>
                  <w:tcW w:w="320" w:type="pct"/>
                  <w:tcBorders>
                    <w:tl2br w:val="nil"/>
                    <w:tr2bl w:val="nil"/>
                  </w:tcBorders>
                  <w:shd w:val="clear" w:color="auto" w:fill="auto"/>
                  <w:vAlign w:val="center"/>
                </w:tcPr>
                <w:p w14:paraId="7CDA4A6C">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kern w:val="2"/>
                      <w:sz w:val="18"/>
                      <w:szCs w:val="18"/>
                      <w:lang w:val="en-US" w:eastAsia="zh-CN" w:bidi="ar-SA"/>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r>
            <w:tr w14:paraId="15EEC51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3372A3A0">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31054FF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真空定型机</w:t>
                  </w:r>
                </w:p>
              </w:tc>
              <w:tc>
                <w:tcPr>
                  <w:tcW w:w="288" w:type="pct"/>
                  <w:tcBorders>
                    <w:tl2br w:val="nil"/>
                    <w:tr2bl w:val="nil"/>
                  </w:tcBorders>
                  <w:vAlign w:val="center"/>
                </w:tcPr>
                <w:p w14:paraId="22433A44">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1FA6075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w:t>
                  </w:r>
                  <w:r>
                    <w:rPr>
                      <w:rFonts w:hint="default" w:ascii="Times New Roman" w:hAnsi="Times New Roman" w:cs="Times New Roman"/>
                      <w:color w:val="000000" w:themeColor="text1"/>
                      <w:sz w:val="18"/>
                      <w:szCs w:val="18"/>
                      <w:lang w:val="en-US" w:eastAsia="zh-CN"/>
                      <w14:textFill>
                        <w14:solidFill>
                          <w14:schemeClr w14:val="tx1"/>
                        </w14:solidFill>
                      </w14:textFill>
                    </w:rPr>
                    <w:t>0</w:t>
                  </w:r>
                </w:p>
              </w:tc>
              <w:tc>
                <w:tcPr>
                  <w:tcW w:w="518" w:type="pct"/>
                  <w:vMerge w:val="continue"/>
                  <w:tcBorders>
                    <w:tl2br w:val="nil"/>
                    <w:tr2bl w:val="nil"/>
                  </w:tcBorders>
                  <w:vAlign w:val="center"/>
                </w:tcPr>
                <w:p w14:paraId="3B94C9EE">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684A24B1">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23.09</w:t>
                  </w:r>
                </w:p>
              </w:tc>
              <w:tc>
                <w:tcPr>
                  <w:tcW w:w="295" w:type="pct"/>
                  <w:tcBorders>
                    <w:tl2br w:val="nil"/>
                    <w:tr2bl w:val="nil"/>
                  </w:tcBorders>
                  <w:vAlign w:val="center"/>
                </w:tcPr>
                <w:p w14:paraId="2DA7BED4">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9.26</w:t>
                  </w:r>
                </w:p>
              </w:tc>
              <w:tc>
                <w:tcPr>
                  <w:tcW w:w="261" w:type="pct"/>
                  <w:tcBorders>
                    <w:tl2br w:val="nil"/>
                    <w:tr2bl w:val="nil"/>
                  </w:tcBorders>
                  <w:vAlign w:val="center"/>
                </w:tcPr>
                <w:p w14:paraId="7BB744E9">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4FDDF05C">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w:t>
                  </w:r>
                </w:p>
              </w:tc>
              <w:tc>
                <w:tcPr>
                  <w:tcW w:w="415" w:type="pct"/>
                  <w:tcBorders>
                    <w:tl2br w:val="nil"/>
                    <w:tr2bl w:val="nil"/>
                  </w:tcBorders>
                  <w:vAlign w:val="center"/>
                </w:tcPr>
                <w:p w14:paraId="6C77456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61</w:t>
                  </w:r>
                </w:p>
              </w:tc>
              <w:tc>
                <w:tcPr>
                  <w:tcW w:w="179" w:type="pct"/>
                  <w:vMerge w:val="continue"/>
                  <w:tcBorders>
                    <w:tl2br w:val="nil"/>
                    <w:tr2bl w:val="nil"/>
                  </w:tcBorders>
                  <w:vAlign w:val="center"/>
                </w:tcPr>
                <w:p w14:paraId="3F11EC1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3ED7FE81">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6819C6FD">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w:t>
                  </w:r>
                </w:p>
              </w:tc>
              <w:tc>
                <w:tcPr>
                  <w:tcW w:w="320" w:type="pct"/>
                  <w:tcBorders>
                    <w:tl2br w:val="nil"/>
                    <w:tr2bl w:val="nil"/>
                  </w:tcBorders>
                  <w:vAlign w:val="center"/>
                </w:tcPr>
                <w:p w14:paraId="4E7D755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w:t>
                  </w:r>
                </w:p>
              </w:tc>
            </w:tr>
            <w:tr w14:paraId="07A0577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0BE7118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6774611C">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真空定型机</w:t>
                  </w:r>
                </w:p>
              </w:tc>
              <w:tc>
                <w:tcPr>
                  <w:tcW w:w="288" w:type="pct"/>
                  <w:tcBorders>
                    <w:tl2br w:val="nil"/>
                    <w:tr2bl w:val="nil"/>
                  </w:tcBorders>
                  <w:vAlign w:val="center"/>
                </w:tcPr>
                <w:p w14:paraId="7C5FCB0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1B297112">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518" w:type="pct"/>
                  <w:vMerge w:val="continue"/>
                  <w:tcBorders>
                    <w:tl2br w:val="nil"/>
                    <w:tr2bl w:val="nil"/>
                  </w:tcBorders>
                  <w:vAlign w:val="center"/>
                </w:tcPr>
                <w:p w14:paraId="2C5A5AA7">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08F13C9E">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22.91</w:t>
                  </w:r>
                </w:p>
              </w:tc>
              <w:tc>
                <w:tcPr>
                  <w:tcW w:w="295" w:type="pct"/>
                  <w:tcBorders>
                    <w:tl2br w:val="nil"/>
                    <w:tr2bl w:val="nil"/>
                  </w:tcBorders>
                  <w:vAlign w:val="center"/>
                </w:tcPr>
                <w:p w14:paraId="779161A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5.16</w:t>
                  </w:r>
                </w:p>
              </w:tc>
              <w:tc>
                <w:tcPr>
                  <w:tcW w:w="261" w:type="pct"/>
                  <w:tcBorders>
                    <w:tl2br w:val="nil"/>
                    <w:tr2bl w:val="nil"/>
                  </w:tcBorders>
                  <w:vAlign w:val="center"/>
                </w:tcPr>
                <w:p w14:paraId="4E95826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424" w:type="pct"/>
                  <w:tcBorders>
                    <w:tl2br w:val="nil"/>
                    <w:tr2bl w:val="nil"/>
                  </w:tcBorders>
                  <w:vAlign w:val="center"/>
                </w:tcPr>
                <w:p w14:paraId="5A23CA15">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w:t>
                  </w:r>
                </w:p>
              </w:tc>
              <w:tc>
                <w:tcPr>
                  <w:tcW w:w="415" w:type="pct"/>
                  <w:tcBorders>
                    <w:tl2br w:val="nil"/>
                    <w:tr2bl w:val="nil"/>
                  </w:tcBorders>
                  <w:vAlign w:val="center"/>
                </w:tcPr>
                <w:p w14:paraId="1DE3460B">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65</w:t>
                  </w:r>
                </w:p>
              </w:tc>
              <w:tc>
                <w:tcPr>
                  <w:tcW w:w="179" w:type="pct"/>
                  <w:vMerge w:val="continue"/>
                  <w:tcBorders>
                    <w:tl2br w:val="nil"/>
                    <w:tr2bl w:val="nil"/>
                  </w:tcBorders>
                  <w:vAlign w:val="center"/>
                </w:tcPr>
                <w:p w14:paraId="5995E389">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37A2836A">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33A1B3A2">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44</w:t>
                  </w:r>
                </w:p>
              </w:tc>
              <w:tc>
                <w:tcPr>
                  <w:tcW w:w="320" w:type="pct"/>
                  <w:tcBorders>
                    <w:tl2br w:val="nil"/>
                    <w:tr2bl w:val="nil"/>
                  </w:tcBorders>
                  <w:vAlign w:val="center"/>
                </w:tcPr>
                <w:p w14:paraId="4341F46E">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w:t>
                  </w:r>
                </w:p>
              </w:tc>
            </w:tr>
            <w:tr w14:paraId="28CA459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4FEF060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1C585F89">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eastAsia" w:ascii="Times New Roman" w:hAnsi="Times New Roman" w:eastAsia="宋体" w:cs="Times New Roman"/>
                      <w:color w:val="000000" w:themeColor="text1"/>
                      <w:kern w:val="0"/>
                      <w:sz w:val="18"/>
                      <w:szCs w:val="18"/>
                      <w:lang w:eastAsia="zh-CN"/>
                      <w14:textFill>
                        <w14:solidFill>
                          <w14:schemeClr w14:val="tx1"/>
                        </w14:solidFill>
                      </w14:textFill>
                    </w:rPr>
                  </w:pPr>
                  <w:r>
                    <w:rPr>
                      <w:rFonts w:hint="eastAsia" w:cs="Times New Roman"/>
                      <w:color w:val="000000" w:themeColor="text1"/>
                      <w:kern w:val="0"/>
                      <w:sz w:val="18"/>
                      <w:szCs w:val="18"/>
                      <w:lang w:val="en-US" w:eastAsia="zh-CN"/>
                      <w14:textFill>
                        <w14:solidFill>
                          <w14:schemeClr w14:val="tx1"/>
                        </w14:solidFill>
                      </w14:textFill>
                    </w:rPr>
                    <w:t>破碎机</w:t>
                  </w:r>
                </w:p>
              </w:tc>
              <w:tc>
                <w:tcPr>
                  <w:tcW w:w="288" w:type="pct"/>
                  <w:tcBorders>
                    <w:tl2br w:val="nil"/>
                    <w:tr2bl w:val="nil"/>
                  </w:tcBorders>
                  <w:vAlign w:val="center"/>
                </w:tcPr>
                <w:p w14:paraId="5F7C5324">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52" w:type="pct"/>
                  <w:tcBorders>
                    <w:tl2br w:val="nil"/>
                    <w:tr2bl w:val="nil"/>
                  </w:tcBorders>
                  <w:vAlign w:val="center"/>
                </w:tcPr>
                <w:p w14:paraId="146AFAA8">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w:t>
                  </w:r>
                  <w:r>
                    <w:rPr>
                      <w:rFonts w:hint="eastAsia" w:cs="Times New Roman"/>
                      <w:color w:val="000000" w:themeColor="text1"/>
                      <w:sz w:val="18"/>
                      <w:szCs w:val="18"/>
                      <w:lang w:val="en-US" w:eastAsia="zh-CN"/>
                      <w14:textFill>
                        <w14:solidFill>
                          <w14:schemeClr w14:val="tx1"/>
                        </w14:solidFill>
                      </w14:textFill>
                    </w:rPr>
                    <w:t>5</w:t>
                  </w:r>
                </w:p>
              </w:tc>
              <w:tc>
                <w:tcPr>
                  <w:tcW w:w="518" w:type="pct"/>
                  <w:vMerge w:val="continue"/>
                  <w:tcBorders>
                    <w:tl2br w:val="nil"/>
                    <w:tr2bl w:val="nil"/>
                  </w:tcBorders>
                  <w:vAlign w:val="center"/>
                </w:tcPr>
                <w:p w14:paraId="7E20696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6FD2904C">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11.42</w:t>
                  </w:r>
                </w:p>
              </w:tc>
              <w:tc>
                <w:tcPr>
                  <w:tcW w:w="295" w:type="pct"/>
                  <w:tcBorders>
                    <w:tl2br w:val="nil"/>
                    <w:tr2bl w:val="nil"/>
                  </w:tcBorders>
                  <w:vAlign w:val="center"/>
                </w:tcPr>
                <w:p w14:paraId="6A036F21">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33.49</w:t>
                  </w:r>
                </w:p>
              </w:tc>
              <w:tc>
                <w:tcPr>
                  <w:tcW w:w="261" w:type="pct"/>
                  <w:tcBorders>
                    <w:tl2br w:val="nil"/>
                    <w:tr2bl w:val="nil"/>
                  </w:tcBorders>
                  <w:vAlign w:val="center"/>
                </w:tcPr>
                <w:p w14:paraId="5636AB9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1.2</w:t>
                  </w:r>
                </w:p>
              </w:tc>
              <w:tc>
                <w:tcPr>
                  <w:tcW w:w="424" w:type="pct"/>
                  <w:tcBorders>
                    <w:tl2br w:val="nil"/>
                    <w:tr2bl w:val="nil"/>
                  </w:tcBorders>
                  <w:vAlign w:val="center"/>
                </w:tcPr>
                <w:p w14:paraId="18E16D61">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15</w:t>
                  </w:r>
                </w:p>
              </w:tc>
              <w:tc>
                <w:tcPr>
                  <w:tcW w:w="415" w:type="pct"/>
                  <w:tcBorders>
                    <w:tl2br w:val="nil"/>
                    <w:tr2bl w:val="nil"/>
                  </w:tcBorders>
                  <w:vAlign w:val="center"/>
                </w:tcPr>
                <w:p w14:paraId="2E870808">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61</w:t>
                  </w:r>
                </w:p>
              </w:tc>
              <w:tc>
                <w:tcPr>
                  <w:tcW w:w="179" w:type="pct"/>
                  <w:vMerge w:val="continue"/>
                  <w:tcBorders>
                    <w:tl2br w:val="nil"/>
                    <w:tr2bl w:val="nil"/>
                  </w:tcBorders>
                  <w:vAlign w:val="center"/>
                </w:tcPr>
                <w:p w14:paraId="598DD9E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50663672">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42EB677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40</w:t>
                  </w:r>
                </w:p>
              </w:tc>
              <w:tc>
                <w:tcPr>
                  <w:tcW w:w="320" w:type="pct"/>
                  <w:tcBorders>
                    <w:tl2br w:val="nil"/>
                    <w:tr2bl w:val="nil"/>
                  </w:tcBorders>
                  <w:vAlign w:val="center"/>
                </w:tcPr>
                <w:p w14:paraId="590D6CA1">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w:t>
                  </w:r>
                </w:p>
              </w:tc>
            </w:tr>
            <w:tr w14:paraId="265AA6E5">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15320ED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1A308740">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kern w:val="0"/>
                      <w:sz w:val="18"/>
                      <w:szCs w:val="18"/>
                      <w:lang w:val="en-US" w:eastAsia="zh-CN"/>
                      <w14:textFill>
                        <w14:solidFill>
                          <w14:schemeClr w14:val="tx1"/>
                        </w14:solidFill>
                      </w14:textFill>
                    </w:rPr>
                  </w:pPr>
                  <w:r>
                    <w:rPr>
                      <w:rFonts w:hint="eastAsia" w:cs="Times New Roman"/>
                      <w:color w:val="000000" w:themeColor="text1"/>
                      <w:kern w:val="0"/>
                      <w:sz w:val="18"/>
                      <w:szCs w:val="18"/>
                      <w:lang w:val="en-US" w:eastAsia="zh-CN"/>
                      <w14:textFill>
                        <w14:solidFill>
                          <w14:schemeClr w14:val="tx1"/>
                        </w14:solidFill>
                      </w14:textFill>
                    </w:rPr>
                    <w:t>循环泵</w:t>
                  </w:r>
                </w:p>
              </w:tc>
              <w:tc>
                <w:tcPr>
                  <w:tcW w:w="288" w:type="pct"/>
                  <w:tcBorders>
                    <w:tl2br w:val="nil"/>
                    <w:tr2bl w:val="nil"/>
                  </w:tcBorders>
                  <w:vAlign w:val="center"/>
                </w:tcPr>
                <w:p w14:paraId="26A5849C">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eastAsia"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2" w:type="pct"/>
                  <w:tcBorders>
                    <w:tl2br w:val="nil"/>
                    <w:tr2bl w:val="nil"/>
                  </w:tcBorders>
                  <w:vAlign w:val="center"/>
                </w:tcPr>
                <w:p w14:paraId="004F02F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85</w:t>
                  </w:r>
                </w:p>
              </w:tc>
              <w:tc>
                <w:tcPr>
                  <w:tcW w:w="518" w:type="pct"/>
                  <w:vMerge w:val="continue"/>
                  <w:tcBorders>
                    <w:tl2br w:val="nil"/>
                    <w:tr2bl w:val="nil"/>
                  </w:tcBorders>
                  <w:vAlign w:val="center"/>
                </w:tcPr>
                <w:p w14:paraId="214C7F3A">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7EC77D11">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16.27</w:t>
                  </w:r>
                </w:p>
              </w:tc>
              <w:tc>
                <w:tcPr>
                  <w:tcW w:w="295" w:type="pct"/>
                  <w:tcBorders>
                    <w:tl2br w:val="nil"/>
                    <w:tr2bl w:val="nil"/>
                  </w:tcBorders>
                  <w:vAlign w:val="center"/>
                </w:tcPr>
                <w:p w14:paraId="69FAE350">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3.32</w:t>
                  </w:r>
                </w:p>
              </w:tc>
              <w:tc>
                <w:tcPr>
                  <w:tcW w:w="261" w:type="pct"/>
                  <w:tcBorders>
                    <w:tl2br w:val="nil"/>
                    <w:tr2bl w:val="nil"/>
                  </w:tcBorders>
                  <w:vAlign w:val="center"/>
                </w:tcPr>
                <w:p w14:paraId="22EEB22F">
                  <w:pPr>
                    <w:pStyle w:val="78"/>
                    <w:keepNext w:val="0"/>
                    <w:keepLines w:val="0"/>
                    <w:pageBreakBefore w:val="0"/>
                    <w:kinsoku/>
                    <w:wordWrap/>
                    <w:overflowPunct/>
                    <w:autoSpaceDE/>
                    <w:autoSpaceDN/>
                    <w:bidi w:val="0"/>
                    <w:adjustRightInd w:val="0"/>
                    <w:snapToGrid w:val="0"/>
                    <w:ind w:left="-105" w:leftChars="-50" w:right="-105" w:rightChars="-5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p>
              </w:tc>
              <w:tc>
                <w:tcPr>
                  <w:tcW w:w="424" w:type="pct"/>
                  <w:tcBorders>
                    <w:tl2br w:val="nil"/>
                    <w:tr2bl w:val="nil"/>
                  </w:tcBorders>
                  <w:vAlign w:val="center"/>
                </w:tcPr>
                <w:p w14:paraId="4098013F">
                  <w:pPr>
                    <w:pStyle w:val="78"/>
                    <w:keepNext w:val="0"/>
                    <w:keepLines w:val="0"/>
                    <w:pageBreakBefore w:val="0"/>
                    <w:kinsoku/>
                    <w:wordWrap/>
                    <w:overflowPunct/>
                    <w:autoSpaceDE/>
                    <w:autoSpaceDN/>
                    <w:bidi w:val="0"/>
                    <w:adjustRightInd w:val="0"/>
                    <w:snapToGrid w:val="0"/>
                    <w:ind w:left="-105" w:leftChars="-50" w:right="-105" w:rightChars="-5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415" w:type="pct"/>
                  <w:tcBorders>
                    <w:tl2br w:val="nil"/>
                    <w:tr2bl w:val="nil"/>
                  </w:tcBorders>
                  <w:vAlign w:val="center"/>
                </w:tcPr>
                <w:p w14:paraId="19051240">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85</w:t>
                  </w:r>
                </w:p>
              </w:tc>
              <w:tc>
                <w:tcPr>
                  <w:tcW w:w="179" w:type="pct"/>
                  <w:vMerge w:val="continue"/>
                  <w:tcBorders>
                    <w:tl2br w:val="nil"/>
                    <w:tr2bl w:val="nil"/>
                  </w:tcBorders>
                  <w:vAlign w:val="center"/>
                </w:tcPr>
                <w:p w14:paraId="308EFEB4">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153FBB3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5DEC4E13">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64</w:t>
                  </w:r>
                </w:p>
              </w:tc>
              <w:tc>
                <w:tcPr>
                  <w:tcW w:w="320" w:type="pct"/>
                  <w:tcBorders>
                    <w:tl2br w:val="nil"/>
                    <w:tr2bl w:val="nil"/>
                  </w:tcBorders>
                  <w:vAlign w:val="center"/>
                </w:tcPr>
                <w:p w14:paraId="7027C4ED">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r>
            <w:tr w14:paraId="3A3DDD1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73" w:type="pct"/>
                  <w:vMerge w:val="continue"/>
                  <w:tcBorders>
                    <w:tl2br w:val="nil"/>
                    <w:tr2bl w:val="nil"/>
                  </w:tcBorders>
                  <w:vAlign w:val="center"/>
                </w:tcPr>
                <w:p w14:paraId="1766C134">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534" w:type="pct"/>
                  <w:tcBorders>
                    <w:tl2br w:val="nil"/>
                    <w:tr2bl w:val="nil"/>
                  </w:tcBorders>
                  <w:vAlign w:val="center"/>
                </w:tcPr>
                <w:p w14:paraId="2E44A47E">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kern w:val="0"/>
                      <w:sz w:val="18"/>
                      <w:szCs w:val="18"/>
                      <w:lang w:val="en-US" w:eastAsia="zh-CN"/>
                      <w14:textFill>
                        <w14:solidFill>
                          <w14:schemeClr w14:val="tx1"/>
                        </w14:solidFill>
                      </w14:textFill>
                    </w:rPr>
                  </w:pPr>
                  <w:r>
                    <w:rPr>
                      <w:rFonts w:hint="eastAsia" w:cs="Times New Roman"/>
                      <w:color w:val="000000" w:themeColor="text1"/>
                      <w:kern w:val="0"/>
                      <w:sz w:val="18"/>
                      <w:szCs w:val="18"/>
                      <w:lang w:val="en-US" w:eastAsia="zh-CN"/>
                      <w14:textFill>
                        <w14:solidFill>
                          <w14:schemeClr w14:val="tx1"/>
                        </w14:solidFill>
                      </w14:textFill>
                    </w:rPr>
                    <w:t>空压机</w:t>
                  </w:r>
                </w:p>
              </w:tc>
              <w:tc>
                <w:tcPr>
                  <w:tcW w:w="288" w:type="pct"/>
                  <w:tcBorders>
                    <w:tl2br w:val="nil"/>
                    <w:tr2bl w:val="nil"/>
                  </w:tcBorders>
                  <w:vAlign w:val="center"/>
                </w:tcPr>
                <w:p w14:paraId="4B1E49F6">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52" w:type="pct"/>
                  <w:tcBorders>
                    <w:tl2br w:val="nil"/>
                    <w:tr2bl w:val="nil"/>
                  </w:tcBorders>
                  <w:vAlign w:val="center"/>
                </w:tcPr>
                <w:p w14:paraId="60ED184B">
                  <w:pPr>
                    <w:pStyle w:val="78"/>
                    <w:keepNext w:val="0"/>
                    <w:keepLines w:val="0"/>
                    <w:pageBreakBefore w:val="0"/>
                    <w:kinsoku/>
                    <w:wordWrap/>
                    <w:overflowPunct/>
                    <w:autoSpaceDE/>
                    <w:autoSpaceDN/>
                    <w:bidi w:val="0"/>
                    <w:adjustRightInd w:val="0"/>
                    <w:snapToGrid w:val="0"/>
                    <w:ind w:left="-105" w:leftChars="-50" w:right="-105" w:rightChars="-5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85</w:t>
                  </w:r>
                </w:p>
              </w:tc>
              <w:tc>
                <w:tcPr>
                  <w:tcW w:w="518" w:type="pct"/>
                  <w:vMerge w:val="continue"/>
                  <w:tcBorders>
                    <w:tl2br w:val="nil"/>
                    <w:tr2bl w:val="nil"/>
                  </w:tcBorders>
                  <w:vAlign w:val="center"/>
                </w:tcPr>
                <w:p w14:paraId="4793AE56">
                  <w:pPr>
                    <w:pStyle w:val="78"/>
                    <w:keepNext w:val="0"/>
                    <w:keepLines w:val="0"/>
                    <w:pageBreakBefore w:val="0"/>
                    <w:kinsoku/>
                    <w:wordWrap/>
                    <w:overflowPunct/>
                    <w:autoSpaceDE/>
                    <w:autoSpaceDN/>
                    <w:bidi w:val="0"/>
                    <w:adjustRightInd w:val="0"/>
                    <w:snapToGrid w:val="0"/>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p>
              </w:tc>
              <w:tc>
                <w:tcPr>
                  <w:tcW w:w="264" w:type="pct"/>
                  <w:tcBorders>
                    <w:tl2br w:val="nil"/>
                    <w:tr2bl w:val="nil"/>
                  </w:tcBorders>
                  <w:vAlign w:val="center"/>
                </w:tcPr>
                <w:p w14:paraId="2530117F">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20.18</w:t>
                  </w:r>
                </w:p>
              </w:tc>
              <w:tc>
                <w:tcPr>
                  <w:tcW w:w="295" w:type="pct"/>
                  <w:tcBorders>
                    <w:tl2br w:val="nil"/>
                    <w:tr2bl w:val="nil"/>
                  </w:tcBorders>
                  <w:vAlign w:val="center"/>
                </w:tcPr>
                <w:p w14:paraId="4AC6C701">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3.52</w:t>
                  </w:r>
                </w:p>
              </w:tc>
              <w:tc>
                <w:tcPr>
                  <w:tcW w:w="261" w:type="pct"/>
                  <w:tcBorders>
                    <w:tl2br w:val="nil"/>
                    <w:tr2bl w:val="nil"/>
                  </w:tcBorders>
                  <w:vAlign w:val="center"/>
                </w:tcPr>
                <w:p w14:paraId="7F3DAFC2">
                  <w:pPr>
                    <w:pStyle w:val="78"/>
                    <w:keepNext w:val="0"/>
                    <w:keepLines w:val="0"/>
                    <w:pageBreakBefore w:val="0"/>
                    <w:kinsoku/>
                    <w:wordWrap/>
                    <w:overflowPunct/>
                    <w:autoSpaceDE/>
                    <w:autoSpaceDN/>
                    <w:bidi w:val="0"/>
                    <w:adjustRightInd w:val="0"/>
                    <w:snapToGrid w:val="0"/>
                    <w:ind w:left="-105" w:leftChars="-50" w:right="-105" w:rightChars="-5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424" w:type="pct"/>
                  <w:tcBorders>
                    <w:tl2br w:val="nil"/>
                    <w:tr2bl w:val="nil"/>
                  </w:tcBorders>
                  <w:vAlign w:val="center"/>
                </w:tcPr>
                <w:p w14:paraId="42F26574">
                  <w:pPr>
                    <w:pStyle w:val="78"/>
                    <w:keepNext w:val="0"/>
                    <w:keepLines w:val="0"/>
                    <w:pageBreakBefore w:val="0"/>
                    <w:kinsoku/>
                    <w:wordWrap/>
                    <w:overflowPunct/>
                    <w:autoSpaceDE/>
                    <w:autoSpaceDN/>
                    <w:bidi w:val="0"/>
                    <w:adjustRightInd w:val="0"/>
                    <w:snapToGrid w:val="0"/>
                    <w:ind w:left="-105" w:leftChars="-50" w:right="-105" w:rightChars="-50"/>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415" w:type="pct"/>
                  <w:tcBorders>
                    <w:tl2br w:val="nil"/>
                    <w:tr2bl w:val="nil"/>
                  </w:tcBorders>
                  <w:vAlign w:val="center"/>
                </w:tcPr>
                <w:p w14:paraId="483DCA75">
                  <w:pPr>
                    <w:keepNext w:val="0"/>
                    <w:keepLines w:val="0"/>
                    <w:pageBreakBefore w:val="0"/>
                    <w:kinsoku/>
                    <w:wordWrap/>
                    <w:overflowPunct/>
                    <w:autoSpaceDE/>
                    <w:autoSpaceDN/>
                    <w:bidi w:val="0"/>
                    <w:adjustRightInd w:val="0"/>
                    <w:snapToGrid w:val="0"/>
                    <w:spacing w:line="240" w:lineRule="atLeast"/>
                    <w:ind w:left="-105" w:leftChars="-50" w:right="-105" w:rightChars="-50"/>
                    <w:jc w:val="center"/>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85</w:t>
                  </w:r>
                </w:p>
              </w:tc>
              <w:tc>
                <w:tcPr>
                  <w:tcW w:w="179" w:type="pct"/>
                  <w:vMerge w:val="continue"/>
                  <w:tcBorders>
                    <w:tl2br w:val="nil"/>
                    <w:tr2bl w:val="nil"/>
                  </w:tcBorders>
                  <w:vAlign w:val="center"/>
                </w:tcPr>
                <w:p w14:paraId="1C322225">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76" w:type="pct"/>
                  <w:vMerge w:val="continue"/>
                  <w:tcBorders>
                    <w:tl2br w:val="nil"/>
                    <w:tr2bl w:val="nil"/>
                  </w:tcBorders>
                  <w:vAlign w:val="center"/>
                </w:tcPr>
                <w:p w14:paraId="3DD05687">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ascii="Times New Roman" w:hAnsi="Times New Roman" w:cs="Times New Roman"/>
                      <w:color w:val="000000" w:themeColor="text1"/>
                      <w:sz w:val="18"/>
                      <w:szCs w:val="18"/>
                      <w14:textFill>
                        <w14:solidFill>
                          <w14:schemeClr w14:val="tx1"/>
                        </w14:solidFill>
                      </w14:textFill>
                    </w:rPr>
                  </w:pPr>
                </w:p>
              </w:tc>
              <w:tc>
                <w:tcPr>
                  <w:tcW w:w="395" w:type="pct"/>
                  <w:tcBorders>
                    <w:tl2br w:val="nil"/>
                    <w:tr2bl w:val="nil"/>
                  </w:tcBorders>
                  <w:vAlign w:val="center"/>
                </w:tcPr>
                <w:p w14:paraId="4DC3D93B">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64</w:t>
                  </w:r>
                </w:p>
              </w:tc>
              <w:tc>
                <w:tcPr>
                  <w:tcW w:w="320" w:type="pct"/>
                  <w:tcBorders>
                    <w:tl2br w:val="nil"/>
                    <w:tr2bl w:val="nil"/>
                  </w:tcBorders>
                  <w:vAlign w:val="center"/>
                </w:tcPr>
                <w:p w14:paraId="048C7F30">
                  <w:pPr>
                    <w:keepNext w:val="0"/>
                    <w:keepLines w:val="0"/>
                    <w:pageBreakBefore w:val="0"/>
                    <w:widowControl/>
                    <w:kinsoku/>
                    <w:wordWrap/>
                    <w:overflowPunct/>
                    <w:topLinePunct/>
                    <w:autoSpaceDE/>
                    <w:autoSpaceDN/>
                    <w:bidi w:val="0"/>
                    <w:adjustRightInd w:val="0"/>
                    <w:snapToGrid w:val="0"/>
                    <w:ind w:left="-105" w:leftChars="-50" w:right="-105" w:rightChars="-50"/>
                    <w:jc w:val="center"/>
                    <w:textAlignment w:val="baseline"/>
                    <w:rPr>
                      <w:rFonts w:hint="default"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r>
            <w:tr w14:paraId="180923D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5000" w:type="pct"/>
                  <w:gridSpan w:val="14"/>
                  <w:tcBorders>
                    <w:tl2br w:val="nil"/>
                    <w:tr2bl w:val="nil"/>
                  </w:tcBorders>
                  <w:vAlign w:val="center"/>
                </w:tcPr>
                <w:p w14:paraId="33A9E6D4">
                  <w:pPr>
                    <w:keepNext w:val="0"/>
                    <w:keepLines w:val="0"/>
                    <w:pageBreakBefore w:val="0"/>
                    <w:kinsoku/>
                    <w:wordWrap/>
                    <w:overflowPunct/>
                    <w:autoSpaceDE/>
                    <w:autoSpaceDN/>
                    <w:bidi w:val="0"/>
                    <w:adjustRightInd w:val="0"/>
                    <w:snapToGrid w:val="0"/>
                    <w:spacing w:line="240" w:lineRule="atLeast"/>
                    <w:ind w:left="-105" w:leftChars="-50" w:right="-105" w:rightChars="-50"/>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注：以</w:t>
                  </w:r>
                  <w:r>
                    <w:rPr>
                      <w:rFonts w:hint="eastAsia" w:cs="Times New Roman"/>
                      <w:color w:val="000000" w:themeColor="text1"/>
                      <w:sz w:val="18"/>
                      <w:szCs w:val="18"/>
                      <w:lang w:val="en-US" w:eastAsia="zh-CN"/>
                      <w14:textFill>
                        <w14:solidFill>
                          <w14:schemeClr w14:val="tx1"/>
                        </w14:solidFill>
                      </w14:textFill>
                    </w:rPr>
                    <w:t>车间</w:t>
                  </w:r>
                  <w:r>
                    <w:rPr>
                      <w:rFonts w:hint="default" w:ascii="Times New Roman" w:hAnsi="Times New Roman" w:cs="Times New Roman"/>
                      <w:color w:val="000000" w:themeColor="text1"/>
                      <w:sz w:val="18"/>
                      <w:szCs w:val="18"/>
                      <w14:textFill>
                        <w14:solidFill>
                          <w14:schemeClr w14:val="tx1"/>
                        </w14:solidFill>
                      </w14:textFill>
                    </w:rPr>
                    <w:t>西南</w:t>
                  </w:r>
                  <w:r>
                    <w:rPr>
                      <w:rFonts w:hint="eastAsia" w:cs="Times New Roman"/>
                      <w:color w:val="000000" w:themeColor="text1"/>
                      <w:sz w:val="18"/>
                      <w:szCs w:val="18"/>
                      <w:lang w:val="en-US" w:eastAsia="zh-CN"/>
                      <w14:textFill>
                        <w14:solidFill>
                          <w14:schemeClr w14:val="tx1"/>
                        </w14:solidFill>
                      </w14:textFill>
                    </w:rPr>
                    <w:t>角</w:t>
                  </w:r>
                  <w:r>
                    <w:rPr>
                      <w:rFonts w:hint="default" w:ascii="Times New Roman" w:hAnsi="Times New Roman" w:cs="Times New Roman"/>
                      <w:color w:val="000000" w:themeColor="text1"/>
                      <w:sz w:val="18"/>
                      <w:szCs w:val="18"/>
                      <w14:textFill>
                        <w14:solidFill>
                          <w14:schemeClr w14:val="tx1"/>
                        </w14:solidFill>
                      </w14:textFill>
                    </w:rPr>
                    <w:t>为坐标原点</w:t>
                  </w:r>
                </w:p>
              </w:tc>
            </w:tr>
          </w:tbl>
          <w:p w14:paraId="31B1AEC0">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3.2噪声影响分析</w:t>
            </w:r>
          </w:p>
          <w:p w14:paraId="0889D0F2">
            <w:pPr>
              <w:pStyle w:val="69"/>
              <w:ind w:firstLine="484"/>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根据《环境影响评价技术导则</w:t>
            </w:r>
            <w:r>
              <w:rPr>
                <w:rFonts w:hint="eastAsia" w:ascii="Times New Roman" w:hAnsi="Times New Roman" w:cs="Times New Roman"/>
                <w:color w:val="000000" w:themeColor="text1"/>
                <w:szCs w:val="24"/>
                <w:lang w:val="en-US" w:eastAsia="zh-CN"/>
                <w14:textFill>
                  <w14:solidFill>
                    <w14:schemeClr w14:val="tx1"/>
                  </w14:solidFill>
                </w14:textFill>
              </w:rPr>
              <w:t xml:space="preserve"> </w:t>
            </w:r>
            <w:r>
              <w:rPr>
                <w:rFonts w:hint="default" w:ascii="Times New Roman" w:hAnsi="Times New Roman" w:cs="Times New Roman"/>
                <w:color w:val="000000" w:themeColor="text1"/>
                <w:szCs w:val="24"/>
                <w14:textFill>
                  <w14:solidFill>
                    <w14:schemeClr w14:val="tx1"/>
                  </w14:solidFill>
                </w14:textFill>
              </w:rPr>
              <w:t>声环境》（HJ2.4-2021）的技术要求，本次评价采取导则上的推荐模式进行预测分析。采用《环境影响评价技术导则声环境》（HJ2.4-2021）中工业噪声进行预测分析</w:t>
            </w:r>
            <w:r>
              <w:rPr>
                <w:rFonts w:hint="default" w:ascii="Times New Roman" w:hAnsi="Times New Roman" w:cs="Times New Roman"/>
                <w:color w:val="000000" w:themeColor="text1"/>
                <w14:textFill>
                  <w14:solidFill>
                    <w14:schemeClr w14:val="tx1"/>
                  </w14:solidFill>
                </w14:textFill>
              </w:rPr>
              <w:t>，其预测模式如下：</w:t>
            </w:r>
          </w:p>
          <w:p w14:paraId="2A219B8C">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①室内声源等效为室外声源</w:t>
            </w:r>
          </w:p>
          <w:p w14:paraId="66591636">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Ⅰ、计算出某个室内声源在围护结构处i倍频带的声压级，将所有声源i倍频带的声压级进行叠加。室内某声源靠近围护结构处i倍频带的声压级：</w:t>
            </w:r>
          </w:p>
          <w:p w14:paraId="02B5F2FB">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1647825" cy="419100"/>
                  <wp:effectExtent l="0" t="0" r="13335" b="6985"/>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
                          <pic:cNvPicPr>
                            <a:picLocks noChangeAspect="1"/>
                          </pic:cNvPicPr>
                        </pic:nvPicPr>
                        <pic:blipFill>
                          <a:blip r:embed="rId23"/>
                          <a:stretch>
                            <a:fillRect/>
                          </a:stretch>
                        </pic:blipFill>
                        <pic:spPr>
                          <a:xfrm>
                            <a:off x="0" y="0"/>
                            <a:ext cx="1647825" cy="419100"/>
                          </a:xfrm>
                          <a:prstGeom prst="rect">
                            <a:avLst/>
                          </a:prstGeom>
                          <a:noFill/>
                          <a:ln>
                            <a:noFill/>
                          </a:ln>
                        </pic:spPr>
                      </pic:pic>
                    </a:graphicData>
                  </a:graphic>
                </wp:inline>
              </w:drawing>
            </w:r>
          </w:p>
          <w:p w14:paraId="096EEE1C">
            <w:pPr>
              <w:adjustRightInd w:val="0"/>
              <w:snapToGrid w:val="0"/>
              <w:spacing w:line="360" w:lineRule="auto"/>
              <w:ind w:firstLine="480" w:firstLineChars="200"/>
              <w:rPr>
                <w:rFonts w:hint="eastAsia" w:cs="Times New Roman"/>
                <w:color w:val="000000" w:themeColor="text1"/>
                <w:sz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w:t>
            </w:r>
            <w:r>
              <w:rPr>
                <w:rFonts w:hint="eastAsia" w:cs="Times New Roman"/>
                <w:color w:val="000000" w:themeColor="text1"/>
                <w:sz w:val="24"/>
                <w:lang w:val="en-US" w:eastAsia="zh-CN"/>
                <w14:textFill>
                  <w14:solidFill>
                    <w14:schemeClr w14:val="tx1"/>
                  </w14:solidFill>
                </w14:textFill>
              </w:rPr>
              <w:t>L</w:t>
            </w:r>
            <w:r>
              <w:rPr>
                <w:rFonts w:hint="eastAsia" w:cs="Times New Roman"/>
                <w:color w:val="000000" w:themeColor="text1"/>
                <w:sz w:val="24"/>
                <w:vertAlign w:val="subscript"/>
                <w:lang w:val="en-US" w:eastAsia="zh-CN"/>
                <w14:textFill>
                  <w14:solidFill>
                    <w14:schemeClr w14:val="tx1"/>
                  </w14:solidFill>
                </w14:textFill>
              </w:rPr>
              <w:t>p1</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vertAlign w:val="baseline"/>
                <w:lang w:val="en-US" w:eastAsia="zh-CN"/>
                <w14:textFill>
                  <w14:solidFill>
                    <w14:schemeClr w14:val="tx1"/>
                  </w14:solidFill>
                </w14:textFill>
              </w:rPr>
              <w:t>靠近开口处(或窗户)室内某倍频带的声压级或A声级，dB。</w:t>
            </w:r>
          </w:p>
          <w:p w14:paraId="651999DB">
            <w:pPr>
              <w:pStyle w:val="2"/>
              <w:keepNext w:val="0"/>
              <w:keepLines w:val="0"/>
              <w:pageBreakBefore w:val="0"/>
              <w:widowControl/>
              <w:kinsoku/>
              <w:wordWrap/>
              <w:overflowPunct/>
              <w:topLinePunct w:val="0"/>
              <w:autoSpaceDE/>
              <w:autoSpaceDN/>
              <w:bidi w:val="0"/>
              <w:adjustRightInd w:val="0"/>
              <w:snapToGrid w:val="0"/>
              <w:spacing w:before="0" w:after="0" w:line="360" w:lineRule="auto"/>
              <w:ind w:right="0" w:firstLine="480" w:firstLineChars="200"/>
              <w:textAlignment w:val="auto"/>
              <w:rPr>
                <w:rFonts w:hint="default"/>
                <w:color w:val="000000" w:themeColor="text1"/>
                <w:lang w:val="en-US" w:eastAsia="zh-CN"/>
                <w14:textFill>
                  <w14:solidFill>
                    <w14:schemeClr w14:val="tx1"/>
                  </w14:solidFill>
                </w14:textFill>
              </w:rPr>
            </w:pPr>
            <w:r>
              <w:rPr>
                <w:rFonts w:hint="eastAsia" w:cs="Times New Roman"/>
                <w:color w:val="000000" w:themeColor="text1"/>
                <w:sz w:val="24"/>
                <w:vertAlign w:val="baseline"/>
                <w:lang w:val="en-US" w:eastAsia="zh-CN"/>
                <w14:textFill>
                  <w14:solidFill>
                    <w14:schemeClr w14:val="tx1"/>
                  </w14:solidFill>
                </w14:textFill>
              </w:rPr>
              <w:t>L</w:t>
            </w:r>
            <w:r>
              <w:rPr>
                <w:rFonts w:hint="eastAsia" w:cs="Times New Roman"/>
                <w:color w:val="000000" w:themeColor="text1"/>
                <w:sz w:val="24"/>
                <w:vertAlign w:val="subscript"/>
                <w:lang w:val="en-US" w:eastAsia="zh-CN"/>
                <w14:textFill>
                  <w14:solidFill>
                    <w14:schemeClr w14:val="tx1"/>
                  </w14:solidFill>
                </w14:textFill>
              </w:rPr>
              <w:t>w</w:t>
            </w:r>
            <w:r>
              <w:rPr>
                <w:rFonts w:hint="default" w:ascii="Times New Roman" w:hAnsi="Times New Roman" w:cs="Times New Roman"/>
                <w:color w:val="000000" w:themeColor="text1"/>
                <w:sz w:val="24"/>
                <w14:textFill>
                  <w14:solidFill>
                    <w14:schemeClr w14:val="tx1"/>
                  </w14:solidFill>
                </w14:textFill>
              </w:rPr>
              <w:t>—</w:t>
            </w:r>
            <w:r>
              <w:rPr>
                <w:rFonts w:hint="eastAsia" w:cs="Times New Roman"/>
                <w:color w:val="000000" w:themeColor="text1"/>
                <w:sz w:val="24"/>
                <w:vertAlign w:val="baseline"/>
                <w:lang w:val="en-US" w:eastAsia="zh-CN"/>
                <w14:textFill>
                  <w14:solidFill>
                    <w14:schemeClr w14:val="tx1"/>
                  </w14:solidFill>
                </w14:textFill>
              </w:rPr>
              <w:t>点声源声功率级(A计权或倍频带)，dB。</w:t>
            </w:r>
          </w:p>
          <w:p w14:paraId="1937471A">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Q—指向性因数；通常对无指向性声源，当声源放在房间中心时，Q=1；当放在一面墙的中心时，Q=2；当放在两面墙夹角处时，Q=4；当放在三面墙夹角处时，Q=8。</w:t>
            </w:r>
          </w:p>
          <w:p w14:paraId="78AF6199">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R—房间常数；R=Sa/（1-a），S为房间内表面面积，a为平均吸声系数。</w:t>
            </w:r>
          </w:p>
          <w:p w14:paraId="1A2E147C">
            <w:pPr>
              <w:adjustRightInd w:val="0"/>
              <w:snapToGrid w:val="0"/>
              <w:spacing w:line="360" w:lineRule="auto"/>
              <w:ind w:firstLine="480" w:firstLineChars="200"/>
              <w:rPr>
                <w:rFonts w:hint="default"/>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r—声源到靠近围护结构某点处的距离。</w:t>
            </w:r>
          </w:p>
          <w:p w14:paraId="664EE301">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Ⅱ、所有室内声源在围护结构处产生的i倍频带的声压级：</w:t>
            </w:r>
          </w:p>
          <w:p w14:paraId="7B67952C">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1609725" cy="466725"/>
                  <wp:effectExtent l="0" t="0" r="5715" b="5080"/>
                  <wp:docPr id="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
                          <pic:cNvPicPr>
                            <a:picLocks noChangeAspect="1"/>
                          </pic:cNvPicPr>
                        </pic:nvPicPr>
                        <pic:blipFill>
                          <a:blip r:embed="rId24"/>
                          <a:stretch>
                            <a:fillRect/>
                          </a:stretch>
                        </pic:blipFill>
                        <pic:spPr>
                          <a:xfrm>
                            <a:off x="0" y="0"/>
                            <a:ext cx="1609725" cy="466725"/>
                          </a:xfrm>
                          <a:prstGeom prst="rect">
                            <a:avLst/>
                          </a:prstGeom>
                          <a:noFill/>
                          <a:ln>
                            <a:noFill/>
                          </a:ln>
                        </pic:spPr>
                      </pic:pic>
                    </a:graphicData>
                  </a:graphic>
                </wp:inline>
              </w:drawing>
            </w:r>
          </w:p>
          <w:p w14:paraId="4FD2A3D5">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式中：LP1i(T)—靠近围护结构处室内n个声源i倍频带的叠加声压级，dB；</w:t>
            </w:r>
          </w:p>
          <w:p w14:paraId="5EE3FD1E">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LPij—室内j声源i倍频带的声压级，dB；</w:t>
            </w:r>
          </w:p>
          <w:p w14:paraId="6B724076">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Ⅲ、在室内近似为扩散声场时，计算出靠近室外围护结构处所有声源i倍频带的声压级，计算公式如下：</w:t>
            </w:r>
          </w:p>
          <w:p w14:paraId="191FE389">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1647825" cy="238125"/>
                  <wp:effectExtent l="0" t="0" r="13335" b="5080"/>
                  <wp:docPr id="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
                          <pic:cNvPicPr>
                            <a:picLocks noChangeAspect="1"/>
                          </pic:cNvPicPr>
                        </pic:nvPicPr>
                        <pic:blipFill>
                          <a:blip r:embed="rId25"/>
                          <a:stretch>
                            <a:fillRect/>
                          </a:stretch>
                        </pic:blipFill>
                        <pic:spPr>
                          <a:xfrm>
                            <a:off x="0" y="0"/>
                            <a:ext cx="1647825" cy="238125"/>
                          </a:xfrm>
                          <a:prstGeom prst="rect">
                            <a:avLst/>
                          </a:prstGeom>
                          <a:noFill/>
                          <a:ln>
                            <a:noFill/>
                          </a:ln>
                        </pic:spPr>
                      </pic:pic>
                    </a:graphicData>
                  </a:graphic>
                </wp:inline>
              </w:drawing>
            </w:r>
          </w:p>
          <w:p w14:paraId="7768AB33">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式中：LP</w:t>
            </w:r>
            <w:r>
              <w:rPr>
                <w:rFonts w:hint="default" w:ascii="Times New Roman" w:hAnsi="Times New Roman" w:cs="Times New Roman"/>
                <w:color w:val="000000" w:themeColor="text1"/>
                <w:sz w:val="24"/>
                <w:vertAlign w:val="subscript"/>
                <w14:textFill>
                  <w14:solidFill>
                    <w14:schemeClr w14:val="tx1"/>
                  </w14:solidFill>
                </w14:textFill>
              </w:rPr>
              <w:t>2i</w:t>
            </w:r>
            <w:r>
              <w:rPr>
                <w:rFonts w:hint="default" w:ascii="Times New Roman" w:hAnsi="Times New Roman" w:cs="Times New Roman"/>
                <w:color w:val="000000" w:themeColor="text1"/>
                <w:sz w:val="24"/>
                <w14:textFill>
                  <w14:solidFill>
                    <w14:schemeClr w14:val="tx1"/>
                  </w14:solidFill>
                </w14:textFill>
              </w:rPr>
              <w:t>(T)—靠近围护结构处室外n个声源i倍频带的叠加声压级，dB；</w:t>
            </w:r>
          </w:p>
          <w:p w14:paraId="057CB8B8">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TLi—围护结构i倍频带的隔声量，dB；</w:t>
            </w:r>
          </w:p>
          <w:p w14:paraId="1CC7219E">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Ⅳ、再计算出中心位置位于透声面积（S）处的等效声源的i倍频带声功率级，</w:t>
            </w:r>
          </w:p>
          <w:p w14:paraId="1E617BC6">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计算公式如下：</w:t>
            </w:r>
          </w:p>
          <w:p w14:paraId="1CD61873">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1476375" cy="238125"/>
                  <wp:effectExtent l="0" t="0" r="0" b="5080"/>
                  <wp:docPr id="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
                          <pic:cNvPicPr>
                            <a:picLocks noChangeAspect="1"/>
                          </pic:cNvPicPr>
                        </pic:nvPicPr>
                        <pic:blipFill>
                          <a:blip r:embed="rId26"/>
                          <a:stretch>
                            <a:fillRect/>
                          </a:stretch>
                        </pic:blipFill>
                        <pic:spPr>
                          <a:xfrm>
                            <a:off x="0" y="0"/>
                            <a:ext cx="1476375" cy="238125"/>
                          </a:xfrm>
                          <a:prstGeom prst="rect">
                            <a:avLst/>
                          </a:prstGeom>
                          <a:noFill/>
                          <a:ln>
                            <a:noFill/>
                          </a:ln>
                        </pic:spPr>
                      </pic:pic>
                    </a:graphicData>
                  </a:graphic>
                </wp:inline>
              </w:drawing>
            </w:r>
          </w:p>
          <w:p w14:paraId="5C74AC1F">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fldChar w:fldCharType="begin"/>
            </w:r>
            <w:r>
              <w:rPr>
                <w:rFonts w:hint="default" w:ascii="Times New Roman" w:hAnsi="Times New Roman" w:cs="Times New Roman"/>
                <w:color w:val="000000" w:themeColor="text1"/>
                <w:sz w:val="24"/>
                <w14:textFill>
                  <w14:solidFill>
                    <w14:schemeClr w14:val="tx1"/>
                  </w14:solidFill>
                </w14:textFill>
              </w:rPr>
              <w:instrText xml:space="preserve"> = 2 \* GB3 \* MERGEFORMAT </w:instrText>
            </w:r>
            <w:r>
              <w:rPr>
                <w:rFonts w:hint="default" w:ascii="Times New Roman" w:hAnsi="Times New Roman" w:cs="Times New Roman"/>
                <w:color w:val="000000" w:themeColor="text1"/>
                <w:sz w:val="24"/>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color w:val="000000" w:themeColor="text1"/>
                <w:sz w:val="24"/>
                <w14:textFill>
                  <w14:solidFill>
                    <w14:schemeClr w14:val="tx1"/>
                  </w14:solidFill>
                </w14:textFill>
              </w:rPr>
              <w:fldChar w:fldCharType="end"/>
            </w:r>
            <w:r>
              <w:rPr>
                <w:rFonts w:hint="default" w:ascii="Times New Roman" w:hAnsi="Times New Roman" w:cs="Times New Roman"/>
                <w:color w:val="000000" w:themeColor="text1"/>
                <w:sz w:val="24"/>
                <w14:textFill>
                  <w14:solidFill>
                    <w14:schemeClr w14:val="tx1"/>
                  </w14:solidFill>
                </w14:textFill>
              </w:rPr>
              <w:t>室外声源衰减计算</w:t>
            </w:r>
          </w:p>
          <w:p w14:paraId="02FC11E2">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Ⅰ、声级计算</w:t>
            </w:r>
          </w:p>
          <w:p w14:paraId="1B46BECE">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声源在预测点产生的等效声级贡献值（Leqg）计算公式：</w:t>
            </w:r>
          </w:p>
          <w:p w14:paraId="0412A50E">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1647825" cy="457200"/>
                  <wp:effectExtent l="0" t="0" r="13335" b="0"/>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27"/>
                          <a:stretch>
                            <a:fillRect/>
                          </a:stretch>
                        </pic:blipFill>
                        <pic:spPr>
                          <a:xfrm>
                            <a:off x="0" y="0"/>
                            <a:ext cx="1647825" cy="457200"/>
                          </a:xfrm>
                          <a:prstGeom prst="rect">
                            <a:avLst/>
                          </a:prstGeom>
                          <a:noFill/>
                          <a:ln>
                            <a:noFill/>
                          </a:ln>
                        </pic:spPr>
                      </pic:pic>
                    </a:graphicData>
                  </a:graphic>
                </wp:inline>
              </w:drawing>
            </w:r>
          </w:p>
          <w:p w14:paraId="5A52C7C0">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w:t>
            </w: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66700" cy="238125"/>
                  <wp:effectExtent l="0" t="0" r="6985" b="4445"/>
                  <wp:docPr id="4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pic:cNvPicPr>
                            <a:picLocks noChangeAspect="1"/>
                          </pic:cNvPicPr>
                        </pic:nvPicPr>
                        <pic:blipFill>
                          <a:blip r:embed="rId28"/>
                          <a:stretch>
                            <a:fillRect/>
                          </a:stretch>
                        </pic:blipFill>
                        <pic:spPr>
                          <a:xfrm>
                            <a:off x="0" y="0"/>
                            <a:ext cx="266700" cy="23812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—建设项目声源在预测点的等效声级贡献值，dB(A）；</w:t>
            </w:r>
          </w:p>
          <w:p w14:paraId="34C5FD66">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28600" cy="219075"/>
                  <wp:effectExtent l="0" t="0" r="0" b="10795"/>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pic:cNvPicPr>
                        </pic:nvPicPr>
                        <pic:blipFill>
                          <a:blip r:embed="rId29"/>
                          <a:stretch>
                            <a:fillRect/>
                          </a:stretch>
                        </pic:blipFill>
                        <pic:spPr>
                          <a:xfrm>
                            <a:off x="0" y="0"/>
                            <a:ext cx="228600" cy="21907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—i声源在预测点产生的A声级，dB(A）；</w:t>
            </w:r>
          </w:p>
          <w:p w14:paraId="2A96F411">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T—预测计算的时间段，s；</w:t>
            </w:r>
          </w:p>
          <w:p w14:paraId="7C1E0AFC">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142875" cy="219075"/>
                  <wp:effectExtent l="0" t="0" r="10160" b="1079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
                          <pic:cNvPicPr>
                            <a:picLocks noChangeAspect="1"/>
                          </pic:cNvPicPr>
                        </pic:nvPicPr>
                        <pic:blipFill>
                          <a:blip r:embed="rId30"/>
                          <a:stretch>
                            <a:fillRect/>
                          </a:stretch>
                        </pic:blipFill>
                        <pic:spPr>
                          <a:xfrm>
                            <a:off x="0" y="0"/>
                            <a:ext cx="142875" cy="21907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—i声源在T时段内的运行时间，s。</w:t>
            </w:r>
          </w:p>
          <w:p w14:paraId="27986B72">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Ⅱ、预测点的预测等效声级（Leq）计算公式</w:t>
            </w:r>
          </w:p>
          <w:p w14:paraId="1D5EBEAC">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142490" cy="333375"/>
                  <wp:effectExtent l="0" t="0" r="6350" b="1905"/>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
                          <pic:cNvPicPr>
                            <a:picLocks noChangeAspect="1"/>
                          </pic:cNvPicPr>
                        </pic:nvPicPr>
                        <pic:blipFill>
                          <a:blip r:embed="rId31"/>
                          <a:stretch>
                            <a:fillRect/>
                          </a:stretch>
                        </pic:blipFill>
                        <pic:spPr>
                          <a:xfrm>
                            <a:off x="0" y="0"/>
                            <a:ext cx="2142490" cy="333375"/>
                          </a:xfrm>
                          <a:prstGeom prst="rect">
                            <a:avLst/>
                          </a:prstGeom>
                          <a:noFill/>
                          <a:ln>
                            <a:noFill/>
                          </a:ln>
                        </pic:spPr>
                      </pic:pic>
                    </a:graphicData>
                  </a:graphic>
                </wp:inline>
              </w:drawing>
            </w:r>
          </w:p>
          <w:p w14:paraId="56C5802F">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w:t>
            </w: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66700" cy="238125"/>
                  <wp:effectExtent l="0" t="0" r="6985" b="4445"/>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5"/>
                          <pic:cNvPicPr>
                            <a:picLocks noChangeAspect="1"/>
                          </pic:cNvPicPr>
                        </pic:nvPicPr>
                        <pic:blipFill>
                          <a:blip r:embed="rId28"/>
                          <a:stretch>
                            <a:fillRect/>
                          </a:stretch>
                        </pic:blipFill>
                        <pic:spPr>
                          <a:xfrm>
                            <a:off x="0" y="0"/>
                            <a:ext cx="266700" cy="23812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—建设项目声源在预测点的等效声级贡献值，dB(A）；</w:t>
            </w:r>
          </w:p>
          <w:p w14:paraId="71D371A6">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66700" cy="238125"/>
                  <wp:effectExtent l="0" t="0" r="6985" b="4445"/>
                  <wp:docPr id="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6"/>
                          <pic:cNvPicPr>
                            <a:picLocks noChangeAspect="1"/>
                          </pic:cNvPicPr>
                        </pic:nvPicPr>
                        <pic:blipFill>
                          <a:blip r:embed="rId32"/>
                          <a:stretch>
                            <a:fillRect/>
                          </a:stretch>
                        </pic:blipFill>
                        <pic:spPr>
                          <a:xfrm>
                            <a:off x="0" y="0"/>
                            <a:ext cx="266700" cy="23812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—预测点的背景值，dB(A)</w:t>
            </w:r>
          </w:p>
          <w:p w14:paraId="57BBE0B1">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Ⅲ、户外声传播衰减计算</w:t>
            </w:r>
          </w:p>
          <w:p w14:paraId="5DA7DC03">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户外声传播衰减包括几何发散（Adiv）、大气吸收（Aatm）、地面效应（Agr）、屏障屏蔽（Abar）、其他多方面效应（Amisc）引起的衰减。</w:t>
            </w:r>
          </w:p>
          <w:p w14:paraId="0BB046A5">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距声源点r处的A声级按下式计算：</w:t>
            </w:r>
          </w:p>
          <w:p w14:paraId="0492DC78">
            <w:pPr>
              <w:adjustRightInd w:val="0"/>
              <w:snapToGrid w:val="0"/>
              <w:spacing w:line="360" w:lineRule="auto"/>
              <w:ind w:firstLine="480" w:firstLineChars="200"/>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790825" cy="238125"/>
                  <wp:effectExtent l="0" t="0" r="13335" b="5715"/>
                  <wp:docPr id="5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7"/>
                          <pic:cNvPicPr>
                            <a:picLocks noChangeAspect="1"/>
                          </pic:cNvPicPr>
                        </pic:nvPicPr>
                        <pic:blipFill>
                          <a:blip r:embed="rId33"/>
                          <a:stretch>
                            <a:fillRect/>
                          </a:stretch>
                        </pic:blipFill>
                        <pic:spPr>
                          <a:xfrm>
                            <a:off x="0" y="0"/>
                            <a:ext cx="2790825" cy="238125"/>
                          </a:xfrm>
                          <a:prstGeom prst="rect">
                            <a:avLst/>
                          </a:prstGeom>
                          <a:noFill/>
                          <a:ln>
                            <a:noFill/>
                          </a:ln>
                        </pic:spPr>
                      </pic:pic>
                    </a:graphicData>
                  </a:graphic>
                </wp:inline>
              </w:drawing>
            </w:r>
          </w:p>
          <w:p w14:paraId="1120A7BC">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式中：</w:t>
            </w: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304800" cy="238125"/>
                  <wp:effectExtent l="0" t="0" r="0" b="4445"/>
                  <wp:docPr id="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8"/>
                          <pic:cNvPicPr>
                            <a:picLocks noChangeAspect="1"/>
                          </pic:cNvPicPr>
                        </pic:nvPicPr>
                        <pic:blipFill>
                          <a:blip r:embed="rId34"/>
                          <a:stretch>
                            <a:fillRect/>
                          </a:stretch>
                        </pic:blipFill>
                        <pic:spPr>
                          <a:xfrm>
                            <a:off x="0" y="0"/>
                            <a:ext cx="304800" cy="23812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—距声源r处的A声级；</w:t>
            </w:r>
          </w:p>
          <w:p w14:paraId="2CCF9D5B">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352425" cy="238125"/>
                  <wp:effectExtent l="0" t="0" r="13335" b="4445"/>
                  <wp:docPr id="5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9"/>
                          <pic:cNvPicPr>
                            <a:picLocks noChangeAspect="1"/>
                          </pic:cNvPicPr>
                        </pic:nvPicPr>
                        <pic:blipFill>
                          <a:blip r:embed="rId35"/>
                          <a:stretch>
                            <a:fillRect/>
                          </a:stretch>
                        </pic:blipFill>
                        <pic:spPr>
                          <a:xfrm>
                            <a:off x="0" y="0"/>
                            <a:ext cx="352425" cy="23812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—参考位置r</w:t>
            </w:r>
            <w:r>
              <w:rPr>
                <w:rFonts w:hint="default" w:ascii="Times New Roman" w:hAnsi="Times New Roman" w:cs="Times New Roman"/>
                <w:color w:val="000000" w:themeColor="text1"/>
                <w:sz w:val="24"/>
                <w:vertAlign w:val="subscript"/>
                <w14:textFill>
                  <w14:solidFill>
                    <w14:schemeClr w14:val="tx1"/>
                  </w14:solidFill>
                </w14:textFill>
              </w:rPr>
              <w:t>0</w:t>
            </w:r>
            <w:r>
              <w:rPr>
                <w:rFonts w:hint="default" w:ascii="Times New Roman" w:hAnsi="Times New Roman" w:cs="Times New Roman"/>
                <w:color w:val="000000" w:themeColor="text1"/>
                <w:sz w:val="24"/>
                <w14:textFill>
                  <w14:solidFill>
                    <w14:schemeClr w14:val="tx1"/>
                  </w14:solidFill>
                </w14:textFill>
              </w:rPr>
              <w:t>处的A声级；</w:t>
            </w:r>
          </w:p>
          <w:p w14:paraId="33D47F88">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57175" cy="228600"/>
                  <wp:effectExtent l="0" t="0" r="1905" b="0"/>
                  <wp:docPr id="5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0"/>
                          <pic:cNvPicPr>
                            <a:picLocks noChangeAspect="1"/>
                          </pic:cNvPicPr>
                        </pic:nvPicPr>
                        <pic:blipFill>
                          <a:blip r:embed="rId36"/>
                          <a:stretch>
                            <a:fillRect/>
                          </a:stretch>
                        </pic:blipFill>
                        <pic:spPr>
                          <a:xfrm>
                            <a:off x="0" y="0"/>
                            <a:ext cx="257175" cy="228600"/>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—几何发散引起的倍频带衰减；</w:t>
            </w:r>
          </w:p>
          <w:p w14:paraId="7A2D4537">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76225" cy="228600"/>
                  <wp:effectExtent l="0" t="0" r="13335" b="0"/>
                  <wp:docPr id="5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1"/>
                          <pic:cNvPicPr>
                            <a:picLocks noChangeAspect="1"/>
                          </pic:cNvPicPr>
                        </pic:nvPicPr>
                        <pic:blipFill>
                          <a:blip r:embed="rId37"/>
                          <a:stretch>
                            <a:fillRect/>
                          </a:stretch>
                        </pic:blipFill>
                        <pic:spPr>
                          <a:xfrm>
                            <a:off x="0" y="0"/>
                            <a:ext cx="276225" cy="228600"/>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—大气吸收引起的倍频带衰减；</w:t>
            </w:r>
          </w:p>
          <w:p w14:paraId="35C553C1">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66700" cy="228600"/>
                  <wp:effectExtent l="0" t="0" r="7620" b="0"/>
                  <wp:docPr id="5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2"/>
                          <pic:cNvPicPr>
                            <a:picLocks noChangeAspect="1"/>
                          </pic:cNvPicPr>
                        </pic:nvPicPr>
                        <pic:blipFill>
                          <a:blip r:embed="rId38"/>
                          <a:stretch>
                            <a:fillRect/>
                          </a:stretch>
                        </pic:blipFill>
                        <pic:spPr>
                          <a:xfrm>
                            <a:off x="0" y="0"/>
                            <a:ext cx="266700" cy="228600"/>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—屏障屏蔽引起的倍频带衰减；</w:t>
            </w:r>
          </w:p>
          <w:p w14:paraId="6E2AE7DB">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228600" cy="238125"/>
                  <wp:effectExtent l="0" t="0" r="0" b="4445"/>
                  <wp:docPr id="5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3"/>
                          <pic:cNvPicPr>
                            <a:picLocks noChangeAspect="1"/>
                          </pic:cNvPicPr>
                        </pic:nvPicPr>
                        <pic:blipFill>
                          <a:blip r:embed="rId39"/>
                          <a:stretch>
                            <a:fillRect/>
                          </a:stretch>
                        </pic:blipFill>
                        <pic:spPr>
                          <a:xfrm>
                            <a:off x="0" y="0"/>
                            <a:ext cx="228600" cy="238125"/>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—地面效应引起的倍频带衰减；</w:t>
            </w:r>
          </w:p>
          <w:p w14:paraId="7F0DA71A">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drawing>
                <wp:inline distT="0" distB="0" distL="114300" distR="114300">
                  <wp:extent cx="304800" cy="228600"/>
                  <wp:effectExtent l="0" t="0" r="0" b="0"/>
                  <wp:docPr id="6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4"/>
                          <pic:cNvPicPr>
                            <a:picLocks noChangeAspect="1"/>
                          </pic:cNvPicPr>
                        </pic:nvPicPr>
                        <pic:blipFill>
                          <a:blip r:embed="rId40"/>
                          <a:stretch>
                            <a:fillRect/>
                          </a:stretch>
                        </pic:blipFill>
                        <pic:spPr>
                          <a:xfrm>
                            <a:off x="0" y="0"/>
                            <a:ext cx="304800" cy="228600"/>
                          </a:xfrm>
                          <a:prstGeom prst="rect">
                            <a:avLst/>
                          </a:prstGeom>
                          <a:noFill/>
                          <a:ln>
                            <a:noFill/>
                          </a:ln>
                        </pic:spPr>
                      </pic:pic>
                    </a:graphicData>
                  </a:graphic>
                </wp:inline>
              </w:drawing>
            </w:r>
            <w:r>
              <w:rPr>
                <w:rFonts w:hint="default" w:ascii="Times New Roman" w:hAnsi="Times New Roman" w:cs="Times New Roman"/>
                <w:color w:val="000000" w:themeColor="text1"/>
                <w:sz w:val="24"/>
                <w14:textFill>
                  <w14:solidFill>
                    <w14:schemeClr w14:val="tx1"/>
                  </w14:solidFill>
                </w14:textFill>
              </w:rPr>
              <w:t>—其他多方面效应引起的倍频带衰减。</w:t>
            </w:r>
          </w:p>
          <w:p w14:paraId="49D09C09">
            <w:pPr>
              <w:adjustRightInd w:val="0"/>
              <w:snapToGrid w:val="0"/>
              <w:spacing w:line="360" w:lineRule="auto"/>
              <w:ind w:firstLine="480" w:firstLineChars="200"/>
              <w:rPr>
                <w:rFonts w:hint="default" w:ascii="Times New Roman" w:hAnsi="Times New Roman" w:cs="Times New Roman"/>
                <w:color w:val="000000" w:themeColor="text1"/>
                <w:sz w:val="24"/>
                <w:lang w:val="en-GB"/>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fldChar w:fldCharType="begin"/>
            </w:r>
            <w:r>
              <w:rPr>
                <w:rFonts w:hint="default" w:ascii="Times New Roman" w:hAnsi="Times New Roman" w:cs="Times New Roman"/>
                <w:color w:val="000000" w:themeColor="text1"/>
                <w:sz w:val="24"/>
                <w14:textFill>
                  <w14:solidFill>
                    <w14:schemeClr w14:val="tx1"/>
                  </w14:solidFill>
                </w14:textFill>
              </w:rPr>
              <w:instrText xml:space="preserve"> = 3 \* GB3 \* MERGEFORMAT </w:instrText>
            </w:r>
            <w:r>
              <w:rPr>
                <w:rFonts w:hint="default" w:ascii="Times New Roman" w:hAnsi="Times New Roman" w:cs="Times New Roman"/>
                <w:color w:val="000000" w:themeColor="text1"/>
                <w:sz w:val="24"/>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③</w:t>
            </w:r>
            <w:r>
              <w:rPr>
                <w:rFonts w:hint="default" w:ascii="Times New Roman" w:hAnsi="Times New Roman" w:cs="Times New Roman"/>
                <w:color w:val="000000" w:themeColor="text1"/>
                <w:sz w:val="24"/>
                <w14:textFill>
                  <w14:solidFill>
                    <w14:schemeClr w14:val="tx1"/>
                  </w14:solidFill>
                </w14:textFill>
              </w:rPr>
              <w:fldChar w:fldCharType="end"/>
            </w:r>
            <w:r>
              <w:rPr>
                <w:rFonts w:hint="default" w:ascii="Times New Roman" w:hAnsi="Times New Roman" w:cs="Times New Roman"/>
                <w:color w:val="000000" w:themeColor="text1"/>
                <w:sz w:val="24"/>
                <w14:textFill>
                  <w14:solidFill>
                    <w14:schemeClr w14:val="tx1"/>
                  </w14:solidFill>
                </w14:textFill>
              </w:rPr>
              <w:t>预测结果：</w:t>
            </w:r>
          </w:p>
          <w:p w14:paraId="62FEEE64">
            <w:pPr>
              <w:adjustRightInd w:val="0"/>
              <w:spacing w:line="360" w:lineRule="auto"/>
              <w:ind w:firstLine="48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本项目噪声预测值详见下表</w:t>
            </w:r>
            <w:r>
              <w:rPr>
                <w:rFonts w:hint="eastAsia" w:cs="Times New Roman"/>
                <w:color w:val="000000" w:themeColor="text1"/>
                <w:kern w:val="0"/>
                <w:sz w:val="24"/>
                <w:lang w:val="en-US" w:eastAsia="zh-CN"/>
                <w14:textFill>
                  <w14:solidFill>
                    <w14:schemeClr w14:val="tx1"/>
                  </w14:solidFill>
                </w14:textFill>
              </w:rPr>
              <w:t>4-15</w:t>
            </w:r>
            <w:r>
              <w:rPr>
                <w:rFonts w:hint="default" w:ascii="Times New Roman" w:hAnsi="Times New Roman" w:cs="Times New Roman"/>
                <w:color w:val="000000" w:themeColor="text1"/>
                <w:kern w:val="0"/>
                <w:sz w:val="24"/>
                <w14:textFill>
                  <w14:solidFill>
                    <w14:schemeClr w14:val="tx1"/>
                  </w14:solidFill>
                </w14:textFill>
              </w:rPr>
              <w:t>。</w:t>
            </w:r>
          </w:p>
          <w:p w14:paraId="690C6C76">
            <w:pPr>
              <w:adjustRightInd w:val="0"/>
              <w:snapToGrid w:val="0"/>
              <w:ind w:firstLine="482" w:firstLineChars="200"/>
              <w:jc w:val="center"/>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表4-</w:t>
            </w:r>
            <w:r>
              <w:rPr>
                <w:rFonts w:hint="eastAsia" w:cs="Times New Roman"/>
                <w:b/>
                <w:color w:val="000000" w:themeColor="text1"/>
                <w:sz w:val="24"/>
                <w:lang w:val="en-US" w:eastAsia="zh-CN"/>
                <w14:textFill>
                  <w14:solidFill>
                    <w14:schemeClr w14:val="tx1"/>
                  </w14:solidFill>
                </w14:textFill>
              </w:rPr>
              <w:t>15</w:t>
            </w:r>
            <w:r>
              <w:rPr>
                <w:rFonts w:hint="default" w:ascii="Times New Roman" w:hAnsi="Times New Roman" w:cs="Times New Roman"/>
                <w:b/>
                <w:color w:val="000000" w:themeColor="text1"/>
                <w:sz w:val="24"/>
                <w14:textFill>
                  <w14:solidFill>
                    <w14:schemeClr w14:val="tx1"/>
                  </w14:solidFill>
                </w14:textFill>
              </w:rPr>
              <w:t xml:space="preserve">   营运期主要设备噪声对边界的预测贡献值</w:t>
            </w:r>
          </w:p>
          <w:tbl>
            <w:tblPr>
              <w:tblStyle w:val="28"/>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1855"/>
              <w:gridCol w:w="2005"/>
              <w:gridCol w:w="1926"/>
              <w:gridCol w:w="2085"/>
            </w:tblGrid>
            <w:tr w14:paraId="5028EDD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1889" w:type="dxa"/>
                  <w:vMerge w:val="restart"/>
                  <w:tcBorders>
                    <w:tl2br w:val="nil"/>
                    <w:tr2bl w:val="nil"/>
                  </w:tcBorders>
                  <w:vAlign w:val="center"/>
                </w:tcPr>
                <w:p w14:paraId="4BF956D1">
                  <w:pPr>
                    <w:adjustRightInd w:val="0"/>
                    <w:snapToGrid w:val="0"/>
                    <w:jc w:val="center"/>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点位</w:t>
                  </w:r>
                </w:p>
              </w:tc>
              <w:tc>
                <w:tcPr>
                  <w:tcW w:w="4005" w:type="dxa"/>
                  <w:gridSpan w:val="2"/>
                  <w:tcBorders>
                    <w:tl2br w:val="nil"/>
                    <w:tr2bl w:val="nil"/>
                  </w:tcBorders>
                  <w:vAlign w:val="center"/>
                </w:tcPr>
                <w:p w14:paraId="63422B26">
                  <w:pPr>
                    <w:adjustRightInd w:val="0"/>
                    <w:snapToGrid w:val="0"/>
                    <w:jc w:val="center"/>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贡献值dB(A)</w:t>
                  </w:r>
                </w:p>
              </w:tc>
              <w:tc>
                <w:tcPr>
                  <w:tcW w:w="2125" w:type="dxa"/>
                  <w:vMerge w:val="restart"/>
                  <w:tcBorders>
                    <w:tl2br w:val="nil"/>
                    <w:tr2bl w:val="nil"/>
                  </w:tcBorders>
                  <w:vAlign w:val="center"/>
                </w:tcPr>
                <w:p w14:paraId="024EF253">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执行标准</w:t>
                  </w:r>
                </w:p>
              </w:tc>
            </w:tr>
            <w:tr w14:paraId="0C27B5C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1889" w:type="dxa"/>
                  <w:vMerge w:val="continue"/>
                  <w:tcBorders>
                    <w:tl2br w:val="nil"/>
                    <w:tr2bl w:val="nil"/>
                  </w:tcBorders>
                  <w:vAlign w:val="center"/>
                </w:tcPr>
                <w:p w14:paraId="0325E75C">
                  <w:pPr>
                    <w:adjustRightInd w:val="0"/>
                    <w:snapToGrid w:val="0"/>
                    <w:jc w:val="center"/>
                    <w:rPr>
                      <w:rFonts w:hint="default" w:ascii="Times New Roman" w:hAnsi="Times New Roman" w:cs="Times New Roman"/>
                      <w:color w:val="000000" w:themeColor="text1"/>
                      <w14:textFill>
                        <w14:solidFill>
                          <w14:schemeClr w14:val="tx1"/>
                        </w14:solidFill>
                      </w14:textFill>
                    </w:rPr>
                  </w:pPr>
                </w:p>
              </w:tc>
              <w:tc>
                <w:tcPr>
                  <w:tcW w:w="2043" w:type="dxa"/>
                  <w:tcBorders>
                    <w:tl2br w:val="nil"/>
                    <w:tr2bl w:val="nil"/>
                  </w:tcBorders>
                  <w:vAlign w:val="center"/>
                </w:tcPr>
                <w:p w14:paraId="18982145">
                  <w:pPr>
                    <w:adjustRightInd w:val="0"/>
                    <w:snapToGrid w:val="0"/>
                    <w:jc w:val="center"/>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昼间</w:t>
                  </w:r>
                </w:p>
              </w:tc>
              <w:tc>
                <w:tcPr>
                  <w:tcW w:w="1962" w:type="dxa"/>
                  <w:tcBorders>
                    <w:tl2br w:val="nil"/>
                    <w:tr2bl w:val="nil"/>
                  </w:tcBorders>
                  <w:vAlign w:val="center"/>
                </w:tcPr>
                <w:p w14:paraId="6C672008">
                  <w:pPr>
                    <w:adjustRightInd w:val="0"/>
                    <w:snapToGrid w:val="0"/>
                    <w:jc w:val="center"/>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夜间</w:t>
                  </w:r>
                </w:p>
              </w:tc>
              <w:tc>
                <w:tcPr>
                  <w:tcW w:w="2125" w:type="dxa"/>
                  <w:vMerge w:val="continue"/>
                  <w:tcBorders>
                    <w:tl2br w:val="nil"/>
                    <w:tr2bl w:val="nil"/>
                  </w:tcBorders>
                  <w:vAlign w:val="center"/>
                </w:tcPr>
                <w:p w14:paraId="3423E87D">
                  <w:pPr>
                    <w:adjustRightInd w:val="0"/>
                    <w:snapToGrid w:val="0"/>
                    <w:jc w:val="center"/>
                    <w:rPr>
                      <w:rFonts w:hint="default" w:ascii="Times New Roman" w:hAnsi="Times New Roman" w:cs="Times New Roman"/>
                      <w:b/>
                      <w:bCs/>
                      <w:color w:val="000000" w:themeColor="text1"/>
                      <w:kern w:val="0"/>
                      <w:szCs w:val="21"/>
                      <w14:textFill>
                        <w14:solidFill>
                          <w14:schemeClr w14:val="tx1"/>
                        </w14:solidFill>
                      </w14:textFill>
                    </w:rPr>
                  </w:pPr>
                </w:p>
              </w:tc>
            </w:tr>
            <w:tr w14:paraId="5F58514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90" w:hRule="atLeast"/>
                <w:jc w:val="center"/>
              </w:trPr>
              <w:tc>
                <w:tcPr>
                  <w:tcW w:w="1889" w:type="dxa"/>
                  <w:tcBorders>
                    <w:tl2br w:val="nil"/>
                    <w:tr2bl w:val="nil"/>
                  </w:tcBorders>
                  <w:vAlign w:val="center"/>
                </w:tcPr>
                <w:p w14:paraId="25E0D43E">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西厂界</w:t>
                  </w:r>
                </w:p>
              </w:tc>
              <w:tc>
                <w:tcPr>
                  <w:tcW w:w="2043" w:type="dxa"/>
                  <w:tcBorders>
                    <w:tl2br w:val="nil"/>
                    <w:tr2bl w:val="nil"/>
                  </w:tcBorders>
                  <w:vAlign w:val="center"/>
                </w:tcPr>
                <w:p w14:paraId="66FEAD54">
                  <w:pPr>
                    <w:adjustRightInd w:val="0"/>
                    <w:snapToGrid w:val="0"/>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41</w:t>
                  </w:r>
                </w:p>
              </w:tc>
              <w:tc>
                <w:tcPr>
                  <w:tcW w:w="1962" w:type="dxa"/>
                  <w:tcBorders>
                    <w:tl2br w:val="nil"/>
                    <w:tr2bl w:val="nil"/>
                  </w:tcBorders>
                  <w:vAlign w:val="center"/>
                </w:tcPr>
                <w:p w14:paraId="70ED7C75">
                  <w:pPr>
                    <w:adjustRightInd w:val="0"/>
                    <w:snapToGrid w:val="0"/>
                    <w:jc w:val="center"/>
                    <w:rPr>
                      <w:rFonts w:hint="default" w:ascii="Times New Roman" w:hAnsi="Times New Roman" w:cs="Times New Roman"/>
                      <w:bCs/>
                      <w:color w:val="000000" w:themeColor="text1"/>
                      <w:kern w:val="0"/>
                      <w:szCs w:val="21"/>
                      <w:lang w:val="en-US"/>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41</w:t>
                  </w:r>
                </w:p>
              </w:tc>
              <w:tc>
                <w:tcPr>
                  <w:tcW w:w="2125" w:type="dxa"/>
                  <w:vMerge w:val="restart"/>
                  <w:tcBorders>
                    <w:tl2br w:val="nil"/>
                    <w:tr2bl w:val="nil"/>
                  </w:tcBorders>
                  <w:vAlign w:val="center"/>
                </w:tcPr>
                <w:p w14:paraId="7EDC344F">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《工业企业厂界环境噪声排放标准》（GB12348-2008)3类标准</w:t>
                  </w:r>
                </w:p>
              </w:tc>
            </w:tr>
            <w:tr w14:paraId="282AA92F">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1889" w:type="dxa"/>
                  <w:tcBorders>
                    <w:tl2br w:val="nil"/>
                    <w:tr2bl w:val="nil"/>
                  </w:tcBorders>
                  <w:vAlign w:val="center"/>
                </w:tcPr>
                <w:p w14:paraId="64D3D5D2">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南厂界</w:t>
                  </w:r>
                </w:p>
              </w:tc>
              <w:tc>
                <w:tcPr>
                  <w:tcW w:w="2043" w:type="dxa"/>
                  <w:tcBorders>
                    <w:tl2br w:val="nil"/>
                    <w:tr2bl w:val="nil"/>
                  </w:tcBorders>
                  <w:vAlign w:val="center"/>
                </w:tcPr>
                <w:p w14:paraId="79C5FDAC">
                  <w:pPr>
                    <w:adjustRightInd w:val="0"/>
                    <w:snapToGrid w:val="0"/>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39</w:t>
                  </w:r>
                </w:p>
              </w:tc>
              <w:tc>
                <w:tcPr>
                  <w:tcW w:w="1962" w:type="dxa"/>
                  <w:tcBorders>
                    <w:tl2br w:val="nil"/>
                    <w:tr2bl w:val="nil"/>
                  </w:tcBorders>
                  <w:vAlign w:val="center"/>
                </w:tcPr>
                <w:p w14:paraId="3190FB27">
                  <w:pPr>
                    <w:adjustRightInd w:val="0"/>
                    <w:snapToGrid w:val="0"/>
                    <w:jc w:val="center"/>
                    <w:rPr>
                      <w:rFonts w:hint="default" w:ascii="Times New Roman" w:hAnsi="Times New Roman" w:cs="Times New Roman"/>
                      <w:bCs/>
                      <w:color w:val="000000" w:themeColor="text1"/>
                      <w:kern w:val="0"/>
                      <w:szCs w:val="21"/>
                      <w:lang w:val="en-US"/>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39</w:t>
                  </w:r>
                </w:p>
              </w:tc>
              <w:tc>
                <w:tcPr>
                  <w:tcW w:w="2125" w:type="dxa"/>
                  <w:vMerge w:val="continue"/>
                  <w:tcBorders>
                    <w:tl2br w:val="nil"/>
                    <w:tr2bl w:val="nil"/>
                  </w:tcBorders>
                  <w:vAlign w:val="center"/>
                </w:tcPr>
                <w:p w14:paraId="37C19DE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r>
            <w:tr w14:paraId="4D7CE9A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1889" w:type="dxa"/>
                  <w:tcBorders>
                    <w:tl2br w:val="nil"/>
                    <w:tr2bl w:val="nil"/>
                  </w:tcBorders>
                  <w:vAlign w:val="center"/>
                </w:tcPr>
                <w:p w14:paraId="71CE4323">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东厂界</w:t>
                  </w:r>
                </w:p>
              </w:tc>
              <w:tc>
                <w:tcPr>
                  <w:tcW w:w="2043" w:type="dxa"/>
                  <w:tcBorders>
                    <w:tl2br w:val="nil"/>
                    <w:tr2bl w:val="nil"/>
                  </w:tcBorders>
                  <w:vAlign w:val="center"/>
                </w:tcPr>
                <w:p w14:paraId="77C4056C">
                  <w:pPr>
                    <w:adjustRightInd w:val="0"/>
                    <w:snapToGrid w:val="0"/>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35</w:t>
                  </w:r>
                </w:p>
              </w:tc>
              <w:tc>
                <w:tcPr>
                  <w:tcW w:w="1962" w:type="dxa"/>
                  <w:tcBorders>
                    <w:tl2br w:val="nil"/>
                    <w:tr2bl w:val="nil"/>
                  </w:tcBorders>
                  <w:vAlign w:val="center"/>
                </w:tcPr>
                <w:p w14:paraId="1BEC645A">
                  <w:pPr>
                    <w:adjustRightInd w:val="0"/>
                    <w:snapToGrid w:val="0"/>
                    <w:jc w:val="center"/>
                    <w:rPr>
                      <w:rFonts w:hint="default" w:ascii="Times New Roman" w:hAnsi="Times New Roman" w:cs="Times New Roman"/>
                      <w:bCs/>
                      <w:color w:val="000000" w:themeColor="text1"/>
                      <w:kern w:val="0"/>
                      <w:szCs w:val="21"/>
                      <w:lang w:val="en-US"/>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35</w:t>
                  </w:r>
                </w:p>
              </w:tc>
              <w:tc>
                <w:tcPr>
                  <w:tcW w:w="2125" w:type="dxa"/>
                  <w:vMerge w:val="continue"/>
                  <w:tcBorders>
                    <w:tl2br w:val="nil"/>
                    <w:tr2bl w:val="nil"/>
                  </w:tcBorders>
                  <w:vAlign w:val="center"/>
                </w:tcPr>
                <w:p w14:paraId="26531033">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r>
            <w:tr w14:paraId="1678AFC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1889" w:type="dxa"/>
                  <w:tcBorders>
                    <w:tl2br w:val="nil"/>
                    <w:tr2bl w:val="nil"/>
                  </w:tcBorders>
                  <w:vAlign w:val="center"/>
                </w:tcPr>
                <w:p w14:paraId="47F19448">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北厂界</w:t>
                  </w:r>
                </w:p>
              </w:tc>
              <w:tc>
                <w:tcPr>
                  <w:tcW w:w="2043" w:type="dxa"/>
                  <w:tcBorders>
                    <w:tl2br w:val="nil"/>
                    <w:tr2bl w:val="nil"/>
                  </w:tcBorders>
                  <w:vAlign w:val="center"/>
                </w:tcPr>
                <w:p w14:paraId="31870814">
                  <w:pPr>
                    <w:adjustRightInd w:val="0"/>
                    <w:snapToGrid w:val="0"/>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48</w:t>
                  </w:r>
                </w:p>
              </w:tc>
              <w:tc>
                <w:tcPr>
                  <w:tcW w:w="1962" w:type="dxa"/>
                  <w:tcBorders>
                    <w:tl2br w:val="nil"/>
                    <w:tr2bl w:val="nil"/>
                  </w:tcBorders>
                  <w:vAlign w:val="center"/>
                </w:tcPr>
                <w:p w14:paraId="388A812E">
                  <w:pPr>
                    <w:adjustRightInd w:val="0"/>
                    <w:snapToGrid w:val="0"/>
                    <w:jc w:val="center"/>
                    <w:rPr>
                      <w:rFonts w:hint="default" w:ascii="Times New Roman" w:hAnsi="Times New Roman" w:eastAsia="宋体" w:cs="Times New Roman"/>
                      <w:bCs/>
                      <w:color w:val="000000" w:themeColor="text1"/>
                      <w:kern w:val="0"/>
                      <w:szCs w:val="21"/>
                      <w:lang w:val="en-US" w:eastAsia="zh-CN"/>
                      <w14:textFill>
                        <w14:solidFill>
                          <w14:schemeClr w14:val="tx1"/>
                        </w14:solidFill>
                      </w14:textFill>
                    </w:rPr>
                  </w:pPr>
                  <w:r>
                    <w:rPr>
                      <w:rFonts w:hint="eastAsia" w:cs="Times New Roman"/>
                      <w:bCs/>
                      <w:color w:val="000000" w:themeColor="text1"/>
                      <w:kern w:val="0"/>
                      <w:szCs w:val="21"/>
                      <w:lang w:val="en-US" w:eastAsia="zh-CN"/>
                      <w14:textFill>
                        <w14:solidFill>
                          <w14:schemeClr w14:val="tx1"/>
                        </w14:solidFill>
                      </w14:textFill>
                    </w:rPr>
                    <w:t>48</w:t>
                  </w:r>
                </w:p>
              </w:tc>
              <w:tc>
                <w:tcPr>
                  <w:tcW w:w="2125" w:type="dxa"/>
                  <w:vMerge w:val="continue"/>
                  <w:tcBorders>
                    <w:tl2br w:val="nil"/>
                    <w:tr2bl w:val="nil"/>
                  </w:tcBorders>
                  <w:vAlign w:val="center"/>
                </w:tcPr>
                <w:p w14:paraId="27D128AA">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r>
            <w:tr w14:paraId="13C8A51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340" w:hRule="atLeast"/>
                <w:jc w:val="center"/>
              </w:trPr>
              <w:tc>
                <w:tcPr>
                  <w:tcW w:w="1889" w:type="dxa"/>
                  <w:tcBorders>
                    <w:tl2br w:val="nil"/>
                    <w:tr2bl w:val="nil"/>
                  </w:tcBorders>
                  <w:vAlign w:val="center"/>
                </w:tcPr>
                <w:p w14:paraId="66B30B40">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标准值</w:t>
                  </w:r>
                </w:p>
              </w:tc>
              <w:tc>
                <w:tcPr>
                  <w:tcW w:w="2043" w:type="dxa"/>
                  <w:tcBorders>
                    <w:tl2br w:val="nil"/>
                    <w:tr2bl w:val="nil"/>
                  </w:tcBorders>
                  <w:vAlign w:val="center"/>
                </w:tcPr>
                <w:p w14:paraId="70994875">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65</w:t>
                  </w:r>
                </w:p>
              </w:tc>
              <w:tc>
                <w:tcPr>
                  <w:tcW w:w="1962" w:type="dxa"/>
                  <w:tcBorders>
                    <w:tl2br w:val="nil"/>
                    <w:tr2bl w:val="nil"/>
                  </w:tcBorders>
                  <w:vAlign w:val="center"/>
                </w:tcPr>
                <w:p w14:paraId="4EBA2FEC">
                  <w:pPr>
                    <w:adjustRightInd w:val="0"/>
                    <w:snapToGrid w:val="0"/>
                    <w:jc w:val="center"/>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55</w:t>
                  </w:r>
                </w:p>
              </w:tc>
              <w:tc>
                <w:tcPr>
                  <w:tcW w:w="2125" w:type="dxa"/>
                  <w:vMerge w:val="continue"/>
                  <w:tcBorders>
                    <w:tl2br w:val="nil"/>
                    <w:tr2bl w:val="nil"/>
                  </w:tcBorders>
                  <w:vAlign w:val="center"/>
                </w:tcPr>
                <w:p w14:paraId="11CCAC72">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r>
          </w:tbl>
          <w:p w14:paraId="6BD7691D">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由预测结果可知，项目厂界四周噪声贡献值均满足《工业企业厂界环境噪声排放标准》（GB12348-2008）中3类标准限值。</w:t>
            </w:r>
          </w:p>
          <w:p w14:paraId="41E8786B">
            <w:pPr>
              <w:adjustRightInd w:val="0"/>
              <w:snapToGrid w:val="0"/>
              <w:spacing w:line="360" w:lineRule="auto"/>
              <w:ind w:firstLine="480" w:firstLineChars="200"/>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根据现场踏勘，厂界外</w:t>
            </w:r>
            <w:r>
              <w:rPr>
                <w:rFonts w:hint="eastAsia" w:ascii="Times New Roman" w:hAnsi="Times New Roman" w:cs="Times New Roman"/>
                <w:color w:val="000000" w:themeColor="text1"/>
                <w:sz w:val="24"/>
                <w:szCs w:val="22"/>
                <w:lang w:val="en-US" w:eastAsia="zh-CN"/>
                <w14:textFill>
                  <w14:solidFill>
                    <w14:schemeClr w14:val="tx1"/>
                  </w14:solidFill>
                </w14:textFill>
              </w:rPr>
              <w:t>5</w:t>
            </w:r>
            <w:r>
              <w:rPr>
                <w:rFonts w:hint="default" w:ascii="Times New Roman" w:hAnsi="Times New Roman" w:cs="Times New Roman"/>
                <w:color w:val="000000" w:themeColor="text1"/>
                <w:sz w:val="24"/>
                <w:szCs w:val="22"/>
                <w14:textFill>
                  <w14:solidFill>
                    <w14:schemeClr w14:val="tx1"/>
                  </w14:solidFill>
                </w14:textFill>
              </w:rPr>
              <w:t>0m范围内没有居民区等声环境敏感目标，故本项目投运后对周围声环境影响较小。</w:t>
            </w:r>
          </w:p>
          <w:p w14:paraId="470BA5C0">
            <w:pPr>
              <w:adjustRightInd w:val="0"/>
              <w:snapToGrid w:val="0"/>
              <w:spacing w:line="360" w:lineRule="auto"/>
              <w:ind w:firstLine="480" w:firstLineChars="200"/>
              <w:rPr>
                <w:rFonts w:hint="default"/>
                <w:color w:val="000000" w:themeColor="text1"/>
                <w:lang w:val="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为了减低噪声对周围声环境影响，本项目采取以下噪声污染防治措施：</w:t>
            </w:r>
          </w:p>
          <w:p w14:paraId="286F71E7">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①将噪声较高设备设立单独的隔振基础，</w:t>
            </w:r>
            <w:r>
              <w:rPr>
                <w:rFonts w:hint="eastAsia" w:ascii="Times New Roman" w:hAnsi="Times New Roman" w:cs="Times New Roman"/>
                <w:color w:val="000000" w:themeColor="text1"/>
                <w:sz w:val="24"/>
                <w:szCs w:val="24"/>
                <w:lang w:val="en-US" w:eastAsia="zh-CN"/>
                <w14:textFill>
                  <w14:solidFill>
                    <w14:schemeClr w14:val="tx1"/>
                  </w14:solidFill>
                </w14:textFill>
              </w:rPr>
              <w:t>合理设置高噪声设备位置，</w:t>
            </w:r>
            <w:r>
              <w:rPr>
                <w:rFonts w:hint="default" w:ascii="Times New Roman" w:hAnsi="Times New Roman" w:cs="Times New Roman"/>
                <w:color w:val="000000" w:themeColor="text1"/>
                <w:sz w:val="24"/>
                <w14:textFill>
                  <w14:solidFill>
                    <w14:schemeClr w14:val="tx1"/>
                  </w14:solidFill>
                </w14:textFill>
              </w:rPr>
              <w:t>防止噪声的扩散与传播；</w:t>
            </w:r>
          </w:p>
          <w:p w14:paraId="3A9088A2">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②加强设备维护，保持其良好运行效果。</w:t>
            </w:r>
          </w:p>
          <w:p w14:paraId="00B59BCD">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③加强对产噪设备的管理和维护，并加强相关操作岗位工人的个体防护。</w:t>
            </w:r>
          </w:p>
          <w:p w14:paraId="43F4AC51">
            <w:pPr>
              <w:spacing w:line="360" w:lineRule="auto"/>
              <w:ind w:firstLine="480" w:firstLineChars="200"/>
              <w:rPr>
                <w:rFonts w:hint="default"/>
                <w:color w:val="000000" w:themeColor="text1"/>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采取以上措施，项目噪声源再经距离衰减后，</w:t>
            </w:r>
            <w:r>
              <w:rPr>
                <w:rFonts w:hint="default" w:ascii="Times New Roman" w:hAnsi="Times New Roman" w:cs="Times New Roman"/>
                <w:color w:val="000000" w:themeColor="text1"/>
                <w:sz w:val="24"/>
                <w:lang w:val="zh-CN"/>
                <w14:textFill>
                  <w14:solidFill>
                    <w14:schemeClr w14:val="tx1"/>
                  </w14:solidFill>
                </w14:textFill>
              </w:rPr>
              <w:t>项目</w:t>
            </w:r>
            <w:r>
              <w:rPr>
                <w:rFonts w:hint="eastAsia" w:ascii="Times New Roman" w:hAnsi="Times New Roman" w:cs="Times New Roman"/>
                <w:color w:val="000000" w:themeColor="text1"/>
                <w:sz w:val="24"/>
                <w:lang w:val="en-US" w:eastAsia="zh-CN"/>
                <w14:textFill>
                  <w14:solidFill>
                    <w14:schemeClr w14:val="tx1"/>
                  </w14:solidFill>
                </w14:textFill>
              </w:rPr>
              <w:t>厂</w:t>
            </w:r>
            <w:r>
              <w:rPr>
                <w:rFonts w:hint="default" w:ascii="Times New Roman" w:hAnsi="Times New Roman" w:cs="Times New Roman"/>
                <w:color w:val="000000" w:themeColor="text1"/>
                <w:sz w:val="24"/>
                <w:lang w:val="zh-CN"/>
                <w14:textFill>
                  <w14:solidFill>
                    <w14:schemeClr w14:val="tx1"/>
                  </w14:solidFill>
                </w14:textFill>
              </w:rPr>
              <w:t>界</w:t>
            </w:r>
            <w:r>
              <w:rPr>
                <w:rFonts w:hint="eastAsia" w:ascii="Times New Roman" w:hAnsi="Times New Roman" w:cs="Times New Roman"/>
                <w:color w:val="000000" w:themeColor="text1"/>
                <w:sz w:val="24"/>
                <w:lang w:val="en-US" w:eastAsia="zh-CN"/>
                <w14:textFill>
                  <w14:solidFill>
                    <w14:schemeClr w14:val="tx1"/>
                  </w14:solidFill>
                </w14:textFill>
              </w:rPr>
              <w:t>噪声贡献值可以</w:t>
            </w:r>
            <w:r>
              <w:rPr>
                <w:rFonts w:hint="default" w:ascii="Times New Roman" w:hAnsi="Times New Roman" w:cs="Times New Roman"/>
                <w:color w:val="000000" w:themeColor="text1"/>
                <w:sz w:val="24"/>
                <w:lang w:val="zh-CN"/>
                <w14:textFill>
                  <w14:solidFill>
                    <w14:schemeClr w14:val="tx1"/>
                  </w14:solidFill>
                </w14:textFill>
              </w:rPr>
              <w:t>满足《工业企业厂界环境噪声排放标准》（GB12348-2008）中3类标准限值</w:t>
            </w:r>
            <w:r>
              <w:rPr>
                <w:rFonts w:hint="eastAsia" w:ascii="Times New Roman" w:hAnsi="Times New Roman" w:cs="Times New Roman"/>
                <w:color w:val="000000" w:themeColor="text1"/>
                <w:sz w:val="24"/>
                <w:lang w:val="en-US" w:eastAsia="zh-CN"/>
                <w14:textFill>
                  <w14:solidFill>
                    <w14:schemeClr w14:val="tx1"/>
                  </w14:solidFill>
                </w14:textFill>
              </w:rPr>
              <w:t>要求</w:t>
            </w:r>
            <w:r>
              <w:rPr>
                <w:rFonts w:hint="default" w:ascii="Times New Roman" w:hAnsi="Times New Roman" w:cs="Times New Roman"/>
                <w:color w:val="000000" w:themeColor="text1"/>
                <w:sz w:val="24"/>
                <w14:textFill>
                  <w14:solidFill>
                    <w14:schemeClr w14:val="tx1"/>
                  </w14:solidFill>
                </w14:textFill>
              </w:rPr>
              <w:t>。</w:t>
            </w:r>
          </w:p>
          <w:p w14:paraId="0E607684">
            <w:pPr>
              <w:adjustRightInd w:val="0"/>
              <w:snapToGrid w:val="0"/>
              <w:spacing w:line="360"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3.3监测要求及排放标准</w:t>
            </w:r>
          </w:p>
          <w:p w14:paraId="25AF7109">
            <w:pPr>
              <w:adjustRightInd w:val="0"/>
              <w:snapToGrid w:val="0"/>
              <w:spacing w:line="360" w:lineRule="auto"/>
              <w:ind w:firstLine="480" w:firstLineChars="200"/>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szCs w:val="22"/>
                <w:lang w:val="en-US" w:eastAsia="zh-CN"/>
                <w14:textFill>
                  <w14:solidFill>
                    <w14:schemeClr w14:val="tx1"/>
                  </w14:solidFill>
                </w14:textFill>
              </w:rPr>
              <w:t>本项目噪声监测计划</w:t>
            </w:r>
            <w:r>
              <w:rPr>
                <w:rFonts w:hint="default" w:ascii="Times New Roman" w:hAnsi="Times New Roman" w:cs="Times New Roman"/>
                <w:color w:val="000000" w:themeColor="text1"/>
                <w:sz w:val="24"/>
                <w:szCs w:val="22"/>
                <w14:textFill>
                  <w14:solidFill>
                    <w14:schemeClr w14:val="tx1"/>
                  </w14:solidFill>
                </w14:textFill>
              </w:rPr>
              <w:t>具体见下表</w:t>
            </w:r>
            <w:r>
              <w:rPr>
                <w:rFonts w:hint="eastAsia" w:cs="Times New Roman"/>
                <w:color w:val="000000" w:themeColor="text1"/>
                <w:sz w:val="24"/>
                <w:szCs w:val="22"/>
                <w:lang w:val="en-US" w:eastAsia="zh-CN"/>
                <w14:textFill>
                  <w14:solidFill>
                    <w14:schemeClr w14:val="tx1"/>
                  </w14:solidFill>
                </w14:textFill>
              </w:rPr>
              <w:t>4-16</w:t>
            </w:r>
            <w:r>
              <w:rPr>
                <w:rFonts w:hint="default" w:ascii="Times New Roman" w:hAnsi="Times New Roman" w:cs="Times New Roman"/>
                <w:color w:val="000000" w:themeColor="text1"/>
                <w:sz w:val="24"/>
                <w:szCs w:val="22"/>
                <w14:textFill>
                  <w14:solidFill>
                    <w14:schemeClr w14:val="tx1"/>
                  </w14:solidFill>
                </w14:textFill>
              </w:rPr>
              <w:t>。</w:t>
            </w:r>
          </w:p>
          <w:p w14:paraId="569019E5">
            <w:pPr>
              <w:autoSpaceDE w:val="0"/>
              <w:autoSpaceDN w:val="0"/>
              <w:adjustRightInd w:val="0"/>
              <w:ind w:firstLine="482" w:firstLineChars="20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16</w:t>
            </w:r>
            <w:r>
              <w:rPr>
                <w:rFonts w:hint="default" w:ascii="Times New Roman" w:hAnsi="Times New Roman" w:cs="Times New Roman"/>
                <w:b/>
                <w:bCs/>
                <w:color w:val="000000" w:themeColor="text1"/>
                <w:sz w:val="24"/>
                <w14:textFill>
                  <w14:solidFill>
                    <w14:schemeClr w14:val="tx1"/>
                  </w14:solidFill>
                </w14:textFill>
              </w:rPr>
              <w:t xml:space="preserve">    运营期监测计划一览表</w:t>
            </w:r>
          </w:p>
          <w:tbl>
            <w:tblPr>
              <w:tblStyle w:val="28"/>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163"/>
              <w:gridCol w:w="1135"/>
              <w:gridCol w:w="1277"/>
              <w:gridCol w:w="1246"/>
              <w:gridCol w:w="3130"/>
            </w:tblGrid>
            <w:tr w14:paraId="30C7F64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0" w:hRule="atLeast"/>
                <w:jc w:val="center"/>
              </w:trPr>
              <w:tc>
                <w:tcPr>
                  <w:tcW w:w="1163" w:type="dxa"/>
                  <w:tcBorders>
                    <w:tl2br w:val="nil"/>
                    <w:tr2bl w:val="nil"/>
                  </w:tcBorders>
                  <w:vAlign w:val="center"/>
                </w:tcPr>
                <w:p w14:paraId="713E45CC">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污染因素</w:t>
                  </w:r>
                </w:p>
              </w:tc>
              <w:tc>
                <w:tcPr>
                  <w:tcW w:w="1134" w:type="dxa"/>
                  <w:tcBorders>
                    <w:tl2br w:val="nil"/>
                    <w:tr2bl w:val="nil"/>
                  </w:tcBorders>
                  <w:vAlign w:val="center"/>
                </w:tcPr>
                <w:p w14:paraId="7D089A9E">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监测点位</w:t>
                  </w:r>
                </w:p>
              </w:tc>
              <w:tc>
                <w:tcPr>
                  <w:tcW w:w="1276" w:type="dxa"/>
                  <w:tcBorders>
                    <w:tl2br w:val="nil"/>
                    <w:tr2bl w:val="nil"/>
                  </w:tcBorders>
                  <w:vAlign w:val="center"/>
                </w:tcPr>
                <w:p w14:paraId="4E2094CF">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监测内容</w:t>
                  </w:r>
                </w:p>
              </w:tc>
              <w:tc>
                <w:tcPr>
                  <w:tcW w:w="1245" w:type="dxa"/>
                  <w:tcBorders>
                    <w:tl2br w:val="nil"/>
                    <w:tr2bl w:val="nil"/>
                  </w:tcBorders>
                  <w:vAlign w:val="center"/>
                </w:tcPr>
                <w:p w14:paraId="52F9BB50">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监测频次</w:t>
                  </w:r>
                </w:p>
              </w:tc>
              <w:tc>
                <w:tcPr>
                  <w:tcW w:w="3128" w:type="dxa"/>
                  <w:tcBorders>
                    <w:tl2br w:val="nil"/>
                    <w:tr2bl w:val="nil"/>
                  </w:tcBorders>
                  <w:vAlign w:val="center"/>
                </w:tcPr>
                <w:p w14:paraId="5193DE67">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执行标准</w:t>
                  </w:r>
                </w:p>
              </w:tc>
            </w:tr>
            <w:tr w14:paraId="29546F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0" w:hRule="atLeast"/>
                <w:jc w:val="center"/>
              </w:trPr>
              <w:tc>
                <w:tcPr>
                  <w:tcW w:w="1163" w:type="dxa"/>
                  <w:tcBorders>
                    <w:tl2br w:val="nil"/>
                    <w:tr2bl w:val="nil"/>
                  </w:tcBorders>
                  <w:vAlign w:val="center"/>
                </w:tcPr>
                <w:p w14:paraId="0240BC7F">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噪声</w:t>
                  </w:r>
                </w:p>
              </w:tc>
              <w:tc>
                <w:tcPr>
                  <w:tcW w:w="1134" w:type="dxa"/>
                  <w:tcBorders>
                    <w:tl2br w:val="nil"/>
                    <w:tr2bl w:val="nil"/>
                  </w:tcBorders>
                  <w:vAlign w:val="center"/>
                </w:tcPr>
                <w:p w14:paraId="088C036C">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厂界</w:t>
                  </w:r>
                  <w:r>
                    <w:rPr>
                      <w:rFonts w:hint="default" w:ascii="Times New Roman" w:hAnsi="Times New Roman" w:cs="Times New Roman"/>
                      <w:color w:val="000000" w:themeColor="text1"/>
                      <w:szCs w:val="21"/>
                      <w14:textFill>
                        <w14:solidFill>
                          <w14:schemeClr w14:val="tx1"/>
                        </w14:solidFill>
                      </w14:textFill>
                    </w:rPr>
                    <w:t>四周外1m处</w:t>
                  </w:r>
                </w:p>
              </w:tc>
              <w:tc>
                <w:tcPr>
                  <w:tcW w:w="1276" w:type="dxa"/>
                  <w:tcBorders>
                    <w:tl2br w:val="nil"/>
                    <w:tr2bl w:val="nil"/>
                  </w:tcBorders>
                  <w:vAlign w:val="center"/>
                </w:tcPr>
                <w:p w14:paraId="7E6BEAF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等效连续A声级</w:t>
                  </w:r>
                </w:p>
              </w:tc>
              <w:tc>
                <w:tcPr>
                  <w:tcW w:w="1245" w:type="dxa"/>
                  <w:tcBorders>
                    <w:tl2br w:val="nil"/>
                    <w:tr2bl w:val="nil"/>
                  </w:tcBorders>
                  <w:vAlign w:val="center"/>
                </w:tcPr>
                <w:p w14:paraId="0D215D43">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每季度监测1次</w:t>
                  </w:r>
                </w:p>
              </w:tc>
              <w:tc>
                <w:tcPr>
                  <w:tcW w:w="3128" w:type="dxa"/>
                  <w:tcBorders>
                    <w:tl2br w:val="nil"/>
                    <w:tr2bl w:val="nil"/>
                  </w:tcBorders>
                  <w:vAlign w:val="center"/>
                </w:tcPr>
                <w:p w14:paraId="54039ABF">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《工业企业厂界环境噪声排放标准》（GB12348-2008)3类标准</w:t>
                  </w:r>
                </w:p>
              </w:tc>
            </w:tr>
          </w:tbl>
          <w:p w14:paraId="273ABAE4">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4、运营期固体废物环境影响和处置措施</w:t>
            </w:r>
          </w:p>
          <w:p w14:paraId="13207B9F">
            <w:pPr>
              <w:adjustRightInd w:val="0"/>
              <w:snapToGrid w:val="0"/>
              <w:spacing w:line="360"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4.1固废产生情况</w:t>
            </w:r>
          </w:p>
          <w:p w14:paraId="60333E7A">
            <w:pPr>
              <w:adjustRightInd w:val="0"/>
              <w:snapToGrid w:val="0"/>
              <w:spacing w:line="360"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本项目运营期固体废物主要为废活性炭、发泡过程中产生的</w:t>
            </w:r>
            <w:r>
              <w:rPr>
                <w:rFonts w:hint="default" w:ascii="Times New Roman" w:hAnsi="Times New Roman" w:cs="Times New Roman"/>
                <w:color w:val="000000" w:themeColor="text1"/>
                <w:sz w:val="24"/>
                <w:szCs w:val="32"/>
                <w:lang w:eastAsia="zh-CN"/>
                <w14:textFill>
                  <w14:solidFill>
                    <w14:schemeClr w14:val="tx1"/>
                  </w14:solidFill>
                </w14:textFill>
              </w:rPr>
              <w:t>废保温材料</w:t>
            </w:r>
            <w:r>
              <w:rPr>
                <w:rFonts w:hint="default" w:ascii="Times New Roman" w:hAnsi="Times New Roman" w:cs="Times New Roman"/>
                <w:color w:val="000000" w:themeColor="text1"/>
                <w:sz w:val="24"/>
                <w:szCs w:val="32"/>
                <w14:textFill>
                  <w14:solidFill>
                    <w14:schemeClr w14:val="tx1"/>
                  </w14:solidFill>
                </w14:textFill>
              </w:rPr>
              <w:t>、设备检修产生的废润滑油及办公区员工生活垃圾。</w:t>
            </w:r>
          </w:p>
          <w:p w14:paraId="28F0C59C">
            <w:pPr>
              <w:adjustRightInd w:val="0"/>
              <w:snapToGrid w:val="0"/>
              <w:spacing w:line="360" w:lineRule="auto"/>
              <w:ind w:firstLine="480" w:firstLineChars="200"/>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⑴废活性炭</w:t>
            </w:r>
          </w:p>
          <w:p w14:paraId="37D9ABBE">
            <w:pPr>
              <w:adjustRightInd w:val="0"/>
              <w:snapToGrid w:val="0"/>
              <w:spacing w:line="360" w:lineRule="auto"/>
              <w:ind w:firstLine="480" w:firstLineChars="200"/>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本项目使用活性炭吸附装置处理有机废气，本项目使用碘吸附值大于800mg/g的蜂窝状活性炭，活性炭吸附率参照《吸附法工业有机废气治理工程技术规范》（HJ2026—2013）等标准中“采用一次性颗粒状活性炭处理VOCs废气，年活性炭使用量宜不应低于VOCs产生量的5倍，即1吨VOCs产生量，需5吨活性炭用于吸附”进行计算，活性炭更换周期为3个月一次。经核算本项目活性炭吸附有机废气量约为</w:t>
            </w:r>
            <w:r>
              <w:rPr>
                <w:rFonts w:hint="eastAsia" w:cs="Times New Roman"/>
                <w:color w:val="000000" w:themeColor="text1"/>
                <w:sz w:val="24"/>
                <w:szCs w:val="22"/>
                <w:lang w:val="en-US" w:eastAsia="zh-CN"/>
                <w14:textFill>
                  <w14:solidFill>
                    <w14:schemeClr w14:val="tx1"/>
                  </w14:solidFill>
                </w14:textFill>
              </w:rPr>
              <w:t>10.42</w:t>
            </w:r>
            <w:r>
              <w:rPr>
                <w:rFonts w:hint="default" w:ascii="Times New Roman" w:hAnsi="Times New Roman" w:cs="Times New Roman"/>
                <w:color w:val="000000" w:themeColor="text1"/>
                <w:sz w:val="24"/>
                <w:szCs w:val="22"/>
                <w14:textFill>
                  <w14:solidFill>
                    <w14:schemeClr w14:val="tx1"/>
                  </w14:solidFill>
                </w14:textFill>
              </w:rPr>
              <w:t>t/a，则废活性炭产生量约</w:t>
            </w:r>
            <w:r>
              <w:rPr>
                <w:rFonts w:hint="eastAsia" w:cs="Times New Roman"/>
                <w:color w:val="000000" w:themeColor="text1"/>
                <w:sz w:val="24"/>
                <w:szCs w:val="22"/>
                <w:lang w:val="en-US" w:eastAsia="zh-CN"/>
                <w14:textFill>
                  <w14:solidFill>
                    <w14:schemeClr w14:val="tx1"/>
                  </w14:solidFill>
                </w14:textFill>
              </w:rPr>
              <w:t>52.1</w:t>
            </w:r>
            <w:r>
              <w:rPr>
                <w:rFonts w:hint="default" w:ascii="Times New Roman" w:hAnsi="Times New Roman" w:cs="Times New Roman"/>
                <w:color w:val="000000" w:themeColor="text1"/>
                <w:sz w:val="24"/>
                <w:szCs w:val="22"/>
                <w14:textFill>
                  <w14:solidFill>
                    <w14:schemeClr w14:val="tx1"/>
                  </w14:solidFill>
                </w14:textFill>
              </w:rPr>
              <w:t>t/a</w:t>
            </w:r>
            <w:r>
              <w:rPr>
                <w:rFonts w:hint="default" w:ascii="Times New Roman" w:hAnsi="Times New Roman" w:cs="Times New Roman"/>
                <w:color w:val="000000" w:themeColor="text1"/>
                <w:sz w:val="24"/>
                <w:szCs w:val="22"/>
                <w:lang w:eastAsia="zh-CN"/>
                <w14:textFill>
                  <w14:solidFill>
                    <w14:schemeClr w14:val="tx1"/>
                  </w14:solidFill>
                </w14:textFill>
              </w:rPr>
              <w:t>。</w:t>
            </w:r>
            <w:r>
              <w:rPr>
                <w:rFonts w:hint="default" w:ascii="Times New Roman" w:hAnsi="Times New Roman" w:cs="Times New Roman"/>
                <w:color w:val="000000" w:themeColor="text1"/>
                <w:sz w:val="24"/>
                <w:szCs w:val="22"/>
                <w14:textFill>
                  <w14:solidFill>
                    <w14:schemeClr w14:val="tx1"/>
                  </w14:solidFill>
                </w14:textFill>
              </w:rPr>
              <w:t>根据《国家危险废物名录》（2025年版），废活性炭属于危险废物（废物类别：HW49其他废物、废物代码：900-039-49），收集后暂存于厂区危废贮存库，定期</w:t>
            </w:r>
            <w:r>
              <w:rPr>
                <w:rFonts w:hint="eastAsia" w:cs="Times New Roman"/>
                <w:color w:val="000000" w:themeColor="text1"/>
                <w:sz w:val="24"/>
                <w:szCs w:val="22"/>
                <w:lang w:val="en-US" w:eastAsia="zh-CN"/>
                <w14:textFill>
                  <w14:solidFill>
                    <w14:schemeClr w14:val="tx1"/>
                  </w14:solidFill>
                </w14:textFill>
              </w:rPr>
              <w:t>委托</w:t>
            </w:r>
            <w:r>
              <w:rPr>
                <w:rFonts w:hint="default" w:ascii="Times New Roman" w:hAnsi="Times New Roman" w:cs="Times New Roman"/>
                <w:color w:val="000000" w:themeColor="text1"/>
                <w:sz w:val="24"/>
                <w:szCs w:val="22"/>
                <w14:textFill>
                  <w14:solidFill>
                    <w14:schemeClr w14:val="tx1"/>
                  </w14:solidFill>
                </w14:textFill>
              </w:rPr>
              <w:t>有资质单位处置。</w:t>
            </w:r>
          </w:p>
          <w:p w14:paraId="349E6919">
            <w:pPr>
              <w:adjustRightInd w:val="0"/>
              <w:snapToGrid w:val="0"/>
              <w:spacing w:line="360" w:lineRule="auto"/>
              <w:ind w:firstLine="480" w:firstLineChars="200"/>
              <w:rPr>
                <w:rFonts w:hint="default" w:ascii="Times New Roman" w:hAnsi="Times New Roman" w:eastAsia="宋体" w:cs="Times New Roman"/>
                <w:color w:val="000000" w:themeColor="text1"/>
                <w:sz w:val="24"/>
                <w:szCs w:val="22"/>
                <w:lang w:eastAsia="zh-CN"/>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⑵</w:t>
            </w:r>
            <w:r>
              <w:rPr>
                <w:rFonts w:hint="default" w:ascii="Times New Roman" w:hAnsi="Times New Roman" w:cs="Times New Roman"/>
                <w:color w:val="000000" w:themeColor="text1"/>
                <w:sz w:val="24"/>
                <w:szCs w:val="32"/>
                <w:lang w:eastAsia="zh-CN"/>
                <w14:textFill>
                  <w14:solidFill>
                    <w14:schemeClr w14:val="tx1"/>
                  </w14:solidFill>
                </w14:textFill>
              </w:rPr>
              <w:t>废保温材料</w:t>
            </w:r>
          </w:p>
          <w:p w14:paraId="3C32AC17">
            <w:pPr>
              <w:adjustRightInd w:val="0"/>
              <w:snapToGrid w:val="0"/>
              <w:spacing w:line="360" w:lineRule="auto"/>
              <w:ind w:firstLine="480" w:firstLineChars="200"/>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根据《排放源统计调查产排污核算方法和系数手册》中292塑料制品行业系数手册中发泡工序一般固废的产生系数为4kg/t-产品，本项目保温</w:t>
            </w:r>
            <w:r>
              <w:rPr>
                <w:rFonts w:hint="eastAsia" w:cs="Times New Roman"/>
                <w:color w:val="000000" w:themeColor="text1"/>
                <w:sz w:val="24"/>
                <w:lang w:val="en-US" w:eastAsia="zh-CN"/>
                <w14:textFill>
                  <w14:solidFill>
                    <w14:schemeClr w14:val="tx1"/>
                  </w14:solidFill>
                </w14:textFill>
              </w:rPr>
              <w:t>发泡管材</w:t>
            </w:r>
            <w:r>
              <w:rPr>
                <w:rFonts w:hint="default" w:ascii="Times New Roman" w:hAnsi="Times New Roman" w:cs="Times New Roman"/>
                <w:color w:val="000000" w:themeColor="text1"/>
                <w:sz w:val="24"/>
                <w14:textFill>
                  <w14:solidFill>
                    <w14:schemeClr w14:val="tx1"/>
                  </w14:solidFill>
                </w14:textFill>
              </w:rPr>
              <w:t>产量约为</w:t>
            </w:r>
            <w:r>
              <w:rPr>
                <w:rFonts w:hint="eastAsia" w:ascii="Times New Roman" w:hAnsi="Times New Roman" w:cs="Times New Roman"/>
                <w:color w:val="000000" w:themeColor="text1"/>
                <w:sz w:val="24"/>
                <w:lang w:val="en-US" w:eastAsia="zh-CN"/>
                <w14:textFill>
                  <w14:solidFill>
                    <w14:schemeClr w14:val="tx1"/>
                  </w14:solidFill>
                </w14:textFill>
              </w:rPr>
              <w:t>10</w:t>
            </w:r>
            <w:r>
              <w:rPr>
                <w:rFonts w:hint="default" w:ascii="Times New Roman" w:hAnsi="Times New Roman" w:cs="Times New Roman"/>
                <w:color w:val="000000" w:themeColor="text1"/>
                <w:sz w:val="24"/>
                <w14:textFill>
                  <w14:solidFill>
                    <w14:schemeClr w14:val="tx1"/>
                  </w14:solidFill>
                </w14:textFill>
              </w:rPr>
              <w:t>000t/a，</w:t>
            </w:r>
            <w:r>
              <w:rPr>
                <w:rFonts w:hint="default" w:ascii="Times New Roman" w:hAnsi="Times New Roman" w:cs="Times New Roman"/>
                <w:color w:val="000000" w:themeColor="text1"/>
                <w:sz w:val="24"/>
                <w:szCs w:val="32"/>
                <w14:textFill>
                  <w14:solidFill>
                    <w14:schemeClr w14:val="tx1"/>
                  </w14:solidFill>
                </w14:textFill>
              </w:rPr>
              <w:t>发泡过程中产生的</w:t>
            </w:r>
            <w:r>
              <w:rPr>
                <w:rFonts w:hint="default" w:ascii="Times New Roman" w:hAnsi="Times New Roman" w:cs="Times New Roman"/>
                <w:color w:val="000000" w:themeColor="text1"/>
                <w:sz w:val="24"/>
                <w:szCs w:val="32"/>
                <w:lang w:eastAsia="zh-CN"/>
                <w14:textFill>
                  <w14:solidFill>
                    <w14:schemeClr w14:val="tx1"/>
                  </w14:solidFill>
                </w14:textFill>
              </w:rPr>
              <w:t>废保温材料</w:t>
            </w:r>
            <w:r>
              <w:rPr>
                <w:rFonts w:hint="default" w:ascii="Times New Roman" w:hAnsi="Times New Roman" w:cs="Times New Roman"/>
                <w:color w:val="000000" w:themeColor="text1"/>
                <w:sz w:val="24"/>
                <w:szCs w:val="32"/>
                <w14:textFill>
                  <w14:solidFill>
                    <w14:schemeClr w14:val="tx1"/>
                  </w14:solidFill>
                </w14:textFill>
              </w:rPr>
              <w:t>产生量约为</w:t>
            </w:r>
            <w:r>
              <w:rPr>
                <w:rFonts w:hint="eastAsia" w:ascii="Times New Roman" w:hAnsi="Times New Roman" w:cs="Times New Roman"/>
                <w:color w:val="000000" w:themeColor="text1"/>
                <w:sz w:val="24"/>
                <w:szCs w:val="32"/>
                <w:lang w:val="en-US" w:eastAsia="zh-CN"/>
                <w14:textFill>
                  <w14:solidFill>
                    <w14:schemeClr w14:val="tx1"/>
                  </w14:solidFill>
                </w14:textFill>
              </w:rPr>
              <w:t>40</w:t>
            </w:r>
            <w:r>
              <w:rPr>
                <w:rFonts w:hint="default" w:ascii="Times New Roman" w:hAnsi="Times New Roman" w:cs="Times New Roman"/>
                <w:color w:val="000000" w:themeColor="text1"/>
                <w:sz w:val="24"/>
                <w:szCs w:val="32"/>
                <w14:textFill>
                  <w14:solidFill>
                    <w14:schemeClr w14:val="tx1"/>
                  </w14:solidFill>
                </w14:textFill>
              </w:rPr>
              <w:t>t/a，</w:t>
            </w:r>
            <w:r>
              <w:rPr>
                <w:rFonts w:hint="default" w:ascii="Times New Roman" w:hAnsi="Times New Roman" w:cs="Times New Roman"/>
                <w:color w:val="000000" w:themeColor="text1"/>
                <w:sz w:val="24"/>
                <w:szCs w:val="32"/>
                <w:lang w:val="en-US" w:eastAsia="zh-CN"/>
                <w14:textFill>
                  <w14:solidFill>
                    <w14:schemeClr w14:val="tx1"/>
                  </w14:solidFill>
                </w14:textFill>
              </w:rPr>
              <w:t>暂存</w:t>
            </w:r>
            <w:r>
              <w:rPr>
                <w:rFonts w:hint="eastAsia" w:ascii="Times New Roman" w:hAnsi="Times New Roman" w:cs="Times New Roman"/>
                <w:color w:val="000000" w:themeColor="text1"/>
                <w:sz w:val="24"/>
                <w:szCs w:val="32"/>
                <w:lang w:val="en-US" w:eastAsia="zh-CN"/>
                <w14:textFill>
                  <w14:solidFill>
                    <w14:schemeClr w14:val="tx1"/>
                  </w14:solidFill>
                </w14:textFill>
              </w:rPr>
              <w:t>于</w:t>
            </w:r>
            <w:r>
              <w:rPr>
                <w:rFonts w:hint="default" w:ascii="Times New Roman" w:hAnsi="Times New Roman" w:cs="Times New Roman"/>
                <w:color w:val="000000" w:themeColor="text1"/>
                <w:sz w:val="24"/>
                <w:szCs w:val="32"/>
                <w:lang w:val="en-US" w:eastAsia="zh-CN"/>
                <w14:textFill>
                  <w14:solidFill>
                    <w14:schemeClr w14:val="tx1"/>
                  </w14:solidFill>
                </w14:textFill>
              </w:rPr>
              <w:t>一般工业固废暂存区</w:t>
            </w:r>
            <w:r>
              <w:rPr>
                <w:rFonts w:hint="eastAsia" w:cs="Times New Roman"/>
                <w:color w:val="000000" w:themeColor="text1"/>
                <w:sz w:val="24"/>
                <w:szCs w:val="32"/>
                <w:lang w:val="en-US" w:eastAsia="zh-CN"/>
                <w14:textFill>
                  <w14:solidFill>
                    <w14:schemeClr w14:val="tx1"/>
                  </w14:solidFill>
                </w14:textFill>
              </w:rPr>
              <w:t>，</w:t>
            </w:r>
            <w:r>
              <w:rPr>
                <w:rFonts w:hint="default" w:ascii="Times New Roman" w:hAnsi="Times New Roman" w:cs="Times New Roman"/>
                <w:color w:val="000000" w:themeColor="text1"/>
                <w:sz w:val="24"/>
                <w:szCs w:val="32"/>
                <w14:textFill>
                  <w14:solidFill>
                    <w14:schemeClr w14:val="tx1"/>
                  </w14:solidFill>
                </w14:textFill>
              </w:rPr>
              <w:t>集中收集后交由有回收资质单位回收利用</w:t>
            </w:r>
            <w:r>
              <w:rPr>
                <w:rFonts w:hint="default" w:ascii="Times New Roman" w:hAnsi="Times New Roman" w:cs="Times New Roman"/>
                <w:color w:val="000000" w:themeColor="text1"/>
                <w:sz w:val="24"/>
                <w:szCs w:val="22"/>
                <w14:textFill>
                  <w14:solidFill>
                    <w14:schemeClr w14:val="tx1"/>
                  </w14:solidFill>
                </w14:textFill>
              </w:rPr>
              <w:t>。</w:t>
            </w:r>
          </w:p>
          <w:p w14:paraId="7F00B72F">
            <w:pPr>
              <w:adjustRightInd w:val="0"/>
              <w:snapToGrid w:val="0"/>
              <w:spacing w:line="360"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⑶</w:t>
            </w:r>
            <w:r>
              <w:rPr>
                <w:rFonts w:hint="default" w:ascii="Times New Roman" w:hAnsi="Times New Roman" w:cs="Times New Roman"/>
                <w:color w:val="000000" w:themeColor="text1"/>
                <w:sz w:val="24"/>
                <w:szCs w:val="32"/>
                <w14:textFill>
                  <w14:solidFill>
                    <w14:schemeClr w14:val="tx1"/>
                  </w14:solidFill>
                </w14:textFill>
              </w:rPr>
              <w:t>设备检修产生废润滑油</w:t>
            </w:r>
          </w:p>
          <w:p w14:paraId="59807531">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本项目各机加工生产设备检修需使用机润滑油，更换产生的废润滑油约为0.01t/a。根据《国家危险废物名录（2025年版）》规定，属于HHW08废矿物油与含矿物油废物（900-217-08）。危险废物集中收集后暂存于厂区危废贮存库内，定期</w:t>
            </w:r>
            <w:r>
              <w:rPr>
                <w:rFonts w:hint="eastAsia" w:cs="Times New Roman"/>
                <w:color w:val="000000" w:themeColor="text1"/>
                <w:spacing w:val="-7"/>
                <w:sz w:val="24"/>
                <w:lang w:val="en-US" w:eastAsia="zh-CN"/>
                <w14:textFill>
                  <w14:solidFill>
                    <w14:schemeClr w14:val="tx1"/>
                  </w14:solidFill>
                </w14:textFill>
              </w:rPr>
              <w:t>委托</w:t>
            </w:r>
            <w:r>
              <w:rPr>
                <w:rFonts w:hint="default" w:ascii="Times New Roman" w:hAnsi="Times New Roman" w:cs="Times New Roman"/>
                <w:color w:val="000000" w:themeColor="text1"/>
                <w:spacing w:val="-7"/>
                <w:sz w:val="24"/>
                <w14:textFill>
                  <w14:solidFill>
                    <w14:schemeClr w14:val="tx1"/>
                  </w14:solidFill>
                </w14:textFill>
              </w:rPr>
              <w:t>有资质单位处置。</w:t>
            </w:r>
          </w:p>
          <w:p w14:paraId="7D6B4EA5">
            <w:pPr>
              <w:autoSpaceDE w:val="0"/>
              <w:autoSpaceDN w:val="0"/>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⑷</w:t>
            </w:r>
            <w:r>
              <w:rPr>
                <w:rFonts w:hint="default" w:ascii="Times New Roman" w:hAnsi="Times New Roman" w:cs="Times New Roman"/>
                <w:color w:val="000000" w:themeColor="text1"/>
                <w:kern w:val="0"/>
                <w:sz w:val="24"/>
                <w14:textFill>
                  <w14:solidFill>
                    <w14:schemeClr w14:val="tx1"/>
                  </w14:solidFill>
                </w14:textFill>
              </w:rPr>
              <w:t>废边角料、不合格产品</w:t>
            </w:r>
          </w:p>
          <w:p w14:paraId="1651E3AE">
            <w:pPr>
              <w:autoSpaceDE w:val="0"/>
              <w:autoSpaceDN w:val="0"/>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eastAsia" w:ascii="Times New Roman"/>
                <w:bCs/>
                <w:color w:val="000000" w:themeColor="text1"/>
                <w:sz w:val="24"/>
                <w:szCs w:val="24"/>
                <w14:textFill>
                  <w14:solidFill>
                    <w14:schemeClr w14:val="tx1"/>
                  </w14:solidFill>
                </w14:textFill>
              </w:rPr>
              <w:t>根据《固体废物鉴别标准 通则》（GB 34330-20</w:t>
            </w:r>
            <w:r>
              <w:rPr>
                <w:rFonts w:hint="eastAsia" w:ascii="Times New Roman"/>
                <w:bCs/>
                <w:color w:val="000000" w:themeColor="text1"/>
                <w:sz w:val="24"/>
                <w:szCs w:val="24"/>
                <w:lang w:val="en-US" w:eastAsia="zh-CN"/>
                <w14:textFill>
                  <w14:solidFill>
                    <w14:schemeClr w14:val="tx1"/>
                  </w14:solidFill>
                </w14:textFill>
              </w:rPr>
              <w:t>25</w:t>
            </w:r>
            <w:r>
              <w:rPr>
                <w:rFonts w:hint="eastAsia" w:ascii="Times New Roman"/>
                <w:bCs/>
                <w:color w:val="000000" w:themeColor="text1"/>
                <w:sz w:val="24"/>
                <w:szCs w:val="24"/>
                <w14:textFill>
                  <w14:solidFill>
                    <w14:schemeClr w14:val="tx1"/>
                  </w14:solidFill>
                </w14:textFill>
              </w:rPr>
              <w:t>）中</w:t>
            </w:r>
            <w:r>
              <w:rPr>
                <w:rFonts w:hint="default" w:ascii="Times New Roman" w:hAnsi="Times New Roman" w:cs="Times New Roman"/>
                <w:color w:val="000000" w:themeColor="text1"/>
                <w:sz w:val="24"/>
                <w14:textFill>
                  <w14:solidFill>
                    <w14:schemeClr w14:val="tx1"/>
                  </w14:solidFill>
                </w14:textFill>
              </w:rPr>
              <w:t>4.2下列生产、生活和其他活动中满足使用用途要求，按原始用途使用的物质，不属于固体废物</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4.2.1生产企业内部通过以下方式返回原生产线作为原料使用的物质</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a</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不经过贮存或堆积过程，直接返回。</w:t>
            </w:r>
            <w:r>
              <w:rPr>
                <w:rFonts w:hint="eastAsia" w:cs="Times New Roman"/>
                <w:color w:val="000000" w:themeColor="text1"/>
                <w:sz w:val="24"/>
                <w:lang w:val="en-US" w:eastAsia="zh-CN"/>
                <w14:textFill>
                  <w14:solidFill>
                    <w14:schemeClr w14:val="tx1"/>
                  </w14:solidFill>
                </w14:textFill>
              </w:rPr>
              <w:t>b</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在非连续化生产过程中，贮存于能够防止物料通过泄漏、扬尘、遗撒、逸散等途径造成损失的固定贮存装置中，并通过封闭管道或其他相对封闭的运输系统直接返回进入生产工艺配套工序再生后返回。c）进入生产工艺配套工序再生后返回。</w:t>
            </w:r>
          </w:p>
          <w:p w14:paraId="76C0508A">
            <w:pPr>
              <w:adjustRightInd w:val="0"/>
              <w:snapToGrid w:val="0"/>
              <w:spacing w:line="360" w:lineRule="auto"/>
              <w:ind w:firstLine="480" w:firstLineChars="200"/>
              <w:rPr>
                <w:rFonts w:ascii="Times New Roman"/>
                <w:bCs/>
                <w:color w:val="000000" w:themeColor="text1"/>
                <w:sz w:val="24"/>
                <w:szCs w:val="24"/>
                <w14:textFill>
                  <w14:solidFill>
                    <w14:schemeClr w14:val="tx1"/>
                  </w14:solidFill>
                </w14:textFill>
              </w:rPr>
            </w:pPr>
            <w:r>
              <w:rPr>
                <w:rFonts w:hint="eastAsia" w:ascii="Times New Roman" w:hAnsi="Times New Roman" w:cs="Times New Roman"/>
                <w:color w:val="000000" w:themeColor="text1"/>
                <w:kern w:val="0"/>
                <w:sz w:val="24"/>
                <w:lang w:val="en-US" w:eastAsia="zh-CN"/>
                <w14:textFill>
                  <w14:solidFill>
                    <w14:schemeClr w14:val="tx1"/>
                  </w14:solidFill>
                </w14:textFill>
              </w:rPr>
              <w:t>本项目</w:t>
            </w:r>
            <w:r>
              <w:rPr>
                <w:rFonts w:hint="default" w:ascii="Times New Roman" w:hAnsi="Times New Roman" w:cs="Times New Roman"/>
                <w:color w:val="000000" w:themeColor="text1"/>
                <w:kern w:val="0"/>
                <w:sz w:val="24"/>
                <w14:textFill>
                  <w14:solidFill>
                    <w14:schemeClr w14:val="tx1"/>
                  </w14:solidFill>
                </w14:textFill>
              </w:rPr>
              <w:t>废边角料、不合格产品</w:t>
            </w:r>
            <w:r>
              <w:rPr>
                <w:rFonts w:hint="default" w:ascii="Times New Roman" w:hAnsi="Times New Roman" w:cs="Times New Roman"/>
                <w:color w:val="000000" w:themeColor="text1"/>
                <w:sz w:val="24"/>
                <w14:textFill>
                  <w14:solidFill>
                    <w14:schemeClr w14:val="tx1"/>
                  </w14:solidFill>
                </w14:textFill>
              </w:rPr>
              <w:t>集中收集后</w:t>
            </w:r>
            <w:r>
              <w:rPr>
                <w:rFonts w:hint="default" w:ascii="Times New Roman" w:hAnsi="Times New Roman" w:cs="Times New Roman"/>
                <w:color w:val="000000" w:themeColor="text1"/>
                <w:sz w:val="24"/>
                <w:lang w:val="en-US" w:eastAsia="zh-CN"/>
                <w14:textFill>
                  <w14:solidFill>
                    <w14:schemeClr w14:val="tx1"/>
                  </w14:solidFill>
                </w14:textFill>
              </w:rPr>
              <w:t>经厂区破碎机破碎后回用于</w:t>
            </w:r>
            <w:r>
              <w:rPr>
                <w:rFonts w:hint="eastAsia" w:ascii="Times New Roman" w:hAnsi="Times New Roman" w:cs="Times New Roman"/>
                <w:color w:val="000000" w:themeColor="text1"/>
                <w:sz w:val="24"/>
                <w:lang w:val="en-US" w:eastAsia="zh-CN"/>
                <w14:textFill>
                  <w14:solidFill>
                    <w14:schemeClr w14:val="tx1"/>
                  </w14:solidFill>
                </w14:textFill>
              </w:rPr>
              <w:t>塑料</w:t>
            </w:r>
            <w:r>
              <w:rPr>
                <w:rFonts w:hint="default" w:ascii="Times New Roman" w:hAnsi="Times New Roman" w:cs="Times New Roman"/>
                <w:color w:val="000000" w:themeColor="text1"/>
                <w:sz w:val="24"/>
                <w14:textFill>
                  <w14:solidFill>
                    <w14:schemeClr w14:val="tx1"/>
                  </w14:solidFill>
                </w14:textFill>
              </w:rPr>
              <w:t>管材生产线</w:t>
            </w:r>
            <w:r>
              <w:rPr>
                <w:rFonts w:hint="eastAsia" w:ascii="Times New Roman" w:hAnsi="Times New Roman" w:cs="Times New Roman"/>
                <w:color w:val="000000" w:themeColor="text1"/>
                <w:sz w:val="24"/>
                <w:lang w:val="en-US" w:eastAsia="zh-CN"/>
                <w14:textFill>
                  <w14:solidFill>
                    <w14:schemeClr w14:val="tx1"/>
                  </w14:solidFill>
                </w14:textFill>
              </w:rPr>
              <w:t>作为生产原料，</w:t>
            </w:r>
            <w:r>
              <w:rPr>
                <w:rFonts w:hint="eastAsia" w:ascii="Times New Roman"/>
                <w:bCs/>
                <w:color w:val="000000" w:themeColor="text1"/>
                <w:sz w:val="24"/>
                <w:szCs w:val="24"/>
                <w14:textFill>
                  <w14:solidFill>
                    <w14:schemeClr w14:val="tx1"/>
                  </w14:solidFill>
                </w14:textFill>
              </w:rPr>
              <w:t>符合《固体废物鉴别标准 通则》（GB 34330-20</w:t>
            </w:r>
            <w:r>
              <w:rPr>
                <w:rFonts w:hint="eastAsia" w:ascii="Times New Roman"/>
                <w:bCs/>
                <w:color w:val="000000" w:themeColor="text1"/>
                <w:sz w:val="24"/>
                <w:szCs w:val="24"/>
                <w:lang w:val="en-US" w:eastAsia="zh-CN"/>
                <w14:textFill>
                  <w14:solidFill>
                    <w14:schemeClr w14:val="tx1"/>
                  </w14:solidFill>
                </w14:textFill>
              </w:rPr>
              <w:t>25</w:t>
            </w:r>
            <w:r>
              <w:rPr>
                <w:rFonts w:hint="eastAsia" w:ascii="Times New Roman"/>
                <w:bCs/>
                <w:color w:val="000000" w:themeColor="text1"/>
                <w:sz w:val="24"/>
                <w:szCs w:val="24"/>
                <w14:textFill>
                  <w14:solidFill>
                    <w14:schemeClr w14:val="tx1"/>
                  </w14:solidFill>
                </w14:textFill>
              </w:rPr>
              <w:t>）中物质不作为固体废物管理的要求。故</w:t>
            </w:r>
            <w:r>
              <w:rPr>
                <w:rFonts w:hint="default" w:ascii="Times New Roman" w:hAnsi="Times New Roman" w:cs="Times New Roman"/>
                <w:color w:val="000000" w:themeColor="text1"/>
                <w:kern w:val="0"/>
                <w:sz w:val="24"/>
                <w14:textFill>
                  <w14:solidFill>
                    <w14:schemeClr w14:val="tx1"/>
                  </w14:solidFill>
                </w14:textFill>
              </w:rPr>
              <w:t>废边角料、不合格产品</w:t>
            </w:r>
            <w:r>
              <w:rPr>
                <w:rFonts w:hint="eastAsia" w:ascii="Times New Roman"/>
                <w:bCs/>
                <w:color w:val="000000" w:themeColor="text1"/>
                <w:sz w:val="24"/>
                <w:szCs w:val="24"/>
                <w14:textFill>
                  <w14:solidFill>
                    <w14:schemeClr w14:val="tx1"/>
                  </w14:solidFill>
                </w14:textFill>
              </w:rPr>
              <w:t>不作为固体废物管理，但建设单位应加强日常管理，确保直接返回生产作为原料物质，不得再作为其它物质使用或外售等。</w:t>
            </w:r>
          </w:p>
          <w:p w14:paraId="72C3A96F">
            <w:pPr>
              <w:adjustRightInd w:val="0"/>
              <w:snapToGrid w:val="0"/>
              <w:spacing w:line="360" w:lineRule="auto"/>
              <w:ind w:firstLine="480" w:firstLineChars="20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⑸生活垃圾</w:t>
            </w:r>
          </w:p>
          <w:p w14:paraId="5747F4DE">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cs="Times New Roman"/>
                <w:color w:val="000000" w:themeColor="text1"/>
                <w:kern w:val="0"/>
                <w:sz w:val="24"/>
                <w14:textFill>
                  <w14:solidFill>
                    <w14:schemeClr w14:val="tx1"/>
                  </w14:solidFill>
                </w14:textFill>
              </w:rPr>
              <w:t>本项目劳动定员为</w:t>
            </w:r>
            <w:r>
              <w:rPr>
                <w:rFonts w:hint="eastAsia" w:ascii="Times New Roman" w:hAnsi="Times New Roman" w:cs="Times New Roman"/>
                <w:color w:val="000000" w:themeColor="text1"/>
                <w:kern w:val="0"/>
                <w:sz w:val="24"/>
                <w:lang w:val="en-US" w:eastAsia="zh-CN"/>
                <w14:textFill>
                  <w14:solidFill>
                    <w14:schemeClr w14:val="tx1"/>
                  </w14:solidFill>
                </w14:textFill>
              </w:rPr>
              <w:t>20</w:t>
            </w:r>
            <w:r>
              <w:rPr>
                <w:rFonts w:hint="default" w:ascii="Times New Roman" w:hAnsi="Times New Roman" w:cs="Times New Roman"/>
                <w:color w:val="000000" w:themeColor="text1"/>
                <w:kern w:val="0"/>
                <w:sz w:val="24"/>
                <w14:textFill>
                  <w14:solidFill>
                    <w14:schemeClr w14:val="tx1"/>
                  </w14:solidFill>
                </w14:textFill>
              </w:rPr>
              <w:t>人，生活垃圾产生量按0.5kg/人·d计算，则生活垃圾产生量为</w:t>
            </w:r>
            <w:r>
              <w:rPr>
                <w:rFonts w:hint="eastAsia" w:ascii="Times New Roman" w:hAnsi="Times New Roman" w:cs="Times New Roman"/>
                <w:color w:val="000000" w:themeColor="text1"/>
                <w:kern w:val="0"/>
                <w:sz w:val="24"/>
                <w:lang w:val="en-US" w:eastAsia="zh-CN"/>
                <w14:textFill>
                  <w14:solidFill>
                    <w14:schemeClr w14:val="tx1"/>
                  </w14:solidFill>
                </w14:textFill>
              </w:rPr>
              <w:t>3</w:t>
            </w:r>
            <w:r>
              <w:rPr>
                <w:rFonts w:hint="default" w:ascii="Times New Roman" w:hAnsi="Times New Roman" w:cs="Times New Roman"/>
                <w:color w:val="000000" w:themeColor="text1"/>
                <w:kern w:val="0"/>
                <w:sz w:val="24"/>
                <w14:textFill>
                  <w14:solidFill>
                    <w14:schemeClr w14:val="tx1"/>
                  </w14:solidFill>
                </w14:textFill>
              </w:rPr>
              <w:t>t/a，生活垃圾集中收集后交由当地环卫部门统一处置。</w:t>
            </w:r>
          </w:p>
          <w:p w14:paraId="3D2934F5">
            <w:pPr>
              <w:adjustRightInd w:val="0"/>
              <w:snapToGrid w:val="0"/>
              <w:spacing w:line="360" w:lineRule="auto"/>
              <w:ind w:firstLine="480" w:firstLineChars="200"/>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⑹</w:t>
            </w:r>
            <w:r>
              <w:rPr>
                <w:rFonts w:hint="eastAsia" w:ascii="Times New Roman" w:hAnsi="Times New Roman" w:eastAsia="宋体" w:cs="Times New Roman"/>
                <w:color w:val="000000" w:themeColor="text1"/>
                <w:sz w:val="24"/>
                <w:lang w:val="en-US" w:eastAsia="zh-CN"/>
                <w14:textFill>
                  <w14:solidFill>
                    <w14:schemeClr w14:val="tx1"/>
                  </w14:solidFill>
                </w14:textFill>
              </w:rPr>
              <w:t>废包装袋、桶</w:t>
            </w:r>
          </w:p>
          <w:p w14:paraId="45D3A114">
            <w:pPr>
              <w:autoSpaceDE w:val="0"/>
              <w:autoSpaceDN w:val="0"/>
              <w:adjustRightInd w:val="0"/>
              <w:snapToGrid w:val="0"/>
              <w:spacing w:line="360" w:lineRule="auto"/>
              <w:ind w:firstLine="480" w:firstLineChars="200"/>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lang w:val="en-US" w:eastAsia="zh-CN"/>
                <w14:textFill>
                  <w14:solidFill>
                    <w14:schemeClr w14:val="tx1"/>
                  </w14:solidFill>
                </w14:textFill>
              </w:rPr>
              <w:t>根据项目物料用量计算，本项目废包装袋、桶的产生量为20.01t/a，</w:t>
            </w:r>
            <w:r>
              <w:rPr>
                <w:rFonts w:hint="default" w:ascii="Times New Roman" w:hAnsi="Times New Roman" w:cs="Times New Roman"/>
                <w:color w:val="000000" w:themeColor="text1"/>
                <w:sz w:val="24"/>
                <w:szCs w:val="32"/>
                <w:lang w:val="en-US" w:eastAsia="zh-CN"/>
                <w14:textFill>
                  <w14:solidFill>
                    <w14:schemeClr w14:val="tx1"/>
                  </w14:solidFill>
                </w14:textFill>
              </w:rPr>
              <w:t>暂存</w:t>
            </w:r>
            <w:r>
              <w:rPr>
                <w:rFonts w:hint="eastAsia" w:ascii="Times New Roman" w:hAnsi="Times New Roman" w:cs="Times New Roman"/>
                <w:color w:val="000000" w:themeColor="text1"/>
                <w:sz w:val="24"/>
                <w:szCs w:val="32"/>
                <w:lang w:val="en-US" w:eastAsia="zh-CN"/>
                <w14:textFill>
                  <w14:solidFill>
                    <w14:schemeClr w14:val="tx1"/>
                  </w14:solidFill>
                </w14:textFill>
              </w:rPr>
              <w:t>于</w:t>
            </w:r>
            <w:r>
              <w:rPr>
                <w:rFonts w:hint="default" w:ascii="Times New Roman" w:hAnsi="Times New Roman" w:cs="Times New Roman"/>
                <w:color w:val="000000" w:themeColor="text1"/>
                <w:sz w:val="24"/>
                <w:szCs w:val="32"/>
                <w:lang w:val="en-US" w:eastAsia="zh-CN"/>
                <w14:textFill>
                  <w14:solidFill>
                    <w14:schemeClr w14:val="tx1"/>
                  </w14:solidFill>
                </w14:textFill>
              </w:rPr>
              <w:t>一般工业固废暂存区</w:t>
            </w:r>
            <w:r>
              <w:rPr>
                <w:rFonts w:hint="eastAsia" w:cs="Times New Roman"/>
                <w:color w:val="000000" w:themeColor="text1"/>
                <w:sz w:val="24"/>
                <w:szCs w:val="32"/>
                <w:lang w:val="en-US" w:eastAsia="zh-CN"/>
                <w14:textFill>
                  <w14:solidFill>
                    <w14:schemeClr w14:val="tx1"/>
                  </w14:solidFill>
                </w14:textFill>
              </w:rPr>
              <w:t>，</w:t>
            </w:r>
            <w:r>
              <w:rPr>
                <w:rFonts w:hint="default" w:ascii="Times New Roman" w:hAnsi="Times New Roman" w:cs="Times New Roman"/>
                <w:color w:val="000000" w:themeColor="text1"/>
                <w:sz w:val="24"/>
                <w:szCs w:val="32"/>
                <w14:textFill>
                  <w14:solidFill>
                    <w14:schemeClr w14:val="tx1"/>
                  </w14:solidFill>
                </w14:textFill>
              </w:rPr>
              <w:t>集中收集后</w:t>
            </w:r>
            <w:r>
              <w:rPr>
                <w:rFonts w:hint="eastAsia" w:ascii="Times New Roman" w:hAnsi="Times New Roman" w:cs="Times New Roman"/>
                <w:color w:val="000000" w:themeColor="text1"/>
                <w:sz w:val="24"/>
                <w:szCs w:val="32"/>
                <w:lang w:val="en-US" w:eastAsia="zh-CN"/>
                <w14:textFill>
                  <w14:solidFill>
                    <w14:schemeClr w14:val="tx1"/>
                  </w14:solidFill>
                </w14:textFill>
              </w:rPr>
              <w:t>外售</w:t>
            </w:r>
            <w:r>
              <w:rPr>
                <w:rFonts w:hint="default" w:ascii="Times New Roman" w:hAnsi="Times New Roman" w:cs="Times New Roman"/>
                <w:color w:val="000000" w:themeColor="text1"/>
                <w:sz w:val="24"/>
                <w:szCs w:val="22"/>
                <w14:textFill>
                  <w14:solidFill>
                    <w14:schemeClr w14:val="tx1"/>
                  </w14:solidFill>
                </w14:textFill>
              </w:rPr>
              <w:t>。</w:t>
            </w:r>
          </w:p>
          <w:p w14:paraId="21AD3D24">
            <w:pPr>
              <w:adjustRightInd w:val="0"/>
              <w:snapToGrid w:val="0"/>
              <w:spacing w:line="360" w:lineRule="auto"/>
              <w:ind w:firstLine="480"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本项目固废污染源源强核算结果及相关参数一览表见下表</w:t>
            </w:r>
            <w:r>
              <w:rPr>
                <w:rFonts w:hint="eastAsia" w:cs="Times New Roman"/>
                <w:bCs/>
                <w:color w:val="000000" w:themeColor="text1"/>
                <w:sz w:val="24"/>
                <w:lang w:val="en-US" w:eastAsia="zh-CN"/>
                <w14:textFill>
                  <w14:solidFill>
                    <w14:schemeClr w14:val="tx1"/>
                  </w14:solidFill>
                </w14:textFill>
              </w:rPr>
              <w:t>4-17、4-18</w:t>
            </w:r>
            <w:r>
              <w:rPr>
                <w:rFonts w:hint="default" w:ascii="Times New Roman" w:hAnsi="Times New Roman" w:cs="Times New Roman"/>
                <w:bCs/>
                <w:color w:val="000000" w:themeColor="text1"/>
                <w:sz w:val="24"/>
                <w14:textFill>
                  <w14:solidFill>
                    <w14:schemeClr w14:val="tx1"/>
                  </w14:solidFill>
                </w14:textFill>
              </w:rPr>
              <w:t>。</w:t>
            </w:r>
          </w:p>
          <w:p w14:paraId="0932E1D7">
            <w:pPr>
              <w:autoSpaceDE w:val="0"/>
              <w:autoSpaceDN w:val="0"/>
              <w:adjustRightInd w:val="0"/>
              <w:ind w:firstLine="482" w:firstLineChars="20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17</w:t>
            </w:r>
            <w:r>
              <w:rPr>
                <w:rFonts w:hint="default" w:ascii="Times New Roman" w:hAnsi="Times New Roman" w:cs="Times New Roman"/>
                <w:b/>
                <w:bCs/>
                <w:color w:val="000000" w:themeColor="text1"/>
                <w:sz w:val="24"/>
                <w14:textFill>
                  <w14:solidFill>
                    <w14:schemeClr w14:val="tx1"/>
                  </w14:solidFill>
                </w14:textFill>
              </w:rPr>
              <w:t xml:space="preserve">   本项目固体废物产生及处置情况一览表</w:t>
            </w:r>
          </w:p>
          <w:tbl>
            <w:tblPr>
              <w:tblStyle w:val="28"/>
              <w:tblW w:w="494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325"/>
              <w:gridCol w:w="1030"/>
              <w:gridCol w:w="1270"/>
              <w:gridCol w:w="1064"/>
              <w:gridCol w:w="1052"/>
              <w:gridCol w:w="2130"/>
            </w:tblGrid>
            <w:tr w14:paraId="7B52A4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25" w:type="dxa"/>
                  <w:tcBorders>
                    <w:tl2br w:val="nil"/>
                    <w:tr2bl w:val="nil"/>
                  </w:tcBorders>
                  <w:vAlign w:val="center"/>
                </w:tcPr>
                <w:p w14:paraId="000EAAAF">
                  <w:pPr>
                    <w:adjustRightInd w:val="0"/>
                    <w:snapToGrid w:val="0"/>
                    <w:spacing w:line="240" w:lineRule="atLeast"/>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固体废物名称</w:t>
                  </w:r>
                </w:p>
              </w:tc>
              <w:tc>
                <w:tcPr>
                  <w:tcW w:w="1030" w:type="dxa"/>
                  <w:tcBorders>
                    <w:tl2br w:val="nil"/>
                    <w:tr2bl w:val="nil"/>
                  </w:tcBorders>
                  <w:vAlign w:val="center"/>
                </w:tcPr>
                <w:p w14:paraId="4DB6AA2E">
                  <w:pPr>
                    <w:adjustRightInd w:val="0"/>
                    <w:snapToGrid w:val="0"/>
                    <w:spacing w:line="240" w:lineRule="atLeast"/>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属性</w:t>
                  </w:r>
                </w:p>
              </w:tc>
              <w:tc>
                <w:tcPr>
                  <w:tcW w:w="1270" w:type="dxa"/>
                  <w:tcBorders>
                    <w:tl2br w:val="nil"/>
                    <w:tr2bl w:val="nil"/>
                  </w:tcBorders>
                  <w:vAlign w:val="center"/>
                </w:tcPr>
                <w:p w14:paraId="73AB7FCD">
                  <w:pPr>
                    <w:adjustRightInd w:val="0"/>
                    <w:snapToGrid w:val="0"/>
                    <w:spacing w:line="240" w:lineRule="atLeast"/>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代码</w:t>
                  </w:r>
                </w:p>
              </w:tc>
              <w:tc>
                <w:tcPr>
                  <w:tcW w:w="1064" w:type="dxa"/>
                  <w:tcBorders>
                    <w:tl2br w:val="nil"/>
                    <w:tr2bl w:val="nil"/>
                  </w:tcBorders>
                  <w:vAlign w:val="center"/>
                </w:tcPr>
                <w:p w14:paraId="1552C1D4">
                  <w:pPr>
                    <w:adjustRightInd w:val="0"/>
                    <w:snapToGrid w:val="0"/>
                    <w:spacing w:line="240" w:lineRule="atLeast"/>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产生工序</w:t>
                  </w:r>
                </w:p>
              </w:tc>
              <w:tc>
                <w:tcPr>
                  <w:tcW w:w="1052" w:type="dxa"/>
                  <w:tcBorders>
                    <w:tl2br w:val="nil"/>
                    <w:tr2bl w:val="nil"/>
                  </w:tcBorders>
                  <w:vAlign w:val="center"/>
                </w:tcPr>
                <w:p w14:paraId="6A45CC2B">
                  <w:pPr>
                    <w:adjustRightInd w:val="0"/>
                    <w:snapToGrid w:val="0"/>
                    <w:spacing w:line="240" w:lineRule="atLeast"/>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kern w:val="0"/>
                      <w:szCs w:val="21"/>
                      <w:lang w:bidi="ar"/>
                      <w14:textFill>
                        <w14:solidFill>
                          <w14:schemeClr w14:val="tx1"/>
                        </w14:solidFill>
                      </w14:textFill>
                    </w:rPr>
                    <w:t>处置量</w:t>
                  </w:r>
                  <w:r>
                    <w:rPr>
                      <w:rFonts w:hint="default" w:ascii="Times New Roman" w:hAnsi="Times New Roman" w:cs="Times New Roman"/>
                      <w:b/>
                      <w:color w:val="000000" w:themeColor="text1"/>
                      <w:szCs w:val="21"/>
                      <w14:textFill>
                        <w14:solidFill>
                          <w14:schemeClr w14:val="tx1"/>
                        </w14:solidFill>
                      </w14:textFill>
                    </w:rPr>
                    <w:t>（t/a）</w:t>
                  </w:r>
                </w:p>
              </w:tc>
              <w:tc>
                <w:tcPr>
                  <w:tcW w:w="2130" w:type="dxa"/>
                  <w:tcBorders>
                    <w:tl2br w:val="nil"/>
                    <w:tr2bl w:val="nil"/>
                  </w:tcBorders>
                  <w:vAlign w:val="center"/>
                </w:tcPr>
                <w:p w14:paraId="12B66BCF">
                  <w:pPr>
                    <w:adjustRightInd w:val="0"/>
                    <w:snapToGrid w:val="0"/>
                    <w:spacing w:line="240" w:lineRule="atLeast"/>
                    <w:jc w:val="center"/>
                    <w:rPr>
                      <w:rFonts w:hint="default" w:ascii="Times New Roman" w:hAnsi="Times New Roman" w:cs="Times New Roman"/>
                      <w:b/>
                      <w:color w:val="000000" w:themeColor="text1"/>
                      <w:szCs w:val="21"/>
                      <w14:textFill>
                        <w14:solidFill>
                          <w14:schemeClr w14:val="tx1"/>
                        </w14:solidFill>
                      </w14:textFill>
                    </w:rPr>
                  </w:pPr>
                  <w:r>
                    <w:rPr>
                      <w:rFonts w:hint="default" w:ascii="Times New Roman" w:hAnsi="Times New Roman" w:cs="Times New Roman"/>
                      <w:b/>
                      <w:color w:val="000000" w:themeColor="text1"/>
                      <w:szCs w:val="21"/>
                      <w14:textFill>
                        <w14:solidFill>
                          <w14:schemeClr w14:val="tx1"/>
                        </w14:solidFill>
                      </w14:textFill>
                    </w:rPr>
                    <w:t>去向</w:t>
                  </w:r>
                </w:p>
              </w:tc>
            </w:tr>
            <w:tr w14:paraId="2985B8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25" w:type="dxa"/>
                  <w:tcBorders>
                    <w:tl2br w:val="nil"/>
                    <w:tr2bl w:val="nil"/>
                  </w:tcBorders>
                  <w:vAlign w:val="center"/>
                </w:tcPr>
                <w:p w14:paraId="2C6BE42F">
                  <w:pPr>
                    <w:adjustRightInd w:val="0"/>
                    <w:snapToGrid w:val="0"/>
                    <w:spacing w:line="240" w:lineRule="atLeast"/>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eastAsia="zh-CN"/>
                      <w14:textFill>
                        <w14:solidFill>
                          <w14:schemeClr w14:val="tx1"/>
                        </w14:solidFill>
                      </w14:textFill>
                    </w:rPr>
                    <w:t>废保温材料</w:t>
                  </w:r>
                </w:p>
              </w:tc>
              <w:tc>
                <w:tcPr>
                  <w:tcW w:w="1030" w:type="dxa"/>
                  <w:tcBorders>
                    <w:tl2br w:val="nil"/>
                    <w:tr2bl w:val="nil"/>
                  </w:tcBorders>
                  <w:vAlign w:val="center"/>
                </w:tcPr>
                <w:p w14:paraId="421D9CBE">
                  <w:pPr>
                    <w:adjustRightInd w:val="0"/>
                    <w:snapToGrid w:val="0"/>
                    <w:spacing w:line="240" w:lineRule="atLeas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一般固废</w:t>
                  </w:r>
                </w:p>
              </w:tc>
              <w:tc>
                <w:tcPr>
                  <w:tcW w:w="1270" w:type="dxa"/>
                  <w:tcBorders>
                    <w:tl2br w:val="nil"/>
                    <w:tr2bl w:val="nil"/>
                  </w:tcBorders>
                  <w:vAlign w:val="center"/>
                </w:tcPr>
                <w:p w14:paraId="0512EB4F">
                  <w:pPr>
                    <w:widowControl/>
                    <w:adjustRightInd w:val="0"/>
                    <w:snapToGrid w:val="0"/>
                    <w:spacing w:line="240" w:lineRule="atLeas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 xml:space="preserve">900-003-S17 </w:t>
                  </w:r>
                </w:p>
              </w:tc>
              <w:tc>
                <w:tcPr>
                  <w:tcW w:w="1064" w:type="dxa"/>
                  <w:tcBorders>
                    <w:tl2br w:val="nil"/>
                    <w:tr2bl w:val="nil"/>
                  </w:tcBorders>
                  <w:vAlign w:val="center"/>
                </w:tcPr>
                <w:p w14:paraId="41D9F7B6">
                  <w:pPr>
                    <w:widowControl/>
                    <w:adjustRightInd w:val="0"/>
                    <w:snapToGrid w:val="0"/>
                    <w:spacing w:line="240" w:lineRule="atLeast"/>
                    <w:jc w:val="center"/>
                    <w:rPr>
                      <w:rFonts w:hint="default" w:ascii="Times New Roman" w:hAnsi="Times New Roman" w:cs="Times New Roman"/>
                      <w:color w:val="000000" w:themeColor="text1"/>
                      <w:kern w:val="0"/>
                      <w:szCs w:val="21"/>
                      <w:lang w:bidi="ar"/>
                      <w14:textFill>
                        <w14:solidFill>
                          <w14:schemeClr w14:val="tx1"/>
                        </w14:solidFill>
                      </w14:textFill>
                    </w:rPr>
                  </w:pPr>
                  <w:r>
                    <w:rPr>
                      <w:rFonts w:hint="default" w:ascii="Times New Roman" w:hAnsi="Times New Roman" w:cs="Times New Roman"/>
                      <w:color w:val="000000" w:themeColor="text1"/>
                      <w:kern w:val="0"/>
                      <w:szCs w:val="21"/>
                      <w:lang w:bidi="ar"/>
                      <w14:textFill>
                        <w14:solidFill>
                          <w14:schemeClr w14:val="tx1"/>
                        </w14:solidFill>
                      </w14:textFill>
                    </w:rPr>
                    <w:t>发泡</w:t>
                  </w:r>
                </w:p>
              </w:tc>
              <w:tc>
                <w:tcPr>
                  <w:tcW w:w="1052" w:type="dxa"/>
                  <w:tcBorders>
                    <w:tl2br w:val="nil"/>
                    <w:tr2bl w:val="nil"/>
                  </w:tcBorders>
                  <w:vAlign w:val="center"/>
                </w:tcPr>
                <w:p w14:paraId="6200DBEE">
                  <w:pPr>
                    <w:adjustRightInd w:val="0"/>
                    <w:snapToGrid w:val="0"/>
                    <w:spacing w:line="240" w:lineRule="atLeas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40</w:t>
                  </w:r>
                </w:p>
              </w:tc>
              <w:tc>
                <w:tcPr>
                  <w:tcW w:w="2130" w:type="dxa"/>
                  <w:tcBorders>
                    <w:tl2br w:val="nil"/>
                    <w:tr2bl w:val="nil"/>
                  </w:tcBorders>
                  <w:vAlign w:val="center"/>
                </w:tcPr>
                <w:p w14:paraId="560218FE">
                  <w:pPr>
                    <w:adjustRightInd w:val="0"/>
                    <w:snapToGrid w:val="0"/>
                    <w:spacing w:line="240" w:lineRule="atLeast"/>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交由有回收资质单位回收利用</w:t>
                  </w:r>
                </w:p>
              </w:tc>
            </w:tr>
            <w:tr w14:paraId="10AEC7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25" w:type="dxa"/>
                  <w:tcBorders>
                    <w:tl2br w:val="nil"/>
                    <w:tr2bl w:val="nil"/>
                  </w:tcBorders>
                  <w:vAlign w:val="center"/>
                </w:tcPr>
                <w:p w14:paraId="0CB8D5E6">
                  <w:pPr>
                    <w:adjustRightInd w:val="0"/>
                    <w:snapToGrid w:val="0"/>
                    <w:spacing w:line="240" w:lineRule="atLeast"/>
                    <w:jc w:val="center"/>
                    <w:rPr>
                      <w:rFonts w:hint="default" w:ascii="Times New Roman" w:hAnsi="Times New Roman" w:cs="Times New Roman"/>
                      <w:color w:val="000000" w:themeColor="text1"/>
                      <w:szCs w:val="21"/>
                      <w:lang w:eastAsia="zh-CN"/>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废包装袋、桶</w:t>
                  </w:r>
                </w:p>
              </w:tc>
              <w:tc>
                <w:tcPr>
                  <w:tcW w:w="1030" w:type="dxa"/>
                  <w:tcBorders>
                    <w:tl2br w:val="nil"/>
                    <w:tr2bl w:val="nil"/>
                  </w:tcBorders>
                  <w:shd w:val="clear" w:color="auto" w:fill="auto"/>
                  <w:vAlign w:val="center"/>
                </w:tcPr>
                <w:p w14:paraId="43603C6B">
                  <w:pPr>
                    <w:adjustRightInd w:val="0"/>
                    <w:snapToGrid w:val="0"/>
                    <w:spacing w:line="24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一般固废</w:t>
                  </w:r>
                </w:p>
              </w:tc>
              <w:tc>
                <w:tcPr>
                  <w:tcW w:w="1270" w:type="dxa"/>
                  <w:tcBorders>
                    <w:tl2br w:val="nil"/>
                    <w:tr2bl w:val="nil"/>
                  </w:tcBorders>
                  <w:shd w:val="clear" w:color="auto" w:fill="auto"/>
                  <w:vAlign w:val="center"/>
                </w:tcPr>
                <w:p w14:paraId="295AD889">
                  <w:pPr>
                    <w:widowControl/>
                    <w:adjustRightInd w:val="0"/>
                    <w:snapToGrid w:val="0"/>
                    <w:spacing w:line="240" w:lineRule="atLeast"/>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w:t>
                  </w:r>
                  <w:r>
                    <w:rPr>
                      <w:rFonts w:hint="eastAsia" w:ascii="Times New Roman" w:hAnsi="Times New Roman" w:cs="Times New Roman"/>
                      <w:color w:val="000000" w:themeColor="text1"/>
                      <w:szCs w:val="21"/>
                      <w:lang w:val="en-US" w:eastAsia="zh-CN"/>
                      <w14:textFill>
                        <w14:solidFill>
                          <w14:schemeClr w14:val="tx1"/>
                        </w14:solidFill>
                      </w14:textFill>
                    </w:rPr>
                    <w:t>99</w:t>
                  </w:r>
                  <w:r>
                    <w:rPr>
                      <w:rFonts w:hint="default" w:ascii="Times New Roman" w:hAnsi="Times New Roman" w:cs="Times New Roman"/>
                      <w:color w:val="000000" w:themeColor="text1"/>
                      <w:szCs w:val="21"/>
                      <w14:textFill>
                        <w14:solidFill>
                          <w14:schemeClr w14:val="tx1"/>
                        </w14:solidFill>
                      </w14:textFill>
                    </w:rPr>
                    <w:t>-S</w:t>
                  </w:r>
                  <w:r>
                    <w:rPr>
                      <w:rFonts w:hint="eastAsia" w:ascii="Times New Roman" w:hAnsi="Times New Roman" w:cs="Times New Roman"/>
                      <w:color w:val="000000" w:themeColor="text1"/>
                      <w:szCs w:val="21"/>
                      <w:lang w:val="en-US" w:eastAsia="zh-CN"/>
                      <w14:textFill>
                        <w14:solidFill>
                          <w14:schemeClr w14:val="tx1"/>
                        </w14:solidFill>
                      </w14:textFill>
                    </w:rPr>
                    <w:t>59</w:t>
                  </w:r>
                  <w:r>
                    <w:rPr>
                      <w:rFonts w:hint="default" w:ascii="Times New Roman" w:hAnsi="Times New Roman" w:cs="Times New Roman"/>
                      <w:color w:val="000000" w:themeColor="text1"/>
                      <w:szCs w:val="21"/>
                      <w14:textFill>
                        <w14:solidFill>
                          <w14:schemeClr w14:val="tx1"/>
                        </w14:solidFill>
                      </w14:textFill>
                    </w:rPr>
                    <w:t xml:space="preserve"> </w:t>
                  </w:r>
                </w:p>
              </w:tc>
              <w:tc>
                <w:tcPr>
                  <w:tcW w:w="1064" w:type="dxa"/>
                  <w:tcBorders>
                    <w:tl2br w:val="nil"/>
                    <w:tr2bl w:val="nil"/>
                  </w:tcBorders>
                  <w:vAlign w:val="center"/>
                </w:tcPr>
                <w:p w14:paraId="21F93111">
                  <w:pPr>
                    <w:widowControl/>
                    <w:adjustRightInd w:val="0"/>
                    <w:snapToGrid w:val="0"/>
                    <w:spacing w:line="240" w:lineRule="atLeast"/>
                    <w:jc w:val="center"/>
                    <w:rPr>
                      <w:rFonts w:hint="default" w:ascii="Times New Roman" w:hAnsi="Times New Roman" w:eastAsia="宋体" w:cs="Times New Roman"/>
                      <w:color w:val="000000" w:themeColor="text1"/>
                      <w:kern w:val="0"/>
                      <w:szCs w:val="21"/>
                      <w:lang w:val="en-US" w:eastAsia="zh-CN" w:bidi="ar"/>
                      <w14:textFill>
                        <w14:solidFill>
                          <w14:schemeClr w14:val="tx1"/>
                        </w14:solidFill>
                      </w14:textFill>
                    </w:rPr>
                  </w:pPr>
                  <w:r>
                    <w:rPr>
                      <w:rFonts w:hint="eastAsia" w:cs="Times New Roman"/>
                      <w:color w:val="000000" w:themeColor="text1"/>
                      <w:kern w:val="0"/>
                      <w:szCs w:val="21"/>
                      <w:lang w:val="en-US" w:eastAsia="zh-CN" w:bidi="ar"/>
                      <w14:textFill>
                        <w14:solidFill>
                          <w14:schemeClr w14:val="tx1"/>
                        </w14:solidFill>
                      </w14:textFill>
                    </w:rPr>
                    <w:t>原料包装</w:t>
                  </w:r>
                </w:p>
              </w:tc>
              <w:tc>
                <w:tcPr>
                  <w:tcW w:w="1052" w:type="dxa"/>
                  <w:tcBorders>
                    <w:tl2br w:val="nil"/>
                    <w:tr2bl w:val="nil"/>
                  </w:tcBorders>
                  <w:vAlign w:val="center"/>
                </w:tcPr>
                <w:p w14:paraId="04126E91">
                  <w:pPr>
                    <w:adjustRightInd w:val="0"/>
                    <w:snapToGrid w:val="0"/>
                    <w:spacing w:line="240" w:lineRule="atLeast"/>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20.01</w:t>
                  </w:r>
                </w:p>
              </w:tc>
              <w:tc>
                <w:tcPr>
                  <w:tcW w:w="2130" w:type="dxa"/>
                  <w:tcBorders>
                    <w:tl2br w:val="nil"/>
                    <w:tr2bl w:val="nil"/>
                  </w:tcBorders>
                  <w:vAlign w:val="center"/>
                </w:tcPr>
                <w:p w14:paraId="64F089DF">
                  <w:pPr>
                    <w:adjustRightInd w:val="0"/>
                    <w:snapToGrid w:val="0"/>
                    <w:spacing w:line="240" w:lineRule="atLeast"/>
                    <w:jc w:val="center"/>
                    <w:rPr>
                      <w:rFonts w:hint="default" w:ascii="Times New Roman" w:hAnsi="Times New Roman"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外售</w:t>
                  </w:r>
                </w:p>
              </w:tc>
            </w:tr>
            <w:tr w14:paraId="58335E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25" w:type="dxa"/>
                  <w:tcBorders>
                    <w:tl2br w:val="nil"/>
                    <w:tr2bl w:val="nil"/>
                  </w:tcBorders>
                  <w:vAlign w:val="center"/>
                </w:tcPr>
                <w:p w14:paraId="5F20E159">
                  <w:pPr>
                    <w:pStyle w:val="58"/>
                    <w:spacing w:line="240" w:lineRule="auto"/>
                    <w:ind w:firstLine="0" w:firstLineChars="0"/>
                    <w:jc w:val="center"/>
                    <w:rPr>
                      <w:rFonts w:hint="default" w:ascii="Times New Roman" w:hAnsi="Times New Roman" w:cs="Times New Roman"/>
                      <w:bCs/>
                      <w:color w:val="000000" w:themeColor="text1"/>
                      <w:sz w:val="21"/>
                      <w14:textFill>
                        <w14:solidFill>
                          <w14:schemeClr w14:val="tx1"/>
                        </w14:solidFill>
                      </w14:textFill>
                    </w:rPr>
                  </w:pPr>
                  <w:r>
                    <w:rPr>
                      <w:rFonts w:hint="default" w:ascii="Times New Roman" w:hAnsi="Times New Roman" w:cs="Times New Roman"/>
                      <w:bCs/>
                      <w:color w:val="000000" w:themeColor="text1"/>
                      <w:sz w:val="21"/>
                      <w14:textFill>
                        <w14:solidFill>
                          <w14:schemeClr w14:val="tx1"/>
                        </w14:solidFill>
                      </w14:textFill>
                    </w:rPr>
                    <w:t>生活垃圾</w:t>
                  </w:r>
                </w:p>
              </w:tc>
              <w:tc>
                <w:tcPr>
                  <w:tcW w:w="1030" w:type="dxa"/>
                  <w:tcBorders>
                    <w:tl2br w:val="nil"/>
                    <w:tr2bl w:val="nil"/>
                  </w:tcBorders>
                  <w:vAlign w:val="center"/>
                </w:tcPr>
                <w:p w14:paraId="0B71FC3C">
                  <w:pPr>
                    <w:adjustRightInd w:val="0"/>
                    <w:snapToGrid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cs="Times New Roman"/>
                      <w:bCs/>
                      <w:snapToGrid w:val="0"/>
                      <w:color w:val="000000" w:themeColor="text1"/>
                      <w:kern w:val="0"/>
                      <w:szCs w:val="21"/>
                      <w:lang w:val="en-US" w:eastAsia="zh-CN"/>
                      <w14:textFill>
                        <w14:solidFill>
                          <w14:schemeClr w14:val="tx1"/>
                        </w14:solidFill>
                      </w14:textFill>
                    </w:rPr>
                    <w:t>/</w:t>
                  </w:r>
                </w:p>
              </w:tc>
              <w:tc>
                <w:tcPr>
                  <w:tcW w:w="1270" w:type="dxa"/>
                  <w:tcBorders>
                    <w:tl2br w:val="nil"/>
                    <w:tr2bl w:val="nil"/>
                  </w:tcBorders>
                  <w:vAlign w:val="center"/>
                </w:tcPr>
                <w:p w14:paraId="2EE648AA">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900-099-S64</w:t>
                  </w:r>
                </w:p>
              </w:tc>
              <w:tc>
                <w:tcPr>
                  <w:tcW w:w="1064" w:type="dxa"/>
                  <w:tcBorders>
                    <w:tl2br w:val="nil"/>
                    <w:tr2bl w:val="nil"/>
                  </w:tcBorders>
                  <w:vAlign w:val="center"/>
                </w:tcPr>
                <w:p w14:paraId="537E6471">
                  <w:pPr>
                    <w:adjustRightInd w:val="0"/>
                    <w:snapToGrid w:val="0"/>
                    <w:jc w:val="center"/>
                    <w:rPr>
                      <w:rFonts w:hint="default" w:ascii="Times New Roman" w:hAnsi="Times New Roman" w:cs="Times New Roman"/>
                      <w:bCs/>
                      <w:snapToGrid w:val="0"/>
                      <w:color w:val="000000" w:themeColor="text1"/>
                      <w:kern w:val="0"/>
                      <w:szCs w:val="21"/>
                      <w14:textFill>
                        <w14:solidFill>
                          <w14:schemeClr w14:val="tx1"/>
                        </w14:solidFill>
                      </w14:textFill>
                    </w:rPr>
                  </w:pPr>
                  <w:r>
                    <w:rPr>
                      <w:rFonts w:hint="default" w:ascii="Times New Roman" w:hAnsi="Times New Roman" w:cs="Times New Roman"/>
                      <w:bCs/>
                      <w:snapToGrid w:val="0"/>
                      <w:color w:val="000000" w:themeColor="text1"/>
                      <w:kern w:val="0"/>
                      <w:szCs w:val="21"/>
                      <w14:textFill>
                        <w14:solidFill>
                          <w14:schemeClr w14:val="tx1"/>
                        </w14:solidFill>
                      </w14:textFill>
                    </w:rPr>
                    <w:t>办公区</w:t>
                  </w:r>
                </w:p>
              </w:tc>
              <w:tc>
                <w:tcPr>
                  <w:tcW w:w="1052" w:type="dxa"/>
                  <w:tcBorders>
                    <w:tl2br w:val="nil"/>
                    <w:tr2bl w:val="nil"/>
                  </w:tcBorders>
                  <w:vAlign w:val="center"/>
                </w:tcPr>
                <w:p w14:paraId="32E03637">
                  <w:pPr>
                    <w:adjustRightInd w:val="0"/>
                    <w:snapToGrid w:val="0"/>
                    <w:jc w:val="center"/>
                    <w:rPr>
                      <w:rFonts w:hint="eastAsia" w:ascii="Times New Roman" w:hAnsi="Times New Roman" w:eastAsia="宋体" w:cs="Times New Roman"/>
                      <w:bCs/>
                      <w:snapToGrid w:val="0"/>
                      <w:color w:val="000000" w:themeColor="text1"/>
                      <w:kern w:val="0"/>
                      <w:szCs w:val="21"/>
                      <w:lang w:eastAsia="zh-CN"/>
                      <w14:textFill>
                        <w14:solidFill>
                          <w14:schemeClr w14:val="tx1"/>
                        </w14:solidFill>
                      </w14:textFill>
                    </w:rPr>
                  </w:pPr>
                  <w:r>
                    <w:rPr>
                      <w:rFonts w:hint="eastAsia" w:ascii="Times New Roman" w:hAnsi="Times New Roman" w:cs="Times New Roman"/>
                      <w:bCs/>
                      <w:snapToGrid w:val="0"/>
                      <w:color w:val="000000" w:themeColor="text1"/>
                      <w:kern w:val="0"/>
                      <w:szCs w:val="21"/>
                      <w:lang w:val="en-US" w:eastAsia="zh-CN"/>
                      <w14:textFill>
                        <w14:solidFill>
                          <w14:schemeClr w14:val="tx1"/>
                        </w14:solidFill>
                      </w14:textFill>
                    </w:rPr>
                    <w:t>3</w:t>
                  </w:r>
                </w:p>
              </w:tc>
              <w:tc>
                <w:tcPr>
                  <w:tcW w:w="2130" w:type="dxa"/>
                  <w:tcBorders>
                    <w:tl2br w:val="nil"/>
                    <w:tr2bl w:val="nil"/>
                  </w:tcBorders>
                  <w:vAlign w:val="center"/>
                </w:tcPr>
                <w:p w14:paraId="5E8CBCC9">
                  <w:pPr>
                    <w:adjustRightInd w:val="0"/>
                    <w:snapToGrid w:val="0"/>
                    <w:spacing w:line="240" w:lineRule="atLeast"/>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交由环卫部门统一处置</w:t>
                  </w:r>
                </w:p>
              </w:tc>
            </w:tr>
          </w:tbl>
          <w:p w14:paraId="45CDD097">
            <w:pPr>
              <w:adjustRightInd w:val="0"/>
              <w:snapToGrid w:val="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18</w:t>
            </w:r>
            <w:r>
              <w:rPr>
                <w:rFonts w:hint="default" w:ascii="Times New Roman" w:hAnsi="Times New Roman" w:cs="Times New Roman"/>
                <w:b/>
                <w:bCs/>
                <w:color w:val="000000" w:themeColor="text1"/>
                <w:sz w:val="24"/>
                <w14:textFill>
                  <w14:solidFill>
                    <w14:schemeClr w14:val="tx1"/>
                  </w14:solidFill>
                </w14:textFill>
              </w:rPr>
              <w:t xml:space="preserve">   项目危险废物产生及处置方式一览表</w:t>
            </w:r>
          </w:p>
          <w:tbl>
            <w:tblPr>
              <w:tblStyle w:val="28"/>
              <w:tblW w:w="494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93"/>
              <w:gridCol w:w="667"/>
              <w:gridCol w:w="1397"/>
              <w:gridCol w:w="946"/>
              <w:gridCol w:w="934"/>
              <w:gridCol w:w="720"/>
              <w:gridCol w:w="653"/>
              <w:gridCol w:w="1860"/>
            </w:tblGrid>
            <w:tr w14:paraId="31B609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93" w:type="dxa"/>
                  <w:tcBorders>
                    <w:tl2br w:val="nil"/>
                    <w:tr2bl w:val="nil"/>
                  </w:tcBorders>
                  <w:vAlign w:val="center"/>
                </w:tcPr>
                <w:p w14:paraId="03C7FB90">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产生环节</w:t>
                  </w:r>
                </w:p>
              </w:tc>
              <w:tc>
                <w:tcPr>
                  <w:tcW w:w="667" w:type="dxa"/>
                  <w:tcBorders>
                    <w:tl2br w:val="nil"/>
                    <w:tr2bl w:val="nil"/>
                  </w:tcBorders>
                  <w:vAlign w:val="center"/>
                </w:tcPr>
                <w:p w14:paraId="2A0A7A76">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废物名称</w:t>
                  </w:r>
                </w:p>
              </w:tc>
              <w:tc>
                <w:tcPr>
                  <w:tcW w:w="1397" w:type="dxa"/>
                  <w:tcBorders>
                    <w:tl2br w:val="nil"/>
                    <w:tr2bl w:val="nil"/>
                  </w:tcBorders>
                  <w:vAlign w:val="center"/>
                </w:tcPr>
                <w:p w14:paraId="6F08CEB7">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废物类别</w:t>
                  </w:r>
                </w:p>
              </w:tc>
              <w:tc>
                <w:tcPr>
                  <w:tcW w:w="946" w:type="dxa"/>
                  <w:tcBorders>
                    <w:tl2br w:val="nil"/>
                    <w:tr2bl w:val="nil"/>
                  </w:tcBorders>
                  <w:vAlign w:val="center"/>
                </w:tcPr>
                <w:p w14:paraId="3FEF381E">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产生量</w:t>
                  </w:r>
                </w:p>
              </w:tc>
              <w:tc>
                <w:tcPr>
                  <w:tcW w:w="934" w:type="dxa"/>
                  <w:tcBorders>
                    <w:tl2br w:val="nil"/>
                    <w:tr2bl w:val="nil"/>
                  </w:tcBorders>
                  <w:vAlign w:val="center"/>
                </w:tcPr>
                <w:p w14:paraId="5748B7A1">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废物代码</w:t>
                  </w:r>
                </w:p>
              </w:tc>
              <w:tc>
                <w:tcPr>
                  <w:tcW w:w="720" w:type="dxa"/>
                  <w:tcBorders>
                    <w:tl2br w:val="nil"/>
                    <w:tr2bl w:val="nil"/>
                  </w:tcBorders>
                  <w:vAlign w:val="center"/>
                </w:tcPr>
                <w:p w14:paraId="1BB98870">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行业类别</w:t>
                  </w:r>
                </w:p>
              </w:tc>
              <w:tc>
                <w:tcPr>
                  <w:tcW w:w="653" w:type="dxa"/>
                  <w:tcBorders>
                    <w:tl2br w:val="nil"/>
                    <w:tr2bl w:val="nil"/>
                  </w:tcBorders>
                  <w:vAlign w:val="center"/>
                </w:tcPr>
                <w:p w14:paraId="37B3E836">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危险特性</w:t>
                  </w:r>
                </w:p>
              </w:tc>
              <w:tc>
                <w:tcPr>
                  <w:tcW w:w="1860" w:type="dxa"/>
                  <w:tcBorders>
                    <w:tl2br w:val="nil"/>
                    <w:tr2bl w:val="nil"/>
                  </w:tcBorders>
                  <w:vAlign w:val="center"/>
                </w:tcPr>
                <w:p w14:paraId="0BE029F3">
                  <w:pPr>
                    <w:adjustRightInd w:val="0"/>
                    <w:snapToGrid w:val="0"/>
                    <w:jc w:val="center"/>
                    <w:rPr>
                      <w:rFonts w:hint="default" w:ascii="Times New Roman" w:hAnsi="Times New Roman" w:cs="Times New Roman"/>
                      <w:b/>
                      <w:bCs/>
                      <w:color w:val="000000" w:themeColor="text1"/>
                      <w:szCs w:val="21"/>
                      <w14:textFill>
                        <w14:solidFill>
                          <w14:schemeClr w14:val="tx1"/>
                        </w14:solidFill>
                      </w14:textFill>
                    </w:rPr>
                  </w:pPr>
                  <w:r>
                    <w:rPr>
                      <w:rFonts w:hint="default" w:ascii="Times New Roman" w:hAnsi="Times New Roman" w:cs="Times New Roman"/>
                      <w:b/>
                      <w:bCs/>
                      <w:color w:val="000000" w:themeColor="text1"/>
                      <w:szCs w:val="21"/>
                      <w14:textFill>
                        <w14:solidFill>
                          <w14:schemeClr w14:val="tx1"/>
                        </w14:solidFill>
                      </w14:textFill>
                    </w:rPr>
                    <w:t>处置方式</w:t>
                  </w:r>
                </w:p>
              </w:tc>
            </w:tr>
            <w:tr w14:paraId="2017F2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93" w:type="dxa"/>
                  <w:tcBorders>
                    <w:tl2br w:val="nil"/>
                    <w:tr2bl w:val="nil"/>
                  </w:tcBorders>
                  <w:vAlign w:val="center"/>
                </w:tcPr>
                <w:p w14:paraId="2FA86B5F">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生产设备</w:t>
                  </w:r>
                </w:p>
              </w:tc>
              <w:tc>
                <w:tcPr>
                  <w:tcW w:w="667" w:type="dxa"/>
                  <w:tcBorders>
                    <w:tl2br w:val="nil"/>
                    <w:tr2bl w:val="nil"/>
                  </w:tcBorders>
                  <w:vAlign w:val="center"/>
                </w:tcPr>
                <w:p w14:paraId="6B2BE8E9">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废润滑油</w:t>
                  </w:r>
                </w:p>
              </w:tc>
              <w:tc>
                <w:tcPr>
                  <w:tcW w:w="1397" w:type="dxa"/>
                  <w:tcBorders>
                    <w:tl2br w:val="nil"/>
                    <w:tr2bl w:val="nil"/>
                  </w:tcBorders>
                  <w:vAlign w:val="center"/>
                </w:tcPr>
                <w:p w14:paraId="0E9324D7">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HW08废矿物油与含矿物油废物</w:t>
                  </w:r>
                </w:p>
              </w:tc>
              <w:tc>
                <w:tcPr>
                  <w:tcW w:w="946" w:type="dxa"/>
                  <w:tcBorders>
                    <w:tl2br w:val="nil"/>
                    <w:tr2bl w:val="nil"/>
                  </w:tcBorders>
                  <w:vAlign w:val="center"/>
                </w:tcPr>
                <w:p w14:paraId="3DF8F8B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0.01t/a</w:t>
                  </w:r>
                </w:p>
              </w:tc>
              <w:tc>
                <w:tcPr>
                  <w:tcW w:w="934" w:type="dxa"/>
                  <w:tcBorders>
                    <w:tl2br w:val="nil"/>
                    <w:tr2bl w:val="nil"/>
                  </w:tcBorders>
                  <w:vAlign w:val="center"/>
                </w:tcPr>
                <w:p w14:paraId="136954B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900-217-08</w:t>
                  </w:r>
                </w:p>
              </w:tc>
              <w:tc>
                <w:tcPr>
                  <w:tcW w:w="720" w:type="dxa"/>
                  <w:tcBorders>
                    <w:tl2br w:val="nil"/>
                    <w:tr2bl w:val="nil"/>
                  </w:tcBorders>
                  <w:vAlign w:val="center"/>
                </w:tcPr>
                <w:p w14:paraId="4AE32BE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非特定行业</w:t>
                  </w:r>
                </w:p>
              </w:tc>
              <w:tc>
                <w:tcPr>
                  <w:tcW w:w="653" w:type="dxa"/>
                  <w:tcBorders>
                    <w:tl2br w:val="nil"/>
                    <w:tr2bl w:val="nil"/>
                  </w:tcBorders>
                  <w:vAlign w:val="center"/>
                </w:tcPr>
                <w:p w14:paraId="0818CEDC">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 xml:space="preserve">T/C/I/R </w:t>
                  </w:r>
                </w:p>
              </w:tc>
              <w:tc>
                <w:tcPr>
                  <w:tcW w:w="1860" w:type="dxa"/>
                  <w:vMerge w:val="restart"/>
                  <w:tcBorders>
                    <w:tl2br w:val="nil"/>
                    <w:tr2bl w:val="nil"/>
                  </w:tcBorders>
                  <w:vAlign w:val="center"/>
                </w:tcPr>
                <w:p w14:paraId="3AC48465">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集中收集后暂存于厂区危废贮存库内，定期交由有资质单位处置</w:t>
                  </w:r>
                </w:p>
              </w:tc>
            </w:tr>
            <w:tr w14:paraId="250C71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93" w:type="dxa"/>
                  <w:tcBorders>
                    <w:tl2br w:val="nil"/>
                    <w:tr2bl w:val="nil"/>
                  </w:tcBorders>
                  <w:vAlign w:val="center"/>
                </w:tcPr>
                <w:p w14:paraId="51C0FF96">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活性炭吸附装置</w:t>
                  </w:r>
                </w:p>
              </w:tc>
              <w:tc>
                <w:tcPr>
                  <w:tcW w:w="667" w:type="dxa"/>
                  <w:tcBorders>
                    <w:tl2br w:val="nil"/>
                    <w:tr2bl w:val="nil"/>
                  </w:tcBorders>
                  <w:vAlign w:val="center"/>
                </w:tcPr>
                <w:p w14:paraId="7419FAB3">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废活性炭</w:t>
                  </w:r>
                </w:p>
              </w:tc>
              <w:tc>
                <w:tcPr>
                  <w:tcW w:w="1397" w:type="dxa"/>
                  <w:tcBorders>
                    <w:tl2br w:val="nil"/>
                    <w:tr2bl w:val="nil"/>
                  </w:tcBorders>
                  <w:vAlign w:val="center"/>
                </w:tcPr>
                <w:p w14:paraId="23B3A3BC">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HW49</w:t>
                  </w:r>
                </w:p>
              </w:tc>
              <w:tc>
                <w:tcPr>
                  <w:tcW w:w="946" w:type="dxa"/>
                  <w:tcBorders>
                    <w:tl2br w:val="nil"/>
                    <w:tr2bl w:val="nil"/>
                  </w:tcBorders>
                  <w:vAlign w:val="center"/>
                </w:tcPr>
                <w:p w14:paraId="3D9D1CC4">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52.1</w:t>
                  </w:r>
                  <w:r>
                    <w:rPr>
                      <w:rFonts w:hint="default" w:ascii="Times New Roman" w:hAnsi="Times New Roman" w:cs="Times New Roman"/>
                      <w:color w:val="000000" w:themeColor="text1"/>
                      <w:szCs w:val="21"/>
                      <w:lang w:eastAsia="zh-CN"/>
                      <w14:textFill>
                        <w14:solidFill>
                          <w14:schemeClr w14:val="tx1"/>
                        </w14:solidFill>
                      </w14:textFill>
                    </w:rPr>
                    <w:t>t</w:t>
                  </w:r>
                  <w:r>
                    <w:rPr>
                      <w:rFonts w:hint="default" w:ascii="Times New Roman" w:hAnsi="Times New Roman" w:cs="Times New Roman"/>
                      <w:color w:val="000000" w:themeColor="text1"/>
                      <w:szCs w:val="21"/>
                      <w14:textFill>
                        <w14:solidFill>
                          <w14:schemeClr w14:val="tx1"/>
                        </w14:solidFill>
                      </w14:textFill>
                    </w:rPr>
                    <w:t>/a</w:t>
                  </w:r>
                </w:p>
              </w:tc>
              <w:tc>
                <w:tcPr>
                  <w:tcW w:w="934" w:type="dxa"/>
                  <w:tcBorders>
                    <w:tl2br w:val="nil"/>
                    <w:tr2bl w:val="nil"/>
                  </w:tcBorders>
                  <w:vAlign w:val="center"/>
                </w:tcPr>
                <w:p w14:paraId="4F657141">
                  <w:pPr>
                    <w:adjustRightInd w:val="0"/>
                    <w:snapToGrid w:val="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900-039-49</w:t>
                  </w:r>
                </w:p>
              </w:tc>
              <w:tc>
                <w:tcPr>
                  <w:tcW w:w="720" w:type="dxa"/>
                  <w:tcBorders>
                    <w:tl2br w:val="nil"/>
                    <w:tr2bl w:val="nil"/>
                  </w:tcBorders>
                  <w:vAlign w:val="center"/>
                </w:tcPr>
                <w:p w14:paraId="01B6B398">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非特定行业</w:t>
                  </w:r>
                </w:p>
              </w:tc>
              <w:tc>
                <w:tcPr>
                  <w:tcW w:w="653" w:type="dxa"/>
                  <w:tcBorders>
                    <w:tl2br w:val="nil"/>
                    <w:tr2bl w:val="nil"/>
                  </w:tcBorders>
                  <w:vAlign w:val="center"/>
                </w:tcPr>
                <w:p w14:paraId="59146DB0">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 xml:space="preserve">T/C/I/R </w:t>
                  </w:r>
                </w:p>
              </w:tc>
              <w:tc>
                <w:tcPr>
                  <w:tcW w:w="1860" w:type="dxa"/>
                  <w:vMerge w:val="continue"/>
                  <w:tcBorders>
                    <w:tl2br w:val="nil"/>
                    <w:tr2bl w:val="nil"/>
                  </w:tcBorders>
                  <w:vAlign w:val="center"/>
                </w:tcPr>
                <w:p w14:paraId="7FC0DDDD">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p>
              </w:tc>
            </w:tr>
          </w:tbl>
          <w:p w14:paraId="6977A64F">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left"/>
              <w:textAlignment w:val="auto"/>
              <w:rPr>
                <w:rFonts w:hint="default" w:ascii="Times New Roman" w:hAnsi="Times New Roman" w:cs="Times New Roman"/>
                <w:color w:val="000000" w:themeColor="text1"/>
                <w:sz w:val="24"/>
                <w:szCs w:val="22"/>
                <w14:textFill>
                  <w14:solidFill>
                    <w14:schemeClr w14:val="tx1"/>
                  </w14:solidFill>
                </w14:textFill>
              </w:rPr>
            </w:pPr>
            <w:r>
              <w:rPr>
                <w:rFonts w:hint="default" w:ascii="Times New Roman" w:hAnsi="Times New Roman" w:cs="Times New Roman"/>
                <w:color w:val="000000" w:themeColor="text1"/>
                <w:sz w:val="24"/>
                <w:szCs w:val="22"/>
                <w14:textFill>
                  <w14:solidFill>
                    <w14:schemeClr w14:val="tx1"/>
                  </w14:solidFill>
                </w14:textFill>
              </w:rPr>
              <w:t>通过采取以上措施，本项目运营期固体废物均能得到合理处置，不会对周围环境产生明显影响。</w:t>
            </w:r>
          </w:p>
          <w:p w14:paraId="2E340BCD">
            <w:pPr>
              <w:adjustRightInd w:val="0"/>
              <w:snapToGrid w:val="0"/>
              <w:spacing w:line="360" w:lineRule="auto"/>
              <w:ind w:firstLine="482" w:firstLineChars="200"/>
              <w:jc w:val="left"/>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4.2一般固废管理要求</w:t>
            </w:r>
          </w:p>
          <w:p w14:paraId="1DB58EEB">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禁止向生活垃圾收集设施中投放工业固体废物。产生工业固体废物的单位委托他人运输、利用、处置工业固体废物的，应当对受托方的主体资格和技术能力进行核实，依法签订书面合同，在合同中约定污染防治要求。</w:t>
            </w:r>
          </w:p>
          <w:p w14:paraId="59387FDF">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综上所述，本项目产生的固体废物，遵循“资源化、减量化、无害化”的处理原则，均采取了切实有效的处理处置措施，确保本项目各类固体废物100%妥善、安全处置，对环境影响较小。</w:t>
            </w:r>
          </w:p>
          <w:p w14:paraId="678E782F">
            <w:pPr>
              <w:adjustRightInd w:val="0"/>
              <w:snapToGrid w:val="0"/>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4.3</w:t>
            </w:r>
            <w:r>
              <w:rPr>
                <w:rFonts w:hint="default" w:ascii="Times New Roman" w:hAnsi="Times New Roman" w:cs="Times New Roman"/>
                <w:b/>
                <w:bCs/>
                <w:color w:val="000000" w:themeColor="text1"/>
                <w:kern w:val="0"/>
                <w:sz w:val="24"/>
                <w14:textFill>
                  <w14:solidFill>
                    <w14:schemeClr w14:val="tx1"/>
                  </w14:solidFill>
                </w14:textFill>
              </w:rPr>
              <w:t>危险废物运输、暂存、转运过程影响分析</w:t>
            </w:r>
          </w:p>
          <w:p w14:paraId="07AC56A9">
            <w:pPr>
              <w:adjustRightInd w:val="0"/>
              <w:snapToGrid w:val="0"/>
              <w:spacing w:line="360" w:lineRule="auto"/>
              <w:ind w:firstLine="480" w:firstLineChars="200"/>
              <w:rPr>
                <w:rFonts w:hint="default" w:ascii="Times New Roman" w:hAnsi="Times New Roman" w:cs="Times New Roman"/>
                <w:color w:val="000000" w:themeColor="text1"/>
                <w:spacing w:val="-6"/>
                <w:sz w:val="24"/>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厂区建设1座10m</w:t>
            </w:r>
            <w:r>
              <w:rPr>
                <w:rFonts w:hint="default" w:ascii="Times New Roman" w:hAnsi="Times New Roman" w:cs="Times New Roman"/>
                <w:color w:val="000000" w:themeColor="text1"/>
                <w:sz w:val="24"/>
                <w:szCs w:val="32"/>
                <w:vertAlign w:val="superscript"/>
                <w14:textFill>
                  <w14:solidFill>
                    <w14:schemeClr w14:val="tx1"/>
                  </w14:solidFill>
                </w14:textFill>
              </w:rPr>
              <w:t>2</w:t>
            </w:r>
            <w:r>
              <w:rPr>
                <w:rFonts w:hint="default" w:ascii="Times New Roman" w:hAnsi="Times New Roman" w:cs="Times New Roman"/>
                <w:color w:val="000000" w:themeColor="text1"/>
                <w:sz w:val="24"/>
                <w:szCs w:val="32"/>
                <w14:textFill>
                  <w14:solidFill>
                    <w14:schemeClr w14:val="tx1"/>
                  </w14:solidFill>
                </w14:textFill>
              </w:rPr>
              <w:t>危废贮存库，用于存放本项目危险废物。本项目危险废物定期交由有资质单位处置</w:t>
            </w:r>
            <w:r>
              <w:rPr>
                <w:rFonts w:hint="default" w:ascii="Times New Roman" w:hAnsi="Times New Roman" w:cs="Times New Roman"/>
                <w:color w:val="000000" w:themeColor="text1"/>
                <w:spacing w:val="-6"/>
                <w:sz w:val="24"/>
                <w14:textFill>
                  <w14:solidFill>
                    <w14:schemeClr w14:val="tx1"/>
                  </w14:solidFill>
                </w14:textFill>
              </w:rPr>
              <w:t>。</w:t>
            </w:r>
          </w:p>
          <w:p w14:paraId="59069E28">
            <w:pPr>
              <w:adjustRightInd w:val="0"/>
              <w:snapToGrid w:val="0"/>
              <w:spacing w:line="360" w:lineRule="auto"/>
              <w:ind w:firstLine="456" w:firstLineChars="200"/>
              <w:rPr>
                <w:rFonts w:hint="default" w:ascii="Times New Roman" w:hAnsi="Times New Roman" w:eastAsia="宋体" w:cs="Times New Roman"/>
                <w:color w:val="000000" w:themeColor="text1"/>
                <w:spacing w:val="-6"/>
                <w:sz w:val="24"/>
                <w:lang w:val="en-US" w:eastAsia="zh-CN"/>
                <w14:textFill>
                  <w14:solidFill>
                    <w14:schemeClr w14:val="tx1"/>
                  </w14:solidFill>
                </w14:textFill>
              </w:rPr>
            </w:pPr>
            <w:r>
              <w:rPr>
                <w:rFonts w:hint="default" w:ascii="Times New Roman" w:hAnsi="Times New Roman" w:cs="Times New Roman"/>
                <w:color w:val="000000" w:themeColor="text1"/>
                <w:spacing w:val="-6"/>
                <w:sz w:val="24"/>
                <w14:textFill>
                  <w14:solidFill>
                    <w14:schemeClr w14:val="tx1"/>
                  </w14:solidFill>
                </w14:textFill>
              </w:rPr>
              <w:t>本项目危险废物总产生量为</w:t>
            </w:r>
            <w:r>
              <w:rPr>
                <w:rFonts w:hint="eastAsia" w:cs="Times New Roman"/>
                <w:color w:val="000000" w:themeColor="text1"/>
                <w:spacing w:val="-6"/>
                <w:sz w:val="24"/>
                <w:lang w:val="en-US" w:eastAsia="zh-CN"/>
                <w14:textFill>
                  <w14:solidFill>
                    <w14:schemeClr w14:val="tx1"/>
                  </w14:solidFill>
                </w14:textFill>
              </w:rPr>
              <w:t>52.11</w:t>
            </w:r>
            <w:r>
              <w:rPr>
                <w:rFonts w:hint="default" w:ascii="Times New Roman" w:hAnsi="Times New Roman" w:cs="Times New Roman"/>
                <w:color w:val="000000" w:themeColor="text1"/>
                <w:spacing w:val="-6"/>
                <w:sz w:val="24"/>
                <w14:textFill>
                  <w14:solidFill>
                    <w14:schemeClr w14:val="tx1"/>
                  </w14:solidFill>
                </w14:textFill>
              </w:rPr>
              <w:t>t/a，危险废物密度按</w:t>
            </w:r>
            <w:r>
              <w:rPr>
                <w:rFonts w:hint="eastAsia" w:cs="Times New Roman"/>
                <w:color w:val="000000" w:themeColor="text1"/>
                <w:spacing w:val="-6"/>
                <w:sz w:val="24"/>
                <w:lang w:val="en-US" w:eastAsia="zh-CN"/>
                <w14:textFill>
                  <w14:solidFill>
                    <w14:schemeClr w14:val="tx1"/>
                  </w14:solidFill>
                </w14:textFill>
              </w:rPr>
              <w:t>活性炭45</w:t>
            </w:r>
            <w:r>
              <w:rPr>
                <w:rFonts w:hint="default" w:ascii="Times New Roman" w:hAnsi="Times New Roman" w:cs="Times New Roman"/>
                <w:color w:val="000000" w:themeColor="text1"/>
                <w:spacing w:val="-6"/>
                <w:sz w:val="24"/>
                <w14:textFill>
                  <w14:solidFill>
                    <w14:schemeClr w14:val="tx1"/>
                  </w14:solidFill>
                </w14:textFill>
              </w:rPr>
              <w:t>0kg/m</w:t>
            </w:r>
            <w:r>
              <w:rPr>
                <w:rFonts w:hint="default" w:ascii="Times New Roman" w:hAnsi="Times New Roman" w:cs="Times New Roman"/>
                <w:color w:val="000000" w:themeColor="text1"/>
                <w:spacing w:val="-6"/>
                <w:sz w:val="24"/>
                <w:vertAlign w:val="superscript"/>
                <w14:textFill>
                  <w14:solidFill>
                    <w14:schemeClr w14:val="tx1"/>
                  </w14:solidFill>
                </w14:textFill>
              </w:rPr>
              <w:t>3</w:t>
            </w:r>
            <w:r>
              <w:rPr>
                <w:rFonts w:hint="default" w:ascii="Times New Roman" w:hAnsi="Times New Roman" w:cs="Times New Roman"/>
                <w:color w:val="000000" w:themeColor="text1"/>
                <w:spacing w:val="-6"/>
                <w:sz w:val="24"/>
                <w14:textFill>
                  <w14:solidFill>
                    <w14:schemeClr w14:val="tx1"/>
                  </w14:solidFill>
                </w14:textFill>
              </w:rPr>
              <w:t>计算，则本项目所需贮存的危险废物最大容积约为</w:t>
            </w:r>
            <w:r>
              <w:rPr>
                <w:rFonts w:hint="eastAsia" w:cs="Times New Roman"/>
                <w:color w:val="000000" w:themeColor="text1"/>
                <w:spacing w:val="-6"/>
                <w:sz w:val="24"/>
                <w:lang w:val="en-US" w:eastAsia="zh-CN"/>
                <w14:textFill>
                  <w14:solidFill>
                    <w14:schemeClr w14:val="tx1"/>
                  </w14:solidFill>
                </w14:textFill>
              </w:rPr>
              <w:t>115.8</w:t>
            </w:r>
            <w:r>
              <w:rPr>
                <w:rFonts w:hint="default" w:ascii="Times New Roman" w:hAnsi="Times New Roman" w:cs="Times New Roman"/>
                <w:color w:val="000000" w:themeColor="text1"/>
                <w:spacing w:val="-6"/>
                <w:sz w:val="24"/>
                <w14:textFill>
                  <w14:solidFill>
                    <w14:schemeClr w14:val="tx1"/>
                  </w14:solidFill>
                </w14:textFill>
              </w:rPr>
              <w:t>m</w:t>
            </w:r>
            <w:r>
              <w:rPr>
                <w:rFonts w:hint="default" w:ascii="Times New Roman" w:hAnsi="Times New Roman" w:cs="Times New Roman"/>
                <w:color w:val="000000" w:themeColor="text1"/>
                <w:spacing w:val="-6"/>
                <w:sz w:val="24"/>
                <w:vertAlign w:val="superscript"/>
                <w14:textFill>
                  <w14:solidFill>
                    <w14:schemeClr w14:val="tx1"/>
                  </w14:solidFill>
                </w14:textFill>
              </w:rPr>
              <w:t>3</w:t>
            </w:r>
            <w:r>
              <w:rPr>
                <w:rFonts w:hint="default" w:ascii="Times New Roman" w:hAnsi="Times New Roman" w:cs="Times New Roman"/>
                <w:color w:val="000000" w:themeColor="text1"/>
                <w:spacing w:val="-6"/>
                <w:sz w:val="24"/>
                <w14:textFill>
                  <w14:solidFill>
                    <w14:schemeClr w14:val="tx1"/>
                  </w14:solidFill>
                </w14:textFill>
              </w:rPr>
              <w:t>/a，贮存容器平均高度按1m，则危险废物占地面积为</w:t>
            </w:r>
            <w:r>
              <w:rPr>
                <w:rFonts w:hint="eastAsia" w:cs="Times New Roman"/>
                <w:color w:val="000000" w:themeColor="text1"/>
                <w:spacing w:val="-6"/>
                <w:sz w:val="24"/>
                <w:lang w:val="en-US" w:eastAsia="zh-CN"/>
                <w14:textFill>
                  <w14:solidFill>
                    <w14:schemeClr w14:val="tx1"/>
                  </w14:solidFill>
                </w14:textFill>
              </w:rPr>
              <w:t>115.8</w:t>
            </w:r>
            <w:r>
              <w:rPr>
                <w:rFonts w:hint="default" w:ascii="Times New Roman" w:hAnsi="Times New Roman" w:cs="Times New Roman"/>
                <w:color w:val="000000" w:themeColor="text1"/>
                <w:spacing w:val="-6"/>
                <w:sz w:val="24"/>
                <w14:textFill>
                  <w14:solidFill>
                    <w14:schemeClr w14:val="tx1"/>
                  </w14:solidFill>
                </w14:textFill>
              </w:rPr>
              <w:t>m</w:t>
            </w:r>
            <w:r>
              <w:rPr>
                <w:rFonts w:hint="default" w:ascii="Times New Roman" w:hAnsi="Times New Roman" w:cs="Times New Roman"/>
                <w:color w:val="000000" w:themeColor="text1"/>
                <w:spacing w:val="-6"/>
                <w:sz w:val="24"/>
                <w:vertAlign w:val="superscript"/>
                <w14:textFill>
                  <w14:solidFill>
                    <w14:schemeClr w14:val="tx1"/>
                  </w14:solidFill>
                </w14:textFill>
              </w:rPr>
              <w:t>2</w:t>
            </w:r>
            <w:r>
              <w:rPr>
                <w:rFonts w:hint="default" w:ascii="Times New Roman" w:hAnsi="Times New Roman" w:cs="Times New Roman"/>
                <w:color w:val="000000" w:themeColor="text1"/>
                <w:spacing w:val="-6"/>
                <w:sz w:val="24"/>
                <w14:textFill>
                  <w14:solidFill>
                    <w14:schemeClr w14:val="tx1"/>
                  </w14:solidFill>
                </w14:textFill>
              </w:rPr>
              <w:t>/a，单周期（</w:t>
            </w:r>
            <w:r>
              <w:rPr>
                <w:rFonts w:hint="eastAsia" w:cs="Times New Roman"/>
                <w:color w:val="000000" w:themeColor="text1"/>
                <w:spacing w:val="-6"/>
                <w:sz w:val="24"/>
                <w:lang w:val="en-US" w:eastAsia="zh-CN"/>
                <w14:textFill>
                  <w14:solidFill>
                    <w14:schemeClr w14:val="tx1"/>
                  </w14:solidFill>
                </w14:textFill>
              </w:rPr>
              <w:t>15</w:t>
            </w:r>
            <w:r>
              <w:rPr>
                <w:rFonts w:hint="default" w:ascii="Times New Roman" w:hAnsi="Times New Roman" w:cs="Times New Roman"/>
                <w:color w:val="000000" w:themeColor="text1"/>
                <w:spacing w:val="-6"/>
                <w:sz w:val="24"/>
                <w14:textFill>
                  <w14:solidFill>
                    <w14:schemeClr w14:val="tx1"/>
                  </w14:solidFill>
                </w14:textFill>
              </w:rPr>
              <w:t>天）占地面积为</w:t>
            </w:r>
            <w:r>
              <w:rPr>
                <w:rFonts w:hint="eastAsia" w:cs="Times New Roman"/>
                <w:color w:val="000000" w:themeColor="text1"/>
                <w:spacing w:val="-6"/>
                <w:sz w:val="24"/>
                <w:lang w:val="en-US" w:eastAsia="zh-CN"/>
                <w14:textFill>
                  <w14:solidFill>
                    <w14:schemeClr w14:val="tx1"/>
                  </w14:solidFill>
                </w14:textFill>
              </w:rPr>
              <w:t>5.79</w:t>
            </w:r>
            <w:r>
              <w:rPr>
                <w:rFonts w:hint="default" w:ascii="Times New Roman" w:hAnsi="Times New Roman" w:cs="Times New Roman"/>
                <w:color w:val="000000" w:themeColor="text1"/>
                <w:spacing w:val="-6"/>
                <w:sz w:val="24"/>
                <w14:textFill>
                  <w14:solidFill>
                    <w14:schemeClr w14:val="tx1"/>
                  </w14:solidFill>
                </w14:textFill>
              </w:rPr>
              <w:t>m</w:t>
            </w:r>
            <w:r>
              <w:rPr>
                <w:rFonts w:hint="default" w:ascii="Times New Roman" w:hAnsi="Times New Roman" w:cs="Times New Roman"/>
                <w:color w:val="000000" w:themeColor="text1"/>
                <w:spacing w:val="-6"/>
                <w:sz w:val="24"/>
                <w:vertAlign w:val="superscript"/>
                <w14:textFill>
                  <w14:solidFill>
                    <w14:schemeClr w14:val="tx1"/>
                  </w14:solidFill>
                </w14:textFill>
              </w:rPr>
              <w:t>2</w:t>
            </w:r>
            <w:r>
              <w:rPr>
                <w:rFonts w:hint="default" w:ascii="Times New Roman" w:hAnsi="Times New Roman" w:cs="Times New Roman"/>
                <w:color w:val="000000" w:themeColor="text1"/>
                <w:spacing w:val="-6"/>
                <w:sz w:val="24"/>
                <w14:textFill>
                  <w14:solidFill>
                    <w14:schemeClr w14:val="tx1"/>
                  </w14:solidFill>
                </w14:textFill>
              </w:rPr>
              <w:t>。项目厂区危废</w:t>
            </w:r>
            <w:r>
              <w:rPr>
                <w:rFonts w:hint="default" w:ascii="Times New Roman" w:hAnsi="Times New Roman" w:cs="Times New Roman"/>
                <w:color w:val="000000" w:themeColor="text1"/>
                <w:spacing w:val="-6"/>
                <w:sz w:val="24"/>
                <w:lang w:val="en-US" w:eastAsia="zh-CN"/>
                <w14:textFill>
                  <w14:solidFill>
                    <w14:schemeClr w14:val="tx1"/>
                  </w14:solidFill>
                </w14:textFill>
              </w:rPr>
              <w:t>贮存库</w:t>
            </w:r>
            <w:r>
              <w:rPr>
                <w:rFonts w:hint="default" w:ascii="Times New Roman" w:hAnsi="Times New Roman" w:cs="Times New Roman"/>
                <w:color w:val="000000" w:themeColor="text1"/>
                <w:spacing w:val="-6"/>
                <w:sz w:val="24"/>
                <w14:textFill>
                  <w14:solidFill>
                    <w14:schemeClr w14:val="tx1"/>
                  </w14:solidFill>
                </w14:textFill>
              </w:rPr>
              <w:t>面积为</w:t>
            </w:r>
            <w:r>
              <w:rPr>
                <w:rFonts w:hint="default" w:ascii="Times New Roman" w:hAnsi="Times New Roman" w:cs="Times New Roman"/>
                <w:color w:val="000000" w:themeColor="text1"/>
                <w:spacing w:val="-6"/>
                <w:sz w:val="24"/>
                <w:lang w:val="en-US" w:eastAsia="zh-CN"/>
                <w14:textFill>
                  <w14:solidFill>
                    <w14:schemeClr w14:val="tx1"/>
                  </w14:solidFill>
                </w14:textFill>
              </w:rPr>
              <w:t>10</w:t>
            </w:r>
            <w:r>
              <w:rPr>
                <w:rFonts w:hint="default" w:ascii="Times New Roman" w:hAnsi="Times New Roman" w:cs="Times New Roman"/>
                <w:color w:val="000000" w:themeColor="text1"/>
                <w:spacing w:val="-6"/>
                <w:sz w:val="24"/>
                <w14:textFill>
                  <w14:solidFill>
                    <w14:schemeClr w14:val="tx1"/>
                  </w14:solidFill>
                </w14:textFill>
              </w:rPr>
              <w:t>m</w:t>
            </w:r>
            <w:r>
              <w:rPr>
                <w:rFonts w:hint="default" w:ascii="Times New Roman" w:hAnsi="Times New Roman" w:cs="Times New Roman"/>
                <w:color w:val="000000" w:themeColor="text1"/>
                <w:spacing w:val="-6"/>
                <w:sz w:val="24"/>
                <w:vertAlign w:val="superscript"/>
                <w14:textFill>
                  <w14:solidFill>
                    <w14:schemeClr w14:val="tx1"/>
                  </w14:solidFill>
                </w14:textFill>
              </w:rPr>
              <w:t>2</w:t>
            </w:r>
            <w:r>
              <w:rPr>
                <w:rFonts w:hint="default" w:ascii="Times New Roman" w:hAnsi="Times New Roman" w:cs="Times New Roman"/>
                <w:color w:val="000000" w:themeColor="text1"/>
                <w:spacing w:val="-6"/>
                <w:sz w:val="24"/>
                <w14:textFill>
                  <w14:solidFill>
                    <w14:schemeClr w14:val="tx1"/>
                  </w14:solidFill>
                </w14:textFill>
              </w:rPr>
              <w:t>，空间利用效率按80%计算，则可利用空间面积为</w:t>
            </w:r>
            <w:r>
              <w:rPr>
                <w:rFonts w:hint="default" w:ascii="Times New Roman" w:hAnsi="Times New Roman" w:cs="Times New Roman"/>
                <w:color w:val="000000" w:themeColor="text1"/>
                <w:spacing w:val="-6"/>
                <w:sz w:val="24"/>
                <w:lang w:val="en-US" w:eastAsia="zh-CN"/>
                <w14:textFill>
                  <w14:solidFill>
                    <w14:schemeClr w14:val="tx1"/>
                  </w14:solidFill>
                </w14:textFill>
              </w:rPr>
              <w:t>8</w:t>
            </w:r>
            <w:r>
              <w:rPr>
                <w:rFonts w:hint="default" w:ascii="Times New Roman" w:hAnsi="Times New Roman" w:cs="Times New Roman"/>
                <w:color w:val="000000" w:themeColor="text1"/>
                <w:spacing w:val="-6"/>
                <w:sz w:val="24"/>
                <w14:textFill>
                  <w14:solidFill>
                    <w14:schemeClr w14:val="tx1"/>
                  </w14:solidFill>
                </w14:textFill>
              </w:rPr>
              <w:t>m</w:t>
            </w:r>
            <w:r>
              <w:rPr>
                <w:rFonts w:hint="default" w:ascii="Times New Roman" w:hAnsi="Times New Roman" w:cs="Times New Roman"/>
                <w:color w:val="000000" w:themeColor="text1"/>
                <w:spacing w:val="-6"/>
                <w:sz w:val="24"/>
                <w:vertAlign w:val="superscript"/>
                <w14:textFill>
                  <w14:solidFill>
                    <w14:schemeClr w14:val="tx1"/>
                  </w14:solidFill>
                </w14:textFill>
              </w:rPr>
              <w:t>2</w:t>
            </w:r>
            <w:r>
              <w:rPr>
                <w:rFonts w:hint="default" w:ascii="Times New Roman" w:hAnsi="Times New Roman" w:cs="Times New Roman"/>
                <w:color w:val="000000" w:themeColor="text1"/>
                <w:spacing w:val="-6"/>
                <w:sz w:val="24"/>
                <w14:textFill>
                  <w14:solidFill>
                    <w14:schemeClr w14:val="tx1"/>
                  </w14:solidFill>
                </w14:textFill>
              </w:rPr>
              <w:t>，因此，厂区新建1座危险废物</w:t>
            </w:r>
            <w:r>
              <w:rPr>
                <w:rFonts w:hint="default" w:ascii="Times New Roman" w:hAnsi="Times New Roman" w:cs="Times New Roman"/>
                <w:color w:val="000000" w:themeColor="text1"/>
                <w:spacing w:val="-6"/>
                <w:sz w:val="24"/>
                <w:lang w:val="en-US" w:eastAsia="zh-CN"/>
                <w14:textFill>
                  <w14:solidFill>
                    <w14:schemeClr w14:val="tx1"/>
                  </w14:solidFill>
                </w14:textFill>
              </w:rPr>
              <w:t>贮存库</w:t>
            </w:r>
            <w:r>
              <w:rPr>
                <w:rFonts w:hint="default" w:ascii="Times New Roman" w:hAnsi="Times New Roman" w:cs="Times New Roman"/>
                <w:color w:val="000000" w:themeColor="text1"/>
                <w:spacing w:val="-6"/>
                <w:sz w:val="24"/>
                <w14:textFill>
                  <w14:solidFill>
                    <w14:schemeClr w14:val="tx1"/>
                  </w14:solidFill>
                </w14:textFill>
              </w:rPr>
              <w:t>贮存能力可满足本项目危险废物贮存需求</w:t>
            </w:r>
            <w:r>
              <w:rPr>
                <w:rFonts w:hint="default" w:ascii="Times New Roman" w:hAnsi="Times New Roman" w:cs="Times New Roman"/>
                <w:color w:val="000000" w:themeColor="text1"/>
                <w:spacing w:val="-6"/>
                <w:sz w:val="24"/>
                <w:lang w:eastAsia="zh-CN"/>
                <w14:textFill>
                  <w14:solidFill>
                    <w14:schemeClr w14:val="tx1"/>
                  </w14:solidFill>
                </w14:textFill>
              </w:rPr>
              <w:t>，</w:t>
            </w:r>
            <w:r>
              <w:rPr>
                <w:rFonts w:hint="default" w:ascii="Times New Roman" w:hAnsi="Times New Roman" w:cs="Times New Roman"/>
                <w:color w:val="000000" w:themeColor="text1"/>
                <w:spacing w:val="-6"/>
                <w:sz w:val="24"/>
                <w:lang w:val="en-US" w:eastAsia="zh-CN"/>
                <w14:textFill>
                  <w14:solidFill>
                    <w14:schemeClr w14:val="tx1"/>
                  </w14:solidFill>
                </w14:textFill>
              </w:rPr>
              <w:t>需定期将危险废物交由有资质单位处置。本项目危险废物在危废贮存库内储存周期约为1</w:t>
            </w:r>
            <w:r>
              <w:rPr>
                <w:rFonts w:hint="eastAsia" w:cs="Times New Roman"/>
                <w:color w:val="000000" w:themeColor="text1"/>
                <w:spacing w:val="-6"/>
                <w:sz w:val="24"/>
                <w:lang w:val="en-US" w:eastAsia="zh-CN"/>
                <w14:textFill>
                  <w14:solidFill>
                    <w14:schemeClr w14:val="tx1"/>
                  </w14:solidFill>
                </w14:textFill>
              </w:rPr>
              <w:t>5</w:t>
            </w:r>
            <w:r>
              <w:rPr>
                <w:rFonts w:hint="default" w:ascii="Times New Roman" w:hAnsi="Times New Roman" w:cs="Times New Roman"/>
                <w:color w:val="000000" w:themeColor="text1"/>
                <w:spacing w:val="-6"/>
                <w:sz w:val="24"/>
                <w:lang w:val="en-US" w:eastAsia="zh-CN"/>
                <w14:textFill>
                  <w14:solidFill>
                    <w14:schemeClr w14:val="tx1"/>
                  </w14:solidFill>
                </w14:textFill>
              </w:rPr>
              <w:t>天，更换活性炭吸附装置的活性炭时产生的废活性炭直接委托有资质单位处置，不在厂区内储存。</w:t>
            </w:r>
          </w:p>
          <w:p w14:paraId="5856E7B0">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危废贮存库：</w:t>
            </w:r>
            <w:r>
              <w:rPr>
                <w:rFonts w:hint="default" w:ascii="Times New Roman" w:hAnsi="Times New Roman" w:cs="Times New Roman"/>
                <w:color w:val="000000" w:themeColor="text1"/>
                <w:spacing w:val="-7"/>
                <w:sz w:val="24"/>
                <w:lang w:val="en-US" w:eastAsia="zh-CN"/>
                <w14:textFill>
                  <w14:solidFill>
                    <w14:schemeClr w14:val="tx1"/>
                  </w14:solidFill>
                </w14:textFill>
              </w:rPr>
              <w:t>采取必要的防风、防晒、防雨、防漏、防渗、防腐以及其他环境污染防治措施，不应露天堆放危险废物</w:t>
            </w:r>
            <w:r>
              <w:rPr>
                <w:rFonts w:hint="default" w:ascii="Times New Roman" w:hAnsi="Times New Roman" w:cs="Times New Roman"/>
                <w:color w:val="000000" w:themeColor="text1"/>
                <w:spacing w:val="-7"/>
                <w:sz w:val="24"/>
                <w14:textFill>
                  <w14:solidFill>
                    <w14:schemeClr w14:val="tx1"/>
                  </w14:solidFill>
                </w14:textFill>
              </w:rPr>
              <w:t>，设置标识标牌，危险废物贮存应严格执行《危险废物贮存污染控制标准》（GB18597-2023）、《建设项目危险废物环境影响评价指南》中相关要求。具体要求如下：</w:t>
            </w:r>
          </w:p>
          <w:p w14:paraId="4737275F">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1.危险废物存入贮存设施前应对危险废物类别和特性与危险废物标签等危险废物识别标志的一致性进行核验，不一致的或类别、特性不明的不应存入。</w:t>
            </w:r>
          </w:p>
          <w:p w14:paraId="2189CD67">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2.应定期检查危险废物的贮存状况，及时清理贮存设施地面，更换破损泄漏的危险废物贮存容器和包装物，保证堆存危险废物的防雨、防风、防扬尘等设施功能完好。</w:t>
            </w:r>
          </w:p>
          <w:p w14:paraId="657AC83F">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3.作业设备及车辆等结束作业离开贮存设施时，应对其残留的危险废物进行清理，清理的废物或清洗废水应收集处理。</w:t>
            </w:r>
          </w:p>
          <w:p w14:paraId="720D3E3D">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4.贮存设施运行期间，应按国家有关标准和规定建立危险废物管理台账并保存。</w:t>
            </w:r>
          </w:p>
          <w:p w14:paraId="7F691F65">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5.贮存设施所有者或运营者应建立贮存设施环境管理制度、管理人员岗位职责制度、设施运行操作制度、人员岗位培训制度等。</w:t>
            </w:r>
          </w:p>
          <w:p w14:paraId="5AA0093C">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6.贮存设施所有者或运营者应依据国家土壤和地下水污染防治的有关规定，结合贮存设施特点建立土壤和地下水污染隐患排查制度，并定期开展隐患排查；发现隐患应及时采取措施消除隐患，并建立档案。</w:t>
            </w:r>
          </w:p>
          <w:p w14:paraId="0A6CAAB9">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7.贮存设施所有者或运营者应建立贮存设施全部档案，包括设计、施工、验收、运行、监测和环境应急等，应按国家有关档案管理的法律法规进行整理和归档。</w:t>
            </w:r>
          </w:p>
          <w:p w14:paraId="3CC1DF10">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（1）收集过程环境影响</w:t>
            </w:r>
          </w:p>
          <w:p w14:paraId="74973443">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危险废物产生单位进行危险废物收集包括两个方面，一是在危险废物产生节点将危险废物集中到与危险废物相容的包装容器中或运输车辆上的活动；二是将已包装或装到运输车辆上的危险废物集中到企业</w:t>
            </w:r>
            <w:r>
              <w:rPr>
                <w:rFonts w:hint="default" w:ascii="Times New Roman" w:hAnsi="Times New Roman" w:cs="Times New Roman"/>
                <w:color w:val="000000" w:themeColor="text1"/>
                <w:sz w:val="24"/>
                <w:szCs w:val="32"/>
                <w14:textFill>
                  <w14:solidFill>
                    <w14:schemeClr w14:val="tx1"/>
                  </w14:solidFill>
                </w14:textFill>
              </w:rPr>
              <w:t>危废贮存库</w:t>
            </w:r>
            <w:r>
              <w:rPr>
                <w:rFonts w:hint="default" w:ascii="Times New Roman" w:hAnsi="Times New Roman" w:cs="Times New Roman"/>
                <w:color w:val="000000" w:themeColor="text1"/>
                <w:spacing w:val="-7"/>
                <w:sz w:val="24"/>
                <w14:textFill>
                  <w14:solidFill>
                    <w14:schemeClr w14:val="tx1"/>
                  </w14:solidFill>
                </w14:textFill>
              </w:rPr>
              <w:t>的内部转运。</w:t>
            </w:r>
          </w:p>
          <w:p w14:paraId="67BCEB2B">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根据《危险废物收集、贮存、运输技术规范》（HJ2025-2012），危险废物在收集时，应清楚废物的类别及主要成分。按照危废包装要求、成分、产量的不同，设置不同的贮罐、包装袋等，对高毒废物、难装卸废物等采用专用容器收集。包装材质要与危险废物相容，能有效隔断危险废物迁移扩散途径，并达到防渗、防漏要求，包装好的危险废物应设置相应的标签，标签信息应填写完整详实。盛装过危险废物的包装袋或包装容器破损后应按危险废物进行管理和处置。具体如下：</w:t>
            </w:r>
          </w:p>
          <w:p w14:paraId="5596C223">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①根据危险废物产生的工艺特征、排放周期、特性、管理计划等因素制定详细的收集计划。明确收集作业范围和方法、收集设备与包装容器、安全生产与个人防护、工程防护与事故应急、进度安排与组织管理等。危险废物内部转运作业应采用专用的运输车辆对危废定时收运。</w:t>
            </w:r>
          </w:p>
          <w:p w14:paraId="13A299AD">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②制定危险废物收集操作规程，内容包括适用范围、操作程序和方法、专用设备和工具、转移和交接、安全保障和应急防护等。</w:t>
            </w:r>
          </w:p>
          <w:p w14:paraId="5FEE36F8">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③危险废物收集和转运作业人员根据工作需要配备必要的个人防护装备，如手套、防护镜、防护服、防毒面具或口罩等。</w:t>
            </w:r>
          </w:p>
          <w:p w14:paraId="50BFBFFA">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④在危险废物收集和转运过程中，采取相应的安全防护和污染防治措施，包括防爆、防火、防中毒、防泄漏、防飞扬、防雨或其他防止污染环境的措施。</w:t>
            </w:r>
          </w:p>
          <w:p w14:paraId="6734CBA2">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⑤危险废物收集时应根据危险废物的种类、数量、危险特性、物理形态、运输要求等因素选择合适的包装形式。</w:t>
            </w:r>
          </w:p>
          <w:p w14:paraId="6F7502AE">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按照上述要求，本项目建设单位应建立岗位责任制和危险废物管理档案，由专人负责危险废物收集和管理工作。根据危险废物产生的工艺特征、排放周期、特性、管理计划等因素制定具体的收集计划。同时，按照危险废物收集及转运计划，定期对危废贮存库进行检查，一旦发现危废贮存库有“涨库”风险的，及时联系运输单位和最终处置单位进行转运处置。</w:t>
            </w:r>
          </w:p>
          <w:p w14:paraId="76F4BE93">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（2）运输过程的环境影响</w:t>
            </w:r>
          </w:p>
          <w:p w14:paraId="264006DD">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严格按照《危险废物收集、贮存、运输技术规范》（HJ2025-2012）中要求执行：本项目危险废物厂外运输工作应由持有《道路运输经营许可证》的单位按照其许可证的经营范围组织实施，且其获取的危险货物运输资质中含有对危险废物的运输能力。运输过程应按照《道路危险货物运输管理规定》（交通运输部令﹝20</w:t>
            </w:r>
            <w:r>
              <w:rPr>
                <w:rFonts w:hint="eastAsia" w:cs="Times New Roman"/>
                <w:color w:val="000000" w:themeColor="text1"/>
                <w:spacing w:val="-7"/>
                <w:sz w:val="24"/>
                <w:lang w:val="en-US" w:eastAsia="zh-CN"/>
                <w14:textFill>
                  <w14:solidFill>
                    <w14:schemeClr w14:val="tx1"/>
                  </w14:solidFill>
                </w14:textFill>
              </w:rPr>
              <w:t>26</w:t>
            </w:r>
            <w:r>
              <w:rPr>
                <w:rFonts w:hint="default" w:ascii="Times New Roman" w:hAnsi="Times New Roman" w:cs="Times New Roman"/>
                <w:color w:val="000000" w:themeColor="text1"/>
                <w:spacing w:val="-7"/>
                <w:sz w:val="24"/>
                <w14:textFill>
                  <w14:solidFill>
                    <w14:schemeClr w14:val="tx1"/>
                  </w14:solidFill>
                </w14:textFill>
              </w:rPr>
              <w:t>年﹞第</w:t>
            </w:r>
            <w:r>
              <w:rPr>
                <w:rFonts w:hint="eastAsia" w:cs="Times New Roman"/>
                <w:color w:val="000000" w:themeColor="text1"/>
                <w:spacing w:val="-7"/>
                <w:sz w:val="24"/>
                <w:lang w:val="en-US" w:eastAsia="zh-CN"/>
                <w14:textFill>
                  <w14:solidFill>
                    <w14:schemeClr w14:val="tx1"/>
                  </w14:solidFill>
                </w14:textFill>
              </w:rPr>
              <w:t>6</w:t>
            </w:r>
            <w:r>
              <w:rPr>
                <w:rFonts w:hint="default" w:ascii="Times New Roman" w:hAnsi="Times New Roman" w:cs="Times New Roman"/>
                <w:color w:val="000000" w:themeColor="text1"/>
                <w:spacing w:val="-7"/>
                <w:sz w:val="24"/>
                <w14:textFill>
                  <w14:solidFill>
                    <w14:schemeClr w14:val="tx1"/>
                  </w14:solidFill>
                </w14:textFill>
              </w:rPr>
              <w:t>号）、《危险货物道路运输规则》（JT617-2018）以及《汽车运输、装卸危险货物作业规程》（JT618-2004）执行。同时，各生产环节在对各类危险废物收集中应按其性质在各包装容器（袋）上贴上特性标识，标识按照《危险废物贮存污染控制标准》（GB18597-2023）附录A设置。危险废物承运单位的运输车辆应按照《道路运输危险货物车辆标志》（GB13392）设置车辆标志。</w:t>
            </w:r>
          </w:p>
          <w:p w14:paraId="015410B3">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建设单位严格落实上述危险废物暂存间的建设要求后，严格按照《危险废物贮存污染控制标准》（GB18596-2023）《危险废物转移管理办法》等要求，委托有危险废物处理处置资质的单位处理上述危险废物，项目运营期产生的危险废物处理措施才合理可行。</w:t>
            </w:r>
          </w:p>
          <w:p w14:paraId="1111504A">
            <w:pPr>
              <w:adjustRightInd w:val="0"/>
              <w:snapToGrid w:val="0"/>
              <w:spacing w:line="360" w:lineRule="auto"/>
              <w:ind w:firstLine="452" w:firstLineChars="200"/>
              <w:jc w:val="left"/>
              <w:rPr>
                <w:rFonts w:hint="default" w:ascii="Times New Roman" w:hAnsi="Times New Roman" w:cs="Times New Roman"/>
                <w:color w:val="000000" w:themeColor="text1"/>
                <w:spacing w:val="-7"/>
                <w:sz w:val="24"/>
                <w14:textFill>
                  <w14:solidFill>
                    <w14:schemeClr w14:val="tx1"/>
                  </w14:solidFill>
                </w14:textFill>
              </w:rPr>
            </w:pPr>
            <w:r>
              <w:rPr>
                <w:rFonts w:hint="default" w:ascii="Times New Roman" w:hAnsi="Times New Roman" w:cs="Times New Roman"/>
                <w:color w:val="000000" w:themeColor="text1"/>
                <w:spacing w:val="-7"/>
                <w:sz w:val="24"/>
                <w14:textFill>
                  <w14:solidFill>
                    <w14:schemeClr w14:val="tx1"/>
                  </w14:solidFill>
                </w14:textFill>
              </w:rPr>
              <w:t>综上所述，本项目产生的固体废物，遵循“资源化、减量化、无害化”的处理原则，均采取了切实有效的处理处置措施，确保本项目各类固体废物100%妥善、安全处置，对环境影响较小。</w:t>
            </w:r>
          </w:p>
          <w:p w14:paraId="6041CF45">
            <w:pPr>
              <w:adjustRightInd w:val="0"/>
              <w:snapToGrid w:val="0"/>
              <w:spacing w:line="360" w:lineRule="auto"/>
              <w:ind w:firstLine="482" w:firstLineChars="200"/>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4.4固体废物管理制度</w:t>
            </w:r>
          </w:p>
          <w:p w14:paraId="57B96BBC">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宁环办发〔2015〕57号”《关于进一步加强建设项目固体废物环境管理的通知》，建设单位应通过“宁夏固体危险废物信息管理平台”进行一般工业固体废物和危险废物申报登记。将一般工业固体废物和危险废物的实际产生、贮存、利用、处置等情况纳入生产记录，建立一般工业固体废物和危险废物管理台账和企业内部产生和收集、贮存、转移等部门交接制度。</w:t>
            </w:r>
          </w:p>
          <w:p w14:paraId="1EE40885">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危险废物管理台账管理要求</w:t>
            </w:r>
          </w:p>
          <w:p w14:paraId="1A59D44B">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1.危险废物产生环节记录表：记录危险废物从产生环节产出的情况；</w:t>
            </w:r>
          </w:p>
          <w:p w14:paraId="7510A831">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2.危险废物入库环节记录表：记录危险废物转移进入危险废物贮存仓库等贮存设施的情况；</w:t>
            </w:r>
          </w:p>
          <w:p w14:paraId="475B6B4E">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3.危险废物出库环节记录表：记录危险废物转出危险废物贮存设施的情况；</w:t>
            </w:r>
          </w:p>
          <w:p w14:paraId="3595B403">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4.危险废物自行利用/处置环节记录表：记录产生单位内部自行进行减量化处理、无害化处置、资源化利用等过程危险废物的处理情况及次生危险废物产排等情况；</w:t>
            </w:r>
          </w:p>
          <w:p w14:paraId="7F52FA3B">
            <w:pPr>
              <w:adjustRightInd w:val="0"/>
              <w:snapToGrid w:val="0"/>
              <w:spacing w:line="360" w:lineRule="auto"/>
              <w:ind w:firstLine="480" w:firstLineChars="200"/>
              <w:jc w:val="left"/>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5.危险废物委外利用/处置记录表：记录危险废物委托外部资质单位进行处理处置的情况；如实记录。</w:t>
            </w:r>
          </w:p>
          <w:p w14:paraId="7F66EF66">
            <w:pPr>
              <w:adjustRightInd w:val="0"/>
              <w:snapToGrid w:val="0"/>
              <w:spacing w:line="360"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5、地下水、土壤</w:t>
            </w:r>
          </w:p>
          <w:p w14:paraId="2AFB0FAC">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对厂区可能泄漏污染物的地面进行防渗处理，可有效防止污染物渗入地下，并及时地将泄漏/渗漏的污染物收集并进行集中处理。</w:t>
            </w:r>
          </w:p>
          <w:p w14:paraId="7C94F772">
            <w:pPr>
              <w:pStyle w:val="71"/>
              <w:adjustRightInd w:val="0"/>
              <w:snapToGrid w:val="0"/>
              <w:rPr>
                <w:rFonts w:hint="default" w:ascii="Times New Roman" w:hAnsi="Times New Roman" w:eastAsia="宋体" w:cs="Times New Roman"/>
                <w:color w:val="000000" w:themeColor="text1"/>
                <w:szCs w:val="20"/>
                <w:lang w:bidi="en-US"/>
                <w14:textFill>
                  <w14:solidFill>
                    <w14:schemeClr w14:val="tx1"/>
                  </w14:solidFill>
                </w14:textFill>
              </w:rPr>
            </w:pPr>
            <w:r>
              <w:rPr>
                <w:rFonts w:hint="default" w:ascii="Times New Roman" w:hAnsi="Times New Roman" w:eastAsia="宋体" w:cs="Times New Roman"/>
                <w:color w:val="000000" w:themeColor="text1"/>
                <w:szCs w:val="20"/>
                <w:lang w:bidi="en-US"/>
                <w14:textFill>
                  <w14:solidFill>
                    <w14:schemeClr w14:val="tx1"/>
                  </w14:solidFill>
                </w14:textFill>
              </w:rPr>
              <w:t>依据厂区设备布置情况可知，本项目可能存在的地下水污染源头与污染物质主要为化粪池。对厂区可能泄漏污染物的地面进行防渗处理，可有效防止污染物渗入地下，并及时地将泄漏/渗漏的污染物收集并进行集中处理。</w:t>
            </w:r>
          </w:p>
          <w:p w14:paraId="79E5D8EE">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fldChar w:fldCharType="begin"/>
            </w:r>
            <w:r>
              <w:rPr>
                <w:rFonts w:hint="default" w:ascii="Times New Roman" w:hAnsi="Times New Roman" w:cs="Times New Roman"/>
                <w:color w:val="000000" w:themeColor="text1"/>
                <w:sz w:val="24"/>
                <w14:textFill>
                  <w14:solidFill>
                    <w14:schemeClr w14:val="tx1"/>
                  </w14:solidFill>
                </w14:textFill>
              </w:rPr>
              <w:instrText xml:space="preserve"> = 1 \* GB2 </w:instrText>
            </w:r>
            <w:r>
              <w:rPr>
                <w:rFonts w:hint="default" w:ascii="Times New Roman" w:hAnsi="Times New Roman" w:cs="Times New Roman"/>
                <w:color w:val="000000" w:themeColor="text1"/>
                <w:sz w:val="24"/>
                <w14:textFill>
                  <w14:solidFill>
                    <w14:schemeClr w14:val="tx1"/>
                  </w14:solidFill>
                </w14:textFill>
              </w:rPr>
              <w:fldChar w:fldCharType="separate"/>
            </w:r>
            <w:r>
              <w:rPr>
                <w:rFonts w:hint="default" w:ascii="Times New Roman" w:hAnsi="Times New Roman" w:cs="Times New Roman"/>
                <w:color w:val="000000" w:themeColor="text1"/>
                <w:sz w:val="24"/>
                <w14:textFill>
                  <w14:solidFill>
                    <w14:schemeClr w14:val="tx1"/>
                  </w14:solidFill>
                </w14:textFill>
              </w:rPr>
              <w:t>⑴</w:t>
            </w:r>
            <w:r>
              <w:rPr>
                <w:rFonts w:hint="default" w:ascii="Times New Roman" w:hAnsi="Times New Roman" w:cs="Times New Roman"/>
                <w:color w:val="000000" w:themeColor="text1"/>
                <w:sz w:val="24"/>
                <w14:textFill>
                  <w14:solidFill>
                    <w14:schemeClr w14:val="tx1"/>
                  </w14:solidFill>
                </w14:textFill>
              </w:rPr>
              <w:fldChar w:fldCharType="end"/>
            </w:r>
            <w:r>
              <w:rPr>
                <w:rFonts w:hint="default" w:ascii="Times New Roman" w:hAnsi="Times New Roman" w:cs="Times New Roman"/>
                <w:color w:val="000000" w:themeColor="text1"/>
                <w:sz w:val="24"/>
                <w14:textFill>
                  <w14:solidFill>
                    <w14:schemeClr w14:val="tx1"/>
                  </w14:solidFill>
                </w14:textFill>
              </w:rPr>
              <w:t>本项目污染防治区域划分</w:t>
            </w:r>
          </w:p>
          <w:p w14:paraId="42B9A89C">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根据厂区各生产功能单元可能泄漏至地面区域的污染物性质、生产单元的构筑方式以及所处环境的敏感特点，将本项目工程划分为重点防渗区和简单防渗区。</w:t>
            </w:r>
          </w:p>
          <w:p w14:paraId="678638D8">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重点防渗区：危废贮存库为重点防渗，重点防渗区需满足《危险废物贮存污染控制标准》（GB18597-2023）中防渗要求，即防渗层为至少1m厚黏土层（渗透系数不大于10</w:t>
            </w:r>
            <w:r>
              <w:rPr>
                <w:rFonts w:hint="default" w:ascii="Times New Roman" w:hAnsi="Times New Roman" w:cs="Times New Roman"/>
                <w:color w:val="000000" w:themeColor="text1"/>
                <w:sz w:val="24"/>
                <w:vertAlign w:val="superscript"/>
                <w14:textFill>
                  <w14:solidFill>
                    <w14:schemeClr w14:val="tx1"/>
                  </w14:solidFill>
                </w14:textFill>
              </w:rPr>
              <w:t>-7</w:t>
            </w:r>
            <w:r>
              <w:rPr>
                <w:rFonts w:hint="default" w:ascii="Times New Roman" w:hAnsi="Times New Roman" w:cs="Times New Roman"/>
                <w:color w:val="000000" w:themeColor="text1"/>
                <w:sz w:val="24"/>
                <w14:textFill>
                  <w14:solidFill>
                    <w14:schemeClr w14:val="tx1"/>
                  </w14:solidFill>
                </w14:textFill>
              </w:rPr>
              <w:t>cm/s）或至少2mm厚高密度聚乙烯膜等人工防渗材料（渗透系数不大于10</w:t>
            </w:r>
            <w:r>
              <w:rPr>
                <w:rFonts w:hint="default" w:ascii="Times New Roman" w:hAnsi="Times New Roman" w:cs="Times New Roman"/>
                <w:color w:val="000000" w:themeColor="text1"/>
                <w:sz w:val="24"/>
                <w:vertAlign w:val="superscript"/>
                <w14:textFill>
                  <w14:solidFill>
                    <w14:schemeClr w14:val="tx1"/>
                  </w14:solidFill>
                </w14:textFill>
              </w:rPr>
              <w:t>-10</w:t>
            </w:r>
            <w:r>
              <w:rPr>
                <w:rFonts w:hint="default" w:ascii="Times New Roman" w:hAnsi="Times New Roman" w:cs="Times New Roman"/>
                <w:color w:val="000000" w:themeColor="text1"/>
                <w:sz w:val="24"/>
                <w14:textFill>
                  <w14:solidFill>
                    <w14:schemeClr w14:val="tx1"/>
                  </w14:solidFill>
                </w14:textFill>
              </w:rPr>
              <w:t>cm/s）或其他防渗性能等效的材料</w:t>
            </w:r>
            <w:r>
              <w:rPr>
                <w:rFonts w:hint="default" w:ascii="Times New Roman" w:hAnsi="Times New Roman" w:cs="Times New Roman"/>
                <w:color w:val="000000" w:themeColor="text1"/>
                <w:spacing w:val="8"/>
                <w:sz w:val="24"/>
                <w14:textFill>
                  <w14:solidFill>
                    <w14:schemeClr w14:val="tx1"/>
                  </w14:solidFill>
                </w14:textFill>
              </w:rPr>
              <w:t>。</w:t>
            </w:r>
          </w:p>
          <w:p w14:paraId="233FB4F3">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简单防渗区：办公</w:t>
            </w:r>
            <w:r>
              <w:rPr>
                <w:rFonts w:hint="eastAsia" w:cs="Times New Roman"/>
                <w:color w:val="000000" w:themeColor="text1"/>
                <w:sz w:val="24"/>
                <w:lang w:val="en-US" w:eastAsia="zh-CN"/>
                <w14:textFill>
                  <w14:solidFill>
                    <w14:schemeClr w14:val="tx1"/>
                  </w14:solidFill>
                </w14:textFill>
              </w:rPr>
              <w:t>区、生产车间、一般工业固废暂存区</w:t>
            </w:r>
            <w:r>
              <w:rPr>
                <w:rFonts w:hint="default" w:ascii="Times New Roman" w:hAnsi="Times New Roman" w:cs="Times New Roman"/>
                <w:color w:val="000000" w:themeColor="text1"/>
                <w:sz w:val="24"/>
                <w14:textFill>
                  <w14:solidFill>
                    <w14:schemeClr w14:val="tx1"/>
                  </w14:solidFill>
                </w14:textFill>
              </w:rPr>
              <w:t>等采取简单防渗措施，即地面硬化。已采取相应的防渗措施。</w:t>
            </w:r>
          </w:p>
          <w:p w14:paraId="5E0D9921">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污染防治区划分见下表</w:t>
            </w:r>
            <w:r>
              <w:rPr>
                <w:rFonts w:hint="eastAsia" w:cs="Times New Roman"/>
                <w:color w:val="000000" w:themeColor="text1"/>
                <w:sz w:val="24"/>
                <w:lang w:val="en-US" w:eastAsia="zh-CN"/>
                <w14:textFill>
                  <w14:solidFill>
                    <w14:schemeClr w14:val="tx1"/>
                  </w14:solidFill>
                </w14:textFill>
              </w:rPr>
              <w:t>4-19</w:t>
            </w:r>
            <w:r>
              <w:rPr>
                <w:rFonts w:hint="default" w:ascii="Times New Roman" w:hAnsi="Times New Roman" w:cs="Times New Roman"/>
                <w:color w:val="000000" w:themeColor="text1"/>
                <w:sz w:val="24"/>
                <w14:textFill>
                  <w14:solidFill>
                    <w14:schemeClr w14:val="tx1"/>
                  </w14:solidFill>
                </w14:textFill>
              </w:rPr>
              <w:t>。</w:t>
            </w:r>
          </w:p>
          <w:p w14:paraId="4AB8726F">
            <w:pPr>
              <w:autoSpaceDE w:val="0"/>
              <w:autoSpaceDN w:val="0"/>
              <w:adjustRightInd w:val="0"/>
              <w:ind w:firstLine="482" w:firstLineChars="200"/>
              <w:jc w:val="center"/>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表4-</w:t>
            </w:r>
            <w:r>
              <w:rPr>
                <w:rFonts w:hint="eastAsia" w:cs="Times New Roman"/>
                <w:b/>
                <w:bCs/>
                <w:color w:val="000000" w:themeColor="text1"/>
                <w:sz w:val="24"/>
                <w:lang w:val="en-US" w:eastAsia="zh-CN"/>
                <w14:textFill>
                  <w14:solidFill>
                    <w14:schemeClr w14:val="tx1"/>
                  </w14:solidFill>
                </w14:textFill>
              </w:rPr>
              <w:t>19</w:t>
            </w:r>
            <w:r>
              <w:rPr>
                <w:rFonts w:hint="default" w:ascii="Times New Roman" w:hAnsi="Times New Roman" w:cs="Times New Roman"/>
                <w:b/>
                <w:bCs/>
                <w:color w:val="000000" w:themeColor="text1"/>
                <w:sz w:val="24"/>
                <w14:textFill>
                  <w14:solidFill>
                    <w14:schemeClr w14:val="tx1"/>
                  </w14:solidFill>
                </w14:textFill>
              </w:rPr>
              <w:t xml:space="preserve">    厂区地下水污染防治区划分一览表</w:t>
            </w:r>
          </w:p>
          <w:tbl>
            <w:tblPr>
              <w:tblStyle w:val="28"/>
              <w:tblW w:w="494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15"/>
              <w:gridCol w:w="1317"/>
              <w:gridCol w:w="1069"/>
              <w:gridCol w:w="4169"/>
            </w:tblGrid>
            <w:tr w14:paraId="0B20B4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35" w:type="pct"/>
                  <w:tcBorders>
                    <w:tl2br w:val="nil"/>
                    <w:tr2bl w:val="nil"/>
                  </w:tcBorders>
                  <w:vAlign w:val="center"/>
                </w:tcPr>
                <w:p w14:paraId="210AF84C">
                  <w:pPr>
                    <w:pStyle w:val="71"/>
                    <w:adjustRightInd w:val="0"/>
                    <w:snapToGrid w:val="0"/>
                    <w:spacing w:line="240" w:lineRule="atLeast"/>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防治区分区</w:t>
                  </w:r>
                </w:p>
              </w:tc>
              <w:tc>
                <w:tcPr>
                  <w:tcW w:w="836" w:type="pct"/>
                  <w:tcBorders>
                    <w:tl2br w:val="nil"/>
                    <w:tr2bl w:val="nil"/>
                  </w:tcBorders>
                  <w:vAlign w:val="center"/>
                </w:tcPr>
                <w:p w14:paraId="3CE44BA2">
                  <w:pPr>
                    <w:pStyle w:val="71"/>
                    <w:adjustRightInd w:val="0"/>
                    <w:snapToGrid w:val="0"/>
                    <w:spacing w:line="240" w:lineRule="atLeast"/>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装置及设施</w:t>
                  </w:r>
                </w:p>
              </w:tc>
              <w:tc>
                <w:tcPr>
                  <w:tcW w:w="679" w:type="pct"/>
                  <w:tcBorders>
                    <w:tl2br w:val="nil"/>
                    <w:tr2bl w:val="nil"/>
                  </w:tcBorders>
                  <w:vAlign w:val="center"/>
                </w:tcPr>
                <w:p w14:paraId="1D365F65">
                  <w:pPr>
                    <w:pStyle w:val="71"/>
                    <w:adjustRightInd w:val="0"/>
                    <w:snapToGrid w:val="0"/>
                    <w:spacing w:line="240" w:lineRule="atLeast"/>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防渗位置</w:t>
                  </w:r>
                </w:p>
              </w:tc>
              <w:tc>
                <w:tcPr>
                  <w:tcW w:w="2648" w:type="pct"/>
                  <w:tcBorders>
                    <w:tl2br w:val="nil"/>
                    <w:tr2bl w:val="nil"/>
                  </w:tcBorders>
                  <w:vAlign w:val="center"/>
                </w:tcPr>
                <w:p w14:paraId="49F65B7D">
                  <w:pPr>
                    <w:pStyle w:val="71"/>
                    <w:adjustRightInd w:val="0"/>
                    <w:snapToGrid w:val="0"/>
                    <w:spacing w:line="240" w:lineRule="atLeast"/>
                    <w:ind w:firstLine="0"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防渗要求</w:t>
                  </w:r>
                </w:p>
              </w:tc>
            </w:tr>
            <w:tr w14:paraId="40CD08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35" w:type="pct"/>
                  <w:tcBorders>
                    <w:tl2br w:val="nil"/>
                    <w:tr2bl w:val="nil"/>
                  </w:tcBorders>
                  <w:vAlign w:val="center"/>
                </w:tcPr>
                <w:p w14:paraId="1F4831C5">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重点防渗区</w:t>
                  </w:r>
                </w:p>
              </w:tc>
              <w:tc>
                <w:tcPr>
                  <w:tcW w:w="836" w:type="pct"/>
                  <w:tcBorders>
                    <w:tl2br w:val="nil"/>
                    <w:tr2bl w:val="nil"/>
                  </w:tcBorders>
                  <w:vAlign w:val="center"/>
                </w:tcPr>
                <w:p w14:paraId="2FAA0B53">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pacing w:val="-6"/>
                      <w:sz w:val="21"/>
                      <w:szCs w:val="21"/>
                      <w14:textFill>
                        <w14:solidFill>
                          <w14:schemeClr w14:val="tx1"/>
                        </w14:solidFill>
                      </w14:textFill>
                    </w:rPr>
                  </w:pPr>
                  <w:r>
                    <w:rPr>
                      <w:rFonts w:hint="default" w:ascii="Times New Roman" w:hAnsi="Times New Roman" w:eastAsia="宋体" w:cs="Times New Roman"/>
                      <w:color w:val="000000" w:themeColor="text1"/>
                      <w:spacing w:val="-6"/>
                      <w:sz w:val="21"/>
                      <w:szCs w:val="21"/>
                      <w14:textFill>
                        <w14:solidFill>
                          <w14:schemeClr w14:val="tx1"/>
                        </w14:solidFill>
                      </w14:textFill>
                    </w:rPr>
                    <w:t>危废贮存库</w:t>
                  </w:r>
                </w:p>
              </w:tc>
              <w:tc>
                <w:tcPr>
                  <w:tcW w:w="679" w:type="pct"/>
                  <w:tcBorders>
                    <w:tl2br w:val="nil"/>
                    <w:tr2bl w:val="nil"/>
                  </w:tcBorders>
                  <w:vAlign w:val="center"/>
                </w:tcPr>
                <w:p w14:paraId="29814C8D">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地面及墙裙</w:t>
                  </w:r>
                </w:p>
              </w:tc>
              <w:tc>
                <w:tcPr>
                  <w:tcW w:w="2648" w:type="pct"/>
                  <w:tcBorders>
                    <w:tl2br w:val="nil"/>
                    <w:tr2bl w:val="nil"/>
                  </w:tcBorders>
                  <w:vAlign w:val="center"/>
                </w:tcPr>
                <w:p w14:paraId="606293CD">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防渗需满足《危险废物贮存污染控制标准》（GB18597-2023）中防渗要求，即防渗层为至少1m厚黏土层（渗透系数不大于10</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14:textFill>
                        <w14:solidFill>
                          <w14:schemeClr w14:val="tx1"/>
                        </w14:solidFill>
                      </w14:textFill>
                    </w:rPr>
                    <w:t>cm/s）或至少2mm厚高密度聚乙烯膜等人工防渗材料（渗透系数不大于10</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-10</w:t>
                  </w:r>
                  <w:r>
                    <w:rPr>
                      <w:rFonts w:hint="default" w:ascii="Times New Roman" w:hAnsi="Times New Roman" w:eastAsia="宋体" w:cs="Times New Roman"/>
                      <w:color w:val="000000" w:themeColor="text1"/>
                      <w:sz w:val="21"/>
                      <w:szCs w:val="21"/>
                      <w14:textFill>
                        <w14:solidFill>
                          <w14:schemeClr w14:val="tx1"/>
                        </w14:solidFill>
                      </w14:textFill>
                    </w:rPr>
                    <w:t>cm/s）或其他防渗性能等效的材料</w:t>
                  </w:r>
                </w:p>
              </w:tc>
            </w:tr>
            <w:tr w14:paraId="04CA8D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35" w:type="pct"/>
                  <w:tcBorders>
                    <w:tl2br w:val="nil"/>
                    <w:tr2bl w:val="nil"/>
                  </w:tcBorders>
                  <w:vAlign w:val="center"/>
                </w:tcPr>
                <w:p w14:paraId="14BCFA3C">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简单防渗区</w:t>
                  </w:r>
                </w:p>
              </w:tc>
              <w:tc>
                <w:tcPr>
                  <w:tcW w:w="836" w:type="pct"/>
                  <w:tcBorders>
                    <w:tl2br w:val="nil"/>
                    <w:tr2bl w:val="nil"/>
                  </w:tcBorders>
                  <w:vAlign w:val="center"/>
                </w:tcPr>
                <w:p w14:paraId="30D87E07">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办公区、</w:t>
                  </w:r>
                  <w:r>
                    <w:rPr>
                      <w:rFonts w:hint="eastAsia" w:eastAsia="宋体" w:cs="Times New Roman"/>
                      <w:color w:val="000000" w:themeColor="text1"/>
                      <w:sz w:val="21"/>
                      <w:szCs w:val="21"/>
                      <w:lang w:val="en-US" w:eastAsia="zh-CN"/>
                      <w14:textFill>
                        <w14:solidFill>
                          <w14:schemeClr w14:val="tx1"/>
                        </w14:solidFill>
                      </w14:textFill>
                    </w:rPr>
                    <w:t>生产车间、一般工业固废暂存区</w:t>
                  </w:r>
                </w:p>
              </w:tc>
              <w:tc>
                <w:tcPr>
                  <w:tcW w:w="679" w:type="pct"/>
                  <w:tcBorders>
                    <w:tl2br w:val="nil"/>
                    <w:tr2bl w:val="nil"/>
                  </w:tcBorders>
                  <w:vAlign w:val="center"/>
                </w:tcPr>
                <w:p w14:paraId="7C67AF27">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地面</w:t>
                  </w:r>
                </w:p>
              </w:tc>
              <w:tc>
                <w:tcPr>
                  <w:tcW w:w="2648" w:type="pct"/>
                  <w:tcBorders>
                    <w:tl2br w:val="nil"/>
                    <w:tr2bl w:val="nil"/>
                  </w:tcBorders>
                  <w:vAlign w:val="center"/>
                </w:tcPr>
                <w:p w14:paraId="30B7587D">
                  <w:pPr>
                    <w:pStyle w:val="71"/>
                    <w:adjustRightInd w:val="0"/>
                    <w:snapToGrid w:val="0"/>
                    <w:spacing w:line="240" w:lineRule="atLeast"/>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地面硬化</w:t>
                  </w:r>
                </w:p>
              </w:tc>
            </w:tr>
          </w:tbl>
          <w:p w14:paraId="69B0A0E3">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65"/>
              <w:textAlignment w:val="auto"/>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fldChar w:fldCharType="begin"/>
            </w:r>
            <w:r>
              <w:rPr>
                <w:rFonts w:hint="default" w:ascii="Times New Roman" w:hAnsi="Times New Roman" w:cs="Times New Roman"/>
                <w:color w:val="000000" w:themeColor="text1"/>
                <w:sz w:val="24"/>
                <w14:textFill>
                  <w14:solidFill>
                    <w14:schemeClr w14:val="tx1"/>
                  </w14:solidFill>
                </w14:textFill>
              </w:rPr>
              <w:instrText xml:space="preserve"> = 2 \* GB2 </w:instrText>
            </w:r>
            <w:r>
              <w:rPr>
                <w:rFonts w:hint="default" w:ascii="Times New Roman" w:hAnsi="Times New Roman" w:cs="Times New Roman"/>
                <w:color w:val="000000" w:themeColor="text1"/>
                <w:sz w:val="24"/>
                <w14:textFill>
                  <w14:solidFill>
                    <w14:schemeClr w14:val="tx1"/>
                  </w14:solidFill>
                </w14:textFill>
              </w:rPr>
              <w:fldChar w:fldCharType="separate"/>
            </w:r>
            <w:r>
              <w:rPr>
                <w:rFonts w:hint="default" w:ascii="Times New Roman" w:hAnsi="Times New Roman" w:cs="Times New Roman"/>
                <w:color w:val="000000" w:themeColor="text1"/>
                <w:sz w:val="24"/>
                <w14:textFill>
                  <w14:solidFill>
                    <w14:schemeClr w14:val="tx1"/>
                  </w14:solidFill>
                </w14:textFill>
              </w:rPr>
              <w:t>⑵</w:t>
            </w:r>
            <w:r>
              <w:rPr>
                <w:rFonts w:hint="default" w:ascii="Times New Roman" w:hAnsi="Times New Roman" w:cs="Times New Roman"/>
                <w:color w:val="000000" w:themeColor="text1"/>
                <w:sz w:val="24"/>
                <w14:textFill>
                  <w14:solidFill>
                    <w14:schemeClr w14:val="tx1"/>
                  </w14:solidFill>
                </w14:textFill>
              </w:rPr>
              <w:fldChar w:fldCharType="end"/>
            </w:r>
            <w:r>
              <w:rPr>
                <w:rFonts w:hint="default" w:ascii="Times New Roman" w:hAnsi="Times New Roman" w:cs="Times New Roman"/>
                <w:color w:val="000000" w:themeColor="text1"/>
                <w:sz w:val="24"/>
                <w14:textFill>
                  <w14:solidFill>
                    <w14:schemeClr w14:val="tx1"/>
                  </w14:solidFill>
                </w14:textFill>
              </w:rPr>
              <w:t>分区防渗措施</w:t>
            </w:r>
          </w:p>
          <w:p w14:paraId="38190340">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防渗结构的设计方案需要在项目的初步设计阶段才能确定，项目环评期间工程处于可行性研究阶段，还无法提供详实防渗结构施工方案。本评价要求建设单位进行初步设计时，应严格按照环评要求的防渗效果进行设计。根据防渗参照的标准和规范，结合目前施工过程中的可操作性和技术水平，针对不同的防渗区域采用局部防渗措施，在具体设计中可根据实际情况在满足防渗标准的前提下做必要的调整。</w:t>
            </w:r>
          </w:p>
          <w:p w14:paraId="329E7F79">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本项目防渗需满足《环境影响评价技术导则 地下水环境》（HJ610-2016）中防渗技术要求，重点防渗区防渗层的防渗性能不应低于6.0m厚渗透系数为1.0x10</w:t>
            </w:r>
            <w:r>
              <w:rPr>
                <w:rFonts w:hint="default" w:ascii="Times New Roman" w:hAnsi="Times New Roman" w:cs="Times New Roman"/>
                <w:color w:val="000000" w:themeColor="text1"/>
                <w:sz w:val="24"/>
                <w:vertAlign w:val="superscript"/>
                <w14:textFill>
                  <w14:solidFill>
                    <w14:schemeClr w14:val="tx1"/>
                  </w14:solidFill>
                </w14:textFill>
              </w:rPr>
              <w:t>-7</w:t>
            </w:r>
            <w:r>
              <w:rPr>
                <w:rFonts w:hint="default" w:ascii="Times New Roman" w:hAnsi="Times New Roman" w:cs="Times New Roman"/>
                <w:color w:val="000000" w:themeColor="text1"/>
                <w:sz w:val="24"/>
                <w14:textFill>
                  <w14:solidFill>
                    <w14:schemeClr w14:val="tx1"/>
                  </w14:solidFill>
                </w14:textFill>
              </w:rPr>
              <w:t>cm/s的黏土层的防渗性能；危废贮存库</w:t>
            </w:r>
            <w:r>
              <w:rPr>
                <w:rFonts w:hint="default" w:ascii="Times New Roman" w:hAnsi="Times New Roman" w:cs="Times New Roman"/>
                <w:color w:val="000000" w:themeColor="text1"/>
                <w:spacing w:val="-6"/>
                <w:sz w:val="24"/>
                <w14:textFill>
                  <w14:solidFill>
                    <w14:schemeClr w14:val="tx1"/>
                  </w14:solidFill>
                </w14:textFill>
              </w:rPr>
              <w:t>防渗需满足</w:t>
            </w:r>
            <w:r>
              <w:rPr>
                <w:rFonts w:hint="default" w:ascii="Times New Roman" w:hAnsi="Times New Roman" w:cs="Times New Roman"/>
                <w:color w:val="000000" w:themeColor="text1"/>
                <w:spacing w:val="8"/>
                <w:sz w:val="24"/>
                <w14:textFill>
                  <w14:solidFill>
                    <w14:schemeClr w14:val="tx1"/>
                  </w14:solidFill>
                </w14:textFill>
              </w:rPr>
              <w:t>《危险废物贮存污染控制标准》（GB18597-2023）中防渗要求，即防渗层为至少1m厚黏土层（渗透系数不大于10</w:t>
            </w:r>
            <w:r>
              <w:rPr>
                <w:rFonts w:hint="default" w:ascii="Times New Roman" w:hAnsi="Times New Roman" w:cs="Times New Roman"/>
                <w:color w:val="000000" w:themeColor="text1"/>
                <w:spacing w:val="8"/>
                <w:sz w:val="24"/>
                <w:vertAlign w:val="superscript"/>
                <w14:textFill>
                  <w14:solidFill>
                    <w14:schemeClr w14:val="tx1"/>
                  </w14:solidFill>
                </w14:textFill>
              </w:rPr>
              <w:t>-7</w:t>
            </w:r>
            <w:r>
              <w:rPr>
                <w:rFonts w:hint="default" w:ascii="Times New Roman" w:hAnsi="Times New Roman" w:cs="Times New Roman"/>
                <w:color w:val="000000" w:themeColor="text1"/>
                <w:spacing w:val="8"/>
                <w:sz w:val="24"/>
                <w14:textFill>
                  <w14:solidFill>
                    <w14:schemeClr w14:val="tx1"/>
                  </w14:solidFill>
                </w14:textFill>
              </w:rPr>
              <w:t>cm/s）或至少2mm厚高密度聚乙烯膜等人工防渗材料（渗透系数不大于10</w:t>
            </w:r>
            <w:r>
              <w:rPr>
                <w:rFonts w:hint="default" w:ascii="Times New Roman" w:hAnsi="Times New Roman" w:cs="Times New Roman"/>
                <w:color w:val="000000" w:themeColor="text1"/>
                <w:spacing w:val="8"/>
                <w:sz w:val="24"/>
                <w:vertAlign w:val="superscript"/>
                <w14:textFill>
                  <w14:solidFill>
                    <w14:schemeClr w14:val="tx1"/>
                  </w14:solidFill>
                </w14:textFill>
              </w:rPr>
              <w:t>-10</w:t>
            </w:r>
            <w:r>
              <w:rPr>
                <w:rFonts w:hint="default" w:ascii="Times New Roman" w:hAnsi="Times New Roman" w:cs="Times New Roman"/>
                <w:color w:val="000000" w:themeColor="text1"/>
                <w:spacing w:val="8"/>
                <w:sz w:val="24"/>
                <w14:textFill>
                  <w14:solidFill>
                    <w14:schemeClr w14:val="tx1"/>
                  </w14:solidFill>
                </w14:textFill>
              </w:rPr>
              <w:t>cm/s）或其他防渗性能等效的材料</w:t>
            </w:r>
            <w:r>
              <w:rPr>
                <w:rFonts w:hint="default" w:ascii="Times New Roman" w:hAnsi="Times New Roman" w:cs="Times New Roman"/>
                <w:color w:val="000000" w:themeColor="text1"/>
                <w:sz w:val="24"/>
                <w14:textFill>
                  <w14:solidFill>
                    <w14:schemeClr w14:val="tx1"/>
                  </w14:solidFill>
                </w14:textFill>
              </w:rPr>
              <w:t>。</w:t>
            </w:r>
          </w:p>
          <w:p w14:paraId="058D1AE7">
            <w:pPr>
              <w:spacing w:line="360" w:lineRule="auto"/>
              <w:ind w:firstLine="465"/>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因此，正常运行情况下，本项目不会对地下水及土壤产生影响。</w:t>
            </w:r>
          </w:p>
          <w:p w14:paraId="114DD082">
            <w:pPr>
              <w:adjustRightInd w:val="0"/>
              <w:snapToGrid w:val="0"/>
              <w:spacing w:line="360" w:lineRule="auto"/>
              <w:ind w:firstLine="482" w:firstLineChars="200"/>
              <w:rPr>
                <w:rFonts w:hint="default" w:ascii="Times New Roman" w:hAnsi="Times New Roman" w:eastAsia="宋体"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6、环境风险</w:t>
            </w:r>
            <w:r>
              <w:rPr>
                <w:rFonts w:hint="eastAsia" w:cs="Times New Roman"/>
                <w:b/>
                <w:bCs/>
                <w:color w:val="000000" w:themeColor="text1"/>
                <w:sz w:val="24"/>
                <w:szCs w:val="32"/>
                <w:lang w:val="en-US" w:eastAsia="zh-CN"/>
                <w14:textFill>
                  <w14:solidFill>
                    <w14:schemeClr w14:val="tx1"/>
                  </w14:solidFill>
                </w14:textFill>
              </w:rPr>
              <w:t>防范措施</w:t>
            </w:r>
          </w:p>
          <w:p w14:paraId="7144D4BB">
            <w:pPr>
              <w:adjustRightInd w:val="0"/>
              <w:snapToGrid w:val="0"/>
              <w:spacing w:line="360"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6.1危险物质数量及分布调查</w:t>
            </w:r>
          </w:p>
          <w:p w14:paraId="1D90C0B5">
            <w:pPr>
              <w:adjustRightInd w:val="0"/>
              <w:snapToGrid w:val="0"/>
              <w:spacing w:line="360" w:lineRule="auto"/>
              <w:ind w:firstLine="480" w:firstLineChars="200"/>
              <w:rPr>
                <w:rFonts w:hint="default" w:ascii="Times New Roman" w:hAnsi="Times New Roman" w:eastAsia="宋体"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sz w:val="24"/>
                <w:szCs w:val="32"/>
                <w14:textFill>
                  <w14:solidFill>
                    <w14:schemeClr w14:val="tx1"/>
                  </w14:solidFill>
                </w14:textFill>
              </w:rPr>
              <w:t>根据《建设项目环境风险评价技术导则》（HJ 169-2018）附录B重点关注的危险物质及临界量中所列危险物质，经对照筛选本项目涉及的危险物质</w:t>
            </w:r>
          </w:p>
          <w:p w14:paraId="78A1EB0A">
            <w:pPr>
              <w:adjustRightInd w:val="0"/>
              <w:snapToGrid w:val="0"/>
              <w:spacing w:line="360" w:lineRule="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为废润滑油，危险物质贮存情况见下表</w:t>
            </w:r>
            <w:r>
              <w:rPr>
                <w:rFonts w:hint="eastAsia" w:cs="Times New Roman"/>
                <w:color w:val="000000" w:themeColor="text1"/>
                <w:sz w:val="24"/>
                <w:szCs w:val="32"/>
                <w:lang w:val="en-US" w:eastAsia="zh-CN"/>
                <w14:textFill>
                  <w14:solidFill>
                    <w14:schemeClr w14:val="tx1"/>
                  </w14:solidFill>
                </w14:textFill>
              </w:rPr>
              <w:t>4-20</w:t>
            </w:r>
            <w:r>
              <w:rPr>
                <w:rFonts w:hint="default" w:ascii="Times New Roman" w:hAnsi="Times New Roman" w:cs="Times New Roman"/>
                <w:color w:val="000000" w:themeColor="text1"/>
                <w:sz w:val="24"/>
                <w:szCs w:val="32"/>
                <w14:textFill>
                  <w14:solidFill>
                    <w14:schemeClr w14:val="tx1"/>
                  </w14:solidFill>
                </w14:textFill>
              </w:rPr>
              <w:t>。</w:t>
            </w:r>
          </w:p>
          <w:p w14:paraId="76C2C80E">
            <w:pPr>
              <w:jc w:val="center"/>
              <w:rPr>
                <w:rFonts w:hint="default" w:ascii="Times New Roman" w:hAnsi="Times New Roman" w:cs="Times New Roman"/>
                <w:b/>
                <w:snapToGrid w:val="0"/>
                <w:color w:val="000000" w:themeColor="text1"/>
                <w:sz w:val="24"/>
                <w:lang w:val="zh-CN"/>
                <w14:textFill>
                  <w14:solidFill>
                    <w14:schemeClr w14:val="tx1"/>
                  </w14:solidFill>
                </w14:textFill>
              </w:rPr>
            </w:pPr>
            <w:r>
              <w:rPr>
                <w:rFonts w:hint="default" w:ascii="Times New Roman" w:hAnsi="Times New Roman" w:cs="Times New Roman"/>
                <w:b/>
                <w:snapToGrid w:val="0"/>
                <w:color w:val="000000" w:themeColor="text1"/>
                <w:sz w:val="24"/>
                <w:lang w:val="zh-CN"/>
                <w14:textFill>
                  <w14:solidFill>
                    <w14:schemeClr w14:val="tx1"/>
                  </w14:solidFill>
                </w14:textFill>
              </w:rPr>
              <w:t>表4</w:t>
            </w:r>
            <w:r>
              <w:rPr>
                <w:rFonts w:hint="default" w:ascii="Times New Roman" w:hAnsi="Times New Roman" w:cs="Times New Roman"/>
                <w:b/>
                <w:snapToGrid w:val="0"/>
                <w:color w:val="000000" w:themeColor="text1"/>
                <w:sz w:val="24"/>
                <w14:textFill>
                  <w14:solidFill>
                    <w14:schemeClr w14:val="tx1"/>
                  </w14:solidFill>
                </w14:textFill>
              </w:rPr>
              <w:t>-</w:t>
            </w:r>
            <w:r>
              <w:rPr>
                <w:rFonts w:hint="eastAsia" w:cs="Times New Roman"/>
                <w:b/>
                <w:snapToGrid w:val="0"/>
                <w:color w:val="000000" w:themeColor="text1"/>
                <w:sz w:val="24"/>
                <w:lang w:val="en-US" w:eastAsia="zh-CN"/>
                <w14:textFill>
                  <w14:solidFill>
                    <w14:schemeClr w14:val="tx1"/>
                  </w14:solidFill>
                </w14:textFill>
              </w:rPr>
              <w:t>20</w:t>
            </w:r>
            <w:r>
              <w:rPr>
                <w:rFonts w:hint="default" w:ascii="Times New Roman" w:hAnsi="Times New Roman" w:cs="Times New Roman"/>
                <w:b/>
                <w:snapToGrid w:val="0"/>
                <w:color w:val="000000" w:themeColor="text1"/>
                <w:sz w:val="24"/>
                <w:lang w:val="zh-CN"/>
                <w14:textFill>
                  <w14:solidFill>
                    <w14:schemeClr w14:val="tx1"/>
                  </w14:solidFill>
                </w14:textFill>
              </w:rPr>
              <w:t xml:space="preserve">  </w:t>
            </w:r>
            <w:r>
              <w:rPr>
                <w:rFonts w:hint="default" w:ascii="Times New Roman" w:hAnsi="Times New Roman" w:cs="Times New Roman"/>
                <w:b/>
                <w:snapToGrid w:val="0"/>
                <w:color w:val="000000" w:themeColor="text1"/>
                <w:sz w:val="24"/>
                <w14:textFill>
                  <w14:solidFill>
                    <w14:schemeClr w14:val="tx1"/>
                  </w14:solidFill>
                </w14:textFill>
              </w:rPr>
              <w:t xml:space="preserve"> </w:t>
            </w:r>
            <w:r>
              <w:rPr>
                <w:rFonts w:hint="default" w:ascii="Times New Roman" w:hAnsi="Times New Roman" w:cs="Times New Roman"/>
                <w:b/>
                <w:snapToGrid w:val="0"/>
                <w:color w:val="000000" w:themeColor="text1"/>
                <w:sz w:val="24"/>
                <w:lang w:val="zh-CN"/>
                <w14:textFill>
                  <w14:solidFill>
                    <w14:schemeClr w14:val="tx1"/>
                  </w14:solidFill>
                </w14:textFill>
              </w:rPr>
              <w:t xml:space="preserve"> </w:t>
            </w:r>
            <w:r>
              <w:rPr>
                <w:rFonts w:hint="default" w:ascii="Times New Roman" w:hAnsi="Times New Roman" w:cs="Times New Roman"/>
                <w:b/>
                <w:snapToGrid w:val="0"/>
                <w:color w:val="000000" w:themeColor="text1"/>
                <w:sz w:val="24"/>
                <w14:textFill>
                  <w14:solidFill>
                    <w14:schemeClr w14:val="tx1"/>
                  </w14:solidFill>
                </w14:textFill>
              </w:rPr>
              <w:t>本次新增</w:t>
            </w:r>
            <w:r>
              <w:rPr>
                <w:rFonts w:hint="default" w:ascii="Times New Roman" w:hAnsi="Times New Roman" w:cs="Times New Roman"/>
                <w:b/>
                <w:snapToGrid w:val="0"/>
                <w:color w:val="000000" w:themeColor="text1"/>
                <w:sz w:val="24"/>
                <w:lang w:val="zh-CN"/>
                <w14:textFill>
                  <w14:solidFill>
                    <w14:schemeClr w14:val="tx1"/>
                  </w14:solidFill>
                </w14:textFill>
              </w:rPr>
              <w:t>危险物质</w:t>
            </w:r>
            <w:r>
              <w:rPr>
                <w:rFonts w:hint="default" w:ascii="Times New Roman" w:hAnsi="Times New Roman" w:cs="Times New Roman"/>
                <w:b/>
                <w:snapToGrid w:val="0"/>
                <w:color w:val="000000" w:themeColor="text1"/>
                <w:sz w:val="24"/>
                <w14:textFill>
                  <w14:solidFill>
                    <w14:schemeClr w14:val="tx1"/>
                  </w14:solidFill>
                </w14:textFill>
              </w:rPr>
              <w:t>在</w:t>
            </w:r>
            <w:r>
              <w:rPr>
                <w:rFonts w:hint="default" w:ascii="Times New Roman" w:hAnsi="Times New Roman" w:cs="Times New Roman"/>
                <w:b/>
                <w:snapToGrid w:val="0"/>
                <w:color w:val="000000" w:themeColor="text1"/>
                <w:sz w:val="24"/>
                <w:lang w:val="zh-CN"/>
                <w14:textFill>
                  <w14:solidFill>
                    <w14:schemeClr w14:val="tx1"/>
                  </w14:solidFill>
                </w14:textFill>
              </w:rPr>
              <w:t>厂区贮存情况表</w:t>
            </w:r>
          </w:p>
          <w:tbl>
            <w:tblPr>
              <w:tblStyle w:val="28"/>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4"/>
              <w:gridCol w:w="1388"/>
              <w:gridCol w:w="1663"/>
              <w:gridCol w:w="1515"/>
              <w:gridCol w:w="2049"/>
            </w:tblGrid>
            <w:tr w14:paraId="6A066A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39" w:type="pct"/>
                  <w:vAlign w:val="center"/>
                </w:tcPr>
                <w:p w14:paraId="2981B0CE">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储存位置</w:t>
                  </w:r>
                </w:p>
              </w:tc>
              <w:tc>
                <w:tcPr>
                  <w:tcW w:w="873" w:type="pct"/>
                  <w:noWrap/>
                  <w:vAlign w:val="center"/>
                </w:tcPr>
                <w:p w14:paraId="6F68A214">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建筑面积</w:t>
                  </w:r>
                </w:p>
              </w:tc>
              <w:tc>
                <w:tcPr>
                  <w:tcW w:w="1045" w:type="pct"/>
                  <w:noWrap/>
                  <w:vAlign w:val="center"/>
                </w:tcPr>
                <w:p w14:paraId="1C1ED1E7">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物料名称</w:t>
                  </w:r>
                </w:p>
              </w:tc>
              <w:tc>
                <w:tcPr>
                  <w:tcW w:w="952" w:type="pct"/>
                  <w:noWrap/>
                  <w:vAlign w:val="center"/>
                </w:tcPr>
                <w:p w14:paraId="65674F7A">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物料形态</w:t>
                  </w:r>
                </w:p>
              </w:tc>
              <w:tc>
                <w:tcPr>
                  <w:tcW w:w="1288" w:type="pct"/>
                  <w:noWrap/>
                  <w:vAlign w:val="center"/>
                </w:tcPr>
                <w:p w14:paraId="4760DCE0">
                  <w:pPr>
                    <w:adjustRightInd w:val="0"/>
                    <w:snapToGrid w:val="0"/>
                    <w:jc w:val="center"/>
                    <w:rPr>
                      <w:rFonts w:hint="default" w:ascii="Times New Roman" w:hAnsi="Times New Roman" w:cs="Times New Roman"/>
                      <w:b/>
                      <w:color w:val="000000" w:themeColor="text1"/>
                      <w:kern w:val="0"/>
                      <w:szCs w:val="21"/>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最大存储量（t）</w:t>
                  </w:r>
                </w:p>
              </w:tc>
            </w:tr>
            <w:tr w14:paraId="6F77E3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39" w:type="pct"/>
                  <w:vAlign w:val="center"/>
                </w:tcPr>
                <w:p w14:paraId="1326C9CE">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危废贮存库</w:t>
                  </w:r>
                </w:p>
              </w:tc>
              <w:tc>
                <w:tcPr>
                  <w:tcW w:w="873" w:type="pct"/>
                  <w:noWrap/>
                  <w:vAlign w:val="center"/>
                </w:tcPr>
                <w:p w14:paraId="5218B249">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10m</w:t>
                  </w:r>
                  <w:r>
                    <w:rPr>
                      <w:rFonts w:hint="default" w:ascii="Times New Roman" w:hAnsi="Times New Roman" w:cs="Times New Roman"/>
                      <w:color w:val="000000" w:themeColor="text1"/>
                      <w:kern w:val="0"/>
                      <w:szCs w:val="21"/>
                      <w:vertAlign w:val="superscript"/>
                      <w14:textFill>
                        <w14:solidFill>
                          <w14:schemeClr w14:val="tx1"/>
                        </w14:solidFill>
                      </w14:textFill>
                    </w:rPr>
                    <w:t>2</w:t>
                  </w:r>
                </w:p>
              </w:tc>
              <w:tc>
                <w:tcPr>
                  <w:tcW w:w="1045" w:type="pct"/>
                  <w:vAlign w:val="center"/>
                </w:tcPr>
                <w:p w14:paraId="187C7B2E">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废润滑油</w:t>
                  </w:r>
                </w:p>
              </w:tc>
              <w:tc>
                <w:tcPr>
                  <w:tcW w:w="952" w:type="pct"/>
                  <w:noWrap/>
                  <w:vAlign w:val="center"/>
                </w:tcPr>
                <w:p w14:paraId="7A8E5352">
                  <w:pPr>
                    <w:adjustRightInd w:val="0"/>
                    <w:snapToGrid w:val="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固体</w:t>
                  </w:r>
                </w:p>
              </w:tc>
              <w:tc>
                <w:tcPr>
                  <w:tcW w:w="1288" w:type="pct"/>
                  <w:noWrap/>
                  <w:vAlign w:val="center"/>
                </w:tcPr>
                <w:p w14:paraId="411F7929">
                  <w:pPr>
                    <w:adjustRightInd w:val="0"/>
                    <w:snapToGrid w:val="0"/>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0.01</w:t>
                  </w:r>
                </w:p>
              </w:tc>
            </w:tr>
          </w:tbl>
          <w:p w14:paraId="057BFA0C">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pPr>
            <w:r>
              <w:rPr>
                <w:rFonts w:hint="eastAsia" w:cs="Times New Roman"/>
                <w:b/>
                <w:bCs/>
                <w:color w:val="000000" w:themeColor="text1"/>
                <w:sz w:val="24"/>
                <w:szCs w:val="32"/>
                <w:lang w:val="en-US" w:eastAsia="zh-CN"/>
                <w14:textFill>
                  <w14:solidFill>
                    <w14:schemeClr w14:val="tx1"/>
                  </w14:solidFill>
                </w14:textFill>
              </w:rPr>
              <w:t>6.2可能影响途径</w:t>
            </w:r>
          </w:p>
          <w:p w14:paraId="39FD020C">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⑴大气影响途径</w:t>
            </w:r>
          </w:p>
          <w:p w14:paraId="3EF049F8">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危废贮存库发生火灾等事故时导致废润滑油泄漏，油类物质挥发时产生苯系物等伴生污染物排放，油类物质不完全燃烧时产生一氧化碳等次生污染物排放，有毒气体在环境空气中扩散时产生环境风险。</w:t>
            </w:r>
          </w:p>
          <w:p w14:paraId="70AC4E4F">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⑵地表水影响途径</w:t>
            </w:r>
          </w:p>
          <w:p w14:paraId="22F023A8">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危废贮存库配套设置</w:t>
            </w:r>
            <w:r>
              <w:rPr>
                <w:rFonts w:hint="eastAsia" w:ascii="Times New Roman" w:hAnsi="Times New Roman" w:eastAsia="宋体" w:cs="Times New Roman"/>
                <w:color w:val="000000" w:themeColor="text1"/>
                <w:sz w:val="24"/>
                <w:lang w:val="en-US" w:eastAsia="zh-CN"/>
                <w14:textFill>
                  <w14:solidFill>
                    <w14:schemeClr w14:val="tx1"/>
                  </w14:solidFill>
                </w14:textFill>
              </w:rPr>
              <w:t>液体泄漏</w:t>
            </w:r>
            <w:r>
              <w:rPr>
                <w:rFonts w:hint="default" w:ascii="Times New Roman" w:hAnsi="Times New Roman" w:eastAsia="宋体" w:cs="Times New Roman"/>
                <w:color w:val="000000" w:themeColor="text1"/>
                <w:sz w:val="24"/>
                <w14:textFill>
                  <w14:solidFill>
                    <w14:schemeClr w14:val="tx1"/>
                  </w14:solidFill>
                </w14:textFill>
              </w:rPr>
              <w:t>堵截设施，有效容积(3m</w:t>
            </w:r>
            <w:r>
              <w:rPr>
                <w:rFonts w:hint="default" w:ascii="Times New Roman" w:hAnsi="Times New Roman" w:eastAsia="宋体" w:cs="Times New Roman"/>
                <w:color w:val="000000" w:themeColor="text1"/>
                <w:sz w:val="24"/>
                <w:vertAlign w:val="superscript"/>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大于最大储油量，能够满足事故状态下全部废润滑油的收集需求，收集后作为危险废物交由有资质单位进行处置，不会导致漫流情况出现。可以有效防范对周边水体环境污染和危害，因此不存在地表水环境风险影响途径。</w:t>
            </w:r>
          </w:p>
          <w:p w14:paraId="782ED8F8">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⑶地下水影响途径</w:t>
            </w:r>
          </w:p>
          <w:p w14:paraId="0956BC0D">
            <w:pPr>
              <w:adjustRightInd w:val="0"/>
              <w:snapToGrid w:val="0"/>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危废贮存库发生火灾、爆炸等</w:t>
            </w:r>
            <w:r>
              <w:rPr>
                <w:rFonts w:hint="eastAsia" w:ascii="Times New Roman" w:hAnsi="Times New Roman" w:eastAsia="宋体" w:cs="Times New Roman"/>
                <w:color w:val="000000" w:themeColor="text1"/>
                <w:sz w:val="24"/>
                <w:lang w:val="en-US" w:eastAsia="zh-CN"/>
                <w14:textFill>
                  <w14:solidFill>
                    <w14:schemeClr w14:val="tx1"/>
                  </w14:solidFill>
                </w14:textFill>
              </w:rPr>
              <w:t>事故</w:t>
            </w:r>
            <w:r>
              <w:rPr>
                <w:rFonts w:hint="default" w:ascii="Times New Roman" w:hAnsi="Times New Roman" w:eastAsia="宋体" w:cs="Times New Roman"/>
                <w:color w:val="000000" w:themeColor="text1"/>
                <w:sz w:val="24"/>
                <w14:textFill>
                  <w14:solidFill>
                    <w14:schemeClr w14:val="tx1"/>
                  </w14:solidFill>
                </w14:textFill>
              </w:rPr>
              <w:t>时导致废润滑油泄漏，油类物质中石油类、苯系物等伴生污染物依次通过破损基础及防渗层、包气带后渗入地下水，存在污染地下水的环境风险影响途径。</w:t>
            </w:r>
          </w:p>
          <w:p w14:paraId="635CADD7">
            <w:pPr>
              <w:adjustRightInd w:val="0"/>
              <w:snapToGrid w:val="0"/>
              <w:spacing w:line="348" w:lineRule="auto"/>
              <w:ind w:firstLine="482" w:firstLineChars="200"/>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6.3环境风险措施</w:t>
            </w:r>
          </w:p>
          <w:p w14:paraId="7585FC7A">
            <w:pPr>
              <w:adjustRightInd w:val="0"/>
              <w:snapToGrid w:val="0"/>
              <w:spacing w:line="348"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①危险废物贮存库严格按照《危险废物贮存污染控制标准》（GB 18597-2023）进行建设，危险废物贮存库做防渗处理，收集点采取“防渗、防雨、防流失”等措施，定期交由有资质单位处理，在转移过程中实行“联单管理”制度；</w:t>
            </w:r>
          </w:p>
          <w:p w14:paraId="3033B953">
            <w:pPr>
              <w:adjustRightInd w:val="0"/>
              <w:snapToGrid w:val="0"/>
              <w:spacing w:line="348"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②设置危险废物管理台账，如实记载危险废物的来源、数量、特性、包装容器类别、入库日期、存放库位。贮存期间，定期对存储容器进行检查，及时更换破损容器；</w:t>
            </w:r>
          </w:p>
          <w:p w14:paraId="4B59794C">
            <w:pPr>
              <w:adjustRightInd w:val="0"/>
              <w:snapToGrid w:val="0"/>
              <w:spacing w:line="348"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③加强对危险废物贮存库的监督管理，通过专人定时巡查、安装视频监控系统、每天上下班检查设备等方式，遏制可能发生的突发环境事故隐患；</w:t>
            </w:r>
          </w:p>
          <w:p w14:paraId="428F31C6">
            <w:pPr>
              <w:adjustRightInd w:val="0"/>
              <w:snapToGrid w:val="0"/>
              <w:spacing w:line="348"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④厂区配备消防器材，加强厂内管理，严禁明火，对厂区电力设备经常检查。</w:t>
            </w:r>
          </w:p>
          <w:p w14:paraId="0A75589E">
            <w:pPr>
              <w:adjustRightInd w:val="0"/>
              <w:snapToGrid w:val="0"/>
              <w:spacing w:line="348"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fldChar w:fldCharType="begin"/>
            </w:r>
            <w:r>
              <w:rPr>
                <w:rFonts w:hint="default" w:ascii="Times New Roman" w:hAnsi="Times New Roman" w:cs="Times New Roman"/>
                <w:color w:val="000000" w:themeColor="text1"/>
                <w:sz w:val="24"/>
                <w:szCs w:val="32"/>
                <w14:textFill>
                  <w14:solidFill>
                    <w14:schemeClr w14:val="tx1"/>
                  </w14:solidFill>
                </w14:textFill>
              </w:rPr>
              <w:instrText xml:space="preserve"> = 5 \* GB3 \* MERGEFORMAT </w:instrText>
            </w:r>
            <w:r>
              <w:rPr>
                <w:rFonts w:hint="default" w:ascii="Times New Roman" w:hAnsi="Times New Roman" w:cs="Times New Roman"/>
                <w:color w:val="000000" w:themeColor="text1"/>
                <w:sz w:val="24"/>
                <w:szCs w:val="32"/>
                <w14:textFill>
                  <w14:solidFill>
                    <w14:schemeClr w14:val="tx1"/>
                  </w14:solidFill>
                </w14:textFill>
              </w:rPr>
              <w:fldChar w:fldCharType="separate"/>
            </w:r>
            <w:r>
              <w:rPr>
                <w:rFonts w:hint="default" w:ascii="Times New Roman" w:hAnsi="Times New Roman" w:cs="Times New Roman"/>
                <w:color w:val="000000" w:themeColor="text1"/>
                <w:sz w:val="24"/>
                <w:szCs w:val="32"/>
                <w14:textFill>
                  <w14:solidFill>
                    <w14:schemeClr w14:val="tx1"/>
                  </w14:solidFill>
                </w14:textFill>
              </w:rPr>
              <w:t>⑤</w:t>
            </w:r>
            <w:r>
              <w:rPr>
                <w:rFonts w:hint="default" w:ascii="Times New Roman" w:hAnsi="Times New Roman" w:cs="Times New Roman"/>
                <w:color w:val="000000" w:themeColor="text1"/>
                <w:sz w:val="24"/>
                <w:szCs w:val="32"/>
                <w14:textFill>
                  <w14:solidFill>
                    <w14:schemeClr w14:val="tx1"/>
                  </w14:solidFill>
                </w14:textFill>
              </w:rPr>
              <w:fldChar w:fldCharType="end"/>
            </w:r>
            <w:r>
              <w:rPr>
                <w:rFonts w:hint="default" w:ascii="Times New Roman" w:hAnsi="Times New Roman" w:cs="Times New Roman"/>
                <w:color w:val="000000" w:themeColor="text1"/>
                <w:sz w:val="24"/>
                <w:szCs w:val="32"/>
                <w14:textFill>
                  <w14:solidFill>
                    <w14:schemeClr w14:val="tx1"/>
                  </w14:solidFill>
                </w14:textFill>
              </w:rPr>
              <w:t>编制应急预案，并定期组织学习事故应急预案和演练，根据演习情况结合实际对预案进行适当修改。应急队伍要进行专业培训，并要有培训记录和档案。同时，加强各应急救援专业队伍的建设，配有相应器材并确保设备性能完好。一旦风险事故发生，立即启动应急预案，应急指挥系统就位，保证通信畅通，深入现场，迅速准确报警和通知相关部门，请求应急救援防止事故扩大，迅速遏制泄漏物进入环境。</w:t>
            </w:r>
          </w:p>
          <w:p w14:paraId="4C7609C9">
            <w:pPr>
              <w:pStyle w:val="2"/>
              <w:rPr>
                <w:rFonts w:hint="default" w:ascii="Times New Roman" w:hAnsi="Times New Roman" w:cs="Times New Roman"/>
                <w:color w:val="000000" w:themeColor="text1"/>
                <w:sz w:val="24"/>
                <w:szCs w:val="32"/>
                <w14:textFill>
                  <w14:solidFill>
                    <w14:schemeClr w14:val="tx1"/>
                  </w14:solidFill>
                </w14:textFill>
              </w:rPr>
            </w:pPr>
          </w:p>
          <w:p w14:paraId="3F692DF9">
            <w:pPr>
              <w:rPr>
                <w:rFonts w:hint="default"/>
                <w:color w:val="000000" w:themeColor="text1"/>
                <w14:textFill>
                  <w14:solidFill>
                    <w14:schemeClr w14:val="tx1"/>
                  </w14:solidFill>
                </w14:textFill>
              </w:rPr>
            </w:pPr>
          </w:p>
          <w:p w14:paraId="5ECECA32">
            <w:pPr>
              <w:pStyle w:val="35"/>
              <w:ind w:left="0" w:leftChars="0" w:firstLine="0" w:firstLineChars="0"/>
              <w:jc w:val="both"/>
              <w:rPr>
                <w:rFonts w:hint="default"/>
                <w:color w:val="000000" w:themeColor="text1"/>
                <w14:textFill>
                  <w14:solidFill>
                    <w14:schemeClr w14:val="tx1"/>
                  </w14:solidFill>
                </w14:textFill>
              </w:rPr>
            </w:pPr>
          </w:p>
        </w:tc>
      </w:tr>
    </w:tbl>
    <w:p w14:paraId="5D7D3E05">
      <w:pPr>
        <w:adjustRightInd w:val="0"/>
        <w:snapToGrid w:val="0"/>
        <w:spacing w:line="360" w:lineRule="auto"/>
        <w:rPr>
          <w:rFonts w:ascii="宋体" w:cs="宋体"/>
          <w:b/>
          <w:color w:val="000000" w:themeColor="text1"/>
          <w:kern w:val="0"/>
          <w:sz w:val="28"/>
          <w:szCs w:val="28"/>
          <w14:textFill>
            <w14:solidFill>
              <w14:schemeClr w14:val="tx1"/>
            </w14:solidFill>
          </w14:textFill>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8C13144">
      <w:pPr>
        <w:pStyle w:val="26"/>
        <w:jc w:val="center"/>
        <w:outlineLvl w:val="0"/>
        <w:rPr>
          <w:rFonts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五、</w:t>
      </w:r>
      <w:bookmarkStart w:id="3" w:name="_Hlk54167917"/>
      <w:r>
        <w:rPr>
          <w:rFonts w:hint="eastAsia" w:ascii="黑体" w:hAnsi="黑体" w:eastAsia="黑体"/>
          <w:snapToGrid w:val="0"/>
          <w:color w:val="000000" w:themeColor="text1"/>
          <w:sz w:val="30"/>
          <w:szCs w:val="30"/>
          <w14:textFill>
            <w14:solidFill>
              <w14:schemeClr w14:val="tx1"/>
            </w14:solidFill>
          </w14:textFill>
        </w:rPr>
        <w:t>环境保护措施监督检查清单</w:t>
      </w:r>
      <w:bookmarkEnd w:id="3"/>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366"/>
        <w:gridCol w:w="1517"/>
        <w:gridCol w:w="2027"/>
        <w:gridCol w:w="3095"/>
      </w:tblGrid>
      <w:tr w14:paraId="20F9A8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dxa"/>
            <w:tcBorders>
              <w:tl2br w:val="single" w:color="auto" w:sz="12" w:space="0"/>
            </w:tcBorders>
            <w:vAlign w:val="center"/>
          </w:tcPr>
          <w:p w14:paraId="168BC350">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内容</w:t>
            </w:r>
          </w:p>
          <w:p w14:paraId="0AD0A417">
            <w:pPr>
              <w:pStyle w:val="5"/>
              <w:adjustRightInd w:val="0"/>
              <w:snapToGrid w:val="0"/>
              <w:spacing w:line="240" w:lineRule="auto"/>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要素</w:t>
            </w:r>
          </w:p>
        </w:tc>
        <w:tc>
          <w:tcPr>
            <w:tcW w:w="1366" w:type="dxa"/>
            <w:vAlign w:val="center"/>
          </w:tcPr>
          <w:p w14:paraId="0133B989">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排放口（编号、名称）/污染源</w:t>
            </w:r>
          </w:p>
        </w:tc>
        <w:tc>
          <w:tcPr>
            <w:tcW w:w="1517" w:type="dxa"/>
            <w:vAlign w:val="center"/>
          </w:tcPr>
          <w:p w14:paraId="38617292">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污染物</w:t>
            </w:r>
          </w:p>
          <w:p w14:paraId="0D750E8E">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项目</w:t>
            </w:r>
          </w:p>
        </w:tc>
        <w:tc>
          <w:tcPr>
            <w:tcW w:w="2027" w:type="dxa"/>
            <w:vAlign w:val="center"/>
          </w:tcPr>
          <w:p w14:paraId="5EBC0F69">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环境保护措施</w:t>
            </w:r>
          </w:p>
        </w:tc>
        <w:tc>
          <w:tcPr>
            <w:tcW w:w="3095" w:type="dxa"/>
            <w:vAlign w:val="center"/>
          </w:tcPr>
          <w:p w14:paraId="6FA82754">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执行标准</w:t>
            </w:r>
          </w:p>
        </w:tc>
      </w:tr>
      <w:tr w14:paraId="3FB182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dxa"/>
            <w:vMerge w:val="restart"/>
            <w:vAlign w:val="center"/>
          </w:tcPr>
          <w:p w14:paraId="24CF2C87">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大气环境</w:t>
            </w:r>
          </w:p>
        </w:tc>
        <w:tc>
          <w:tcPr>
            <w:tcW w:w="1366" w:type="dxa"/>
            <w:vAlign w:val="center"/>
          </w:tcPr>
          <w:p w14:paraId="3AEC0A84">
            <w:pPr>
              <w:adjustRightInd w:val="0"/>
              <w:snapToGrid w:val="0"/>
              <w:jc w:val="center"/>
              <w:rPr>
                <w:color w:val="000000" w:themeColor="text1"/>
                <w:sz w:val="24"/>
                <w14:textFill>
                  <w14:solidFill>
                    <w14:schemeClr w14:val="tx1"/>
                  </w14:solidFill>
                </w14:textFill>
              </w:rPr>
            </w:pPr>
            <w:r>
              <w:rPr>
                <w:rFonts w:hint="eastAsia"/>
                <w:color w:val="000000" w:themeColor="text1"/>
                <w:szCs w:val="21"/>
                <w14:textFill>
                  <w14:solidFill>
                    <w14:schemeClr w14:val="tx1"/>
                  </w14:solidFill>
                </w14:textFill>
              </w:rPr>
              <w:t>DA001</w:t>
            </w:r>
          </w:p>
        </w:tc>
        <w:tc>
          <w:tcPr>
            <w:tcW w:w="1517" w:type="dxa"/>
            <w:vAlign w:val="center"/>
          </w:tcPr>
          <w:p w14:paraId="0C5C2AC5">
            <w:pPr>
              <w:adjustRightInd w:val="0"/>
              <w:snapToGrid w:val="0"/>
              <w:jc w:val="center"/>
              <w:rPr>
                <w:rFonts w:hint="default" w:eastAsia="宋体"/>
                <w:color w:val="000000" w:themeColor="text1"/>
                <w:sz w:val="24"/>
                <w:lang w:val="en-US" w:eastAsia="zh-CN"/>
                <w14:textFill>
                  <w14:solidFill>
                    <w14:schemeClr w14:val="tx1"/>
                  </w14:solidFill>
                </w14:textFill>
              </w:rPr>
            </w:pPr>
            <w:r>
              <w:rPr>
                <w:rFonts w:hint="eastAsia"/>
                <w:color w:val="000000" w:themeColor="text1"/>
                <w:szCs w:val="21"/>
                <w14:textFill>
                  <w14:solidFill>
                    <w14:schemeClr w14:val="tx1"/>
                  </w14:solidFill>
                </w14:textFill>
              </w:rPr>
              <w:t>挥发性有机物</w:t>
            </w:r>
            <w:r>
              <w:rPr>
                <w:rFonts w:hint="eastAsia"/>
                <w:color w:val="000000" w:themeColor="text1"/>
                <w:szCs w:val="21"/>
                <w:lang w:val="en-US" w:eastAsia="zh-CN"/>
                <w14:textFill>
                  <w14:solidFill>
                    <w14:schemeClr w14:val="tx1"/>
                  </w14:solidFill>
                </w14:textFill>
              </w:rPr>
              <w:t>（以非甲烷总烃计）</w:t>
            </w:r>
            <w:r>
              <w:rPr>
                <w:rFonts w:hint="eastAsia"/>
                <w:color w:val="000000" w:themeColor="text1"/>
                <w:szCs w:val="21"/>
                <w14:textFill>
                  <w14:solidFill>
                    <w14:schemeClr w14:val="tx1"/>
                  </w14:solidFill>
                </w14:textFill>
              </w:rPr>
              <w:t>、</w:t>
            </w:r>
            <w:r>
              <w:rPr>
                <w:rFonts w:hint="eastAsia" w:hAnsi="宋体"/>
                <w:color w:val="000000" w:themeColor="text1"/>
                <w14:textFill>
                  <w14:solidFill>
                    <w14:schemeClr w14:val="tx1"/>
                  </w14:solidFill>
                </w14:textFill>
              </w:rPr>
              <w:t>多亚甲基多苯基异氰酸酯</w:t>
            </w:r>
            <w:r>
              <w:rPr>
                <w:rFonts w:hint="eastAsia" w:hAnsi="宋体"/>
                <w:color w:val="000000" w:themeColor="text1"/>
                <w:lang w:eastAsia="zh-CN"/>
                <w14:textFill>
                  <w14:solidFill>
                    <w14:schemeClr w14:val="tx1"/>
                  </w14:solidFill>
                </w14:textFill>
              </w:rPr>
              <w:t>、</w:t>
            </w:r>
            <w:r>
              <w:rPr>
                <w:rFonts w:hint="eastAsia" w:hAnsi="宋体"/>
                <w:color w:val="000000" w:themeColor="text1"/>
                <w:lang w:val="en-US" w:eastAsia="zh-CN"/>
                <w14:textFill>
                  <w14:solidFill>
                    <w14:schemeClr w14:val="tx1"/>
                  </w14:solidFill>
                </w14:textFill>
              </w:rPr>
              <w:t>臭气浓度</w:t>
            </w:r>
          </w:p>
        </w:tc>
        <w:tc>
          <w:tcPr>
            <w:tcW w:w="2027" w:type="dxa"/>
            <w:vAlign w:val="center"/>
          </w:tcPr>
          <w:p w14:paraId="46E17F9D">
            <w:pPr>
              <w:tabs>
                <w:tab w:val="left" w:pos="8280"/>
              </w:tabs>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集气罩+</w:t>
            </w:r>
            <w:r>
              <w:rPr>
                <w:rFonts w:hint="eastAsia"/>
                <w:color w:val="000000" w:themeColor="text1"/>
                <w:szCs w:val="21"/>
                <w:lang w:eastAsia="zh-CN"/>
                <w14:textFill>
                  <w14:solidFill>
                    <w14:schemeClr w14:val="tx1"/>
                  </w14:solidFill>
                </w14:textFill>
              </w:rPr>
              <w:t>活性炭吸附（四级）装置</w:t>
            </w:r>
          </w:p>
        </w:tc>
        <w:tc>
          <w:tcPr>
            <w:tcW w:w="3095" w:type="dxa"/>
            <w:vMerge w:val="restart"/>
            <w:vAlign w:val="center"/>
          </w:tcPr>
          <w:p w14:paraId="53E97EC7">
            <w:pPr>
              <w:tabs>
                <w:tab w:val="left" w:pos="8280"/>
              </w:tabs>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《合成树脂工业污染物排放标准》（GB31572-2015及2024修改单）表</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及表9相应排放</w:t>
            </w:r>
            <w:r>
              <w:rPr>
                <w:rFonts w:hint="eastAsia"/>
                <w:color w:val="000000" w:themeColor="text1"/>
                <w:szCs w:val="21"/>
                <w:lang w:val="en-US" w:eastAsia="zh-CN"/>
                <w14:textFill>
                  <w14:solidFill>
                    <w14:schemeClr w14:val="tx1"/>
                  </w14:solidFill>
                </w14:textFill>
              </w:rPr>
              <w:t>标准</w:t>
            </w:r>
            <w:r>
              <w:rPr>
                <w:rFonts w:hint="eastAsia"/>
                <w:color w:val="000000" w:themeColor="text1"/>
                <w:szCs w:val="21"/>
                <w14:textFill>
                  <w14:solidFill>
                    <w14:schemeClr w14:val="tx1"/>
                  </w14:solidFill>
                </w14:textFill>
              </w:rPr>
              <w:t>限值要求</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《挥发性有机物无组织排放控制标准》（GB37822-2019）表A.1相应排放响指要求</w:t>
            </w:r>
            <w:r>
              <w:rPr>
                <w:rFonts w:hint="eastAsia"/>
                <w:color w:val="000000" w:themeColor="text1"/>
                <w:szCs w:val="21"/>
                <w:lang w:eastAsia="zh-CN"/>
                <w14:textFill>
                  <w14:solidFill>
                    <w14:schemeClr w14:val="tx1"/>
                  </w14:solidFill>
                </w14:textFill>
              </w:rPr>
              <w:t>；《恶臭污染物排放标准》（GB14554-93）表2相应排放限值要求</w:t>
            </w:r>
          </w:p>
        </w:tc>
      </w:tr>
      <w:tr w14:paraId="79E9C8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dxa"/>
            <w:vMerge w:val="continue"/>
            <w:vAlign w:val="center"/>
          </w:tcPr>
          <w:p w14:paraId="3B5EAA0C">
            <w:pPr>
              <w:adjustRightInd w:val="0"/>
              <w:snapToGrid w:val="0"/>
              <w:jc w:val="center"/>
              <w:rPr>
                <w:b/>
                <w:bCs/>
                <w:color w:val="000000" w:themeColor="text1"/>
                <w:sz w:val="24"/>
                <w14:textFill>
                  <w14:solidFill>
                    <w14:schemeClr w14:val="tx1"/>
                  </w14:solidFill>
                </w14:textFill>
              </w:rPr>
            </w:pPr>
          </w:p>
        </w:tc>
        <w:tc>
          <w:tcPr>
            <w:tcW w:w="1366" w:type="dxa"/>
            <w:vAlign w:val="center"/>
          </w:tcPr>
          <w:p w14:paraId="39AE68B9">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车间无组织废气</w:t>
            </w:r>
          </w:p>
        </w:tc>
        <w:tc>
          <w:tcPr>
            <w:tcW w:w="1517" w:type="dxa"/>
            <w:vAlign w:val="center"/>
          </w:tcPr>
          <w:p w14:paraId="72F45D4B">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挥发性有机废气</w:t>
            </w:r>
            <w:r>
              <w:rPr>
                <w:rFonts w:hint="eastAsia"/>
                <w:color w:val="000000" w:themeColor="text1"/>
                <w:szCs w:val="21"/>
                <w:lang w:val="en-US" w:eastAsia="zh-CN"/>
                <w14:textFill>
                  <w14:solidFill>
                    <w14:schemeClr w14:val="tx1"/>
                  </w14:solidFill>
                </w14:textFill>
              </w:rPr>
              <w:t>（以非甲烷总烃计）</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臭气浓度</w:t>
            </w:r>
          </w:p>
        </w:tc>
        <w:tc>
          <w:tcPr>
            <w:tcW w:w="2027" w:type="dxa"/>
            <w:vAlign w:val="center"/>
          </w:tcPr>
          <w:p w14:paraId="23ABE92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3095" w:type="dxa"/>
            <w:vMerge w:val="continue"/>
            <w:vAlign w:val="center"/>
          </w:tcPr>
          <w:p w14:paraId="151C4E05">
            <w:pPr>
              <w:tabs>
                <w:tab w:val="left" w:pos="8280"/>
              </w:tabs>
              <w:adjustRightInd w:val="0"/>
              <w:snapToGrid w:val="0"/>
              <w:jc w:val="center"/>
              <w:rPr>
                <w:color w:val="000000" w:themeColor="text1"/>
                <w:szCs w:val="21"/>
                <w14:textFill>
                  <w14:solidFill>
                    <w14:schemeClr w14:val="tx1"/>
                  </w14:solidFill>
                </w14:textFill>
              </w:rPr>
            </w:pPr>
          </w:p>
        </w:tc>
      </w:tr>
      <w:tr w14:paraId="44199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dxa"/>
            <w:vMerge w:val="continue"/>
            <w:vAlign w:val="center"/>
          </w:tcPr>
          <w:p w14:paraId="50A93BBE">
            <w:pPr>
              <w:adjustRightInd w:val="0"/>
              <w:snapToGrid w:val="0"/>
              <w:jc w:val="center"/>
              <w:rPr>
                <w:b/>
                <w:bCs/>
                <w:color w:val="000000" w:themeColor="text1"/>
                <w:sz w:val="24"/>
                <w14:textFill>
                  <w14:solidFill>
                    <w14:schemeClr w14:val="tx1"/>
                  </w14:solidFill>
                </w14:textFill>
              </w:rPr>
            </w:pPr>
          </w:p>
        </w:tc>
        <w:tc>
          <w:tcPr>
            <w:tcW w:w="1366" w:type="dxa"/>
            <w:vAlign w:val="center"/>
          </w:tcPr>
          <w:p w14:paraId="6CFB2423">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破碎工序废气</w:t>
            </w:r>
          </w:p>
        </w:tc>
        <w:tc>
          <w:tcPr>
            <w:tcW w:w="1517" w:type="dxa"/>
            <w:vAlign w:val="center"/>
          </w:tcPr>
          <w:p w14:paraId="420A7F9A">
            <w:pPr>
              <w:adjustRightInd w:val="0"/>
              <w:snapToGrid w:val="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颗粒物</w:t>
            </w:r>
          </w:p>
        </w:tc>
        <w:tc>
          <w:tcPr>
            <w:tcW w:w="2027" w:type="dxa"/>
            <w:vAlign w:val="center"/>
          </w:tcPr>
          <w:p w14:paraId="430403E0">
            <w:pPr>
              <w:adjustRightInd w:val="0"/>
              <w:snapToGrid w:val="0"/>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破碎机自带布袋除尘器处理后无组织排放</w:t>
            </w:r>
          </w:p>
        </w:tc>
        <w:tc>
          <w:tcPr>
            <w:tcW w:w="3095" w:type="dxa"/>
            <w:vMerge w:val="continue"/>
            <w:vAlign w:val="center"/>
          </w:tcPr>
          <w:p w14:paraId="4978D141">
            <w:pPr>
              <w:tabs>
                <w:tab w:val="left" w:pos="8280"/>
              </w:tabs>
              <w:adjustRightInd w:val="0"/>
              <w:snapToGrid w:val="0"/>
              <w:jc w:val="center"/>
              <w:rPr>
                <w:color w:val="000000" w:themeColor="text1"/>
                <w:szCs w:val="21"/>
                <w14:textFill>
                  <w14:solidFill>
                    <w14:schemeClr w14:val="tx1"/>
                  </w14:solidFill>
                </w14:textFill>
              </w:rPr>
            </w:pPr>
          </w:p>
        </w:tc>
      </w:tr>
      <w:tr w14:paraId="650DFB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1055" w:type="dxa"/>
            <w:vAlign w:val="center"/>
          </w:tcPr>
          <w:p w14:paraId="78D3B7D9">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水环境</w:t>
            </w:r>
          </w:p>
        </w:tc>
        <w:tc>
          <w:tcPr>
            <w:tcW w:w="1366" w:type="dxa"/>
            <w:vAlign w:val="center"/>
          </w:tcPr>
          <w:p w14:paraId="6D40E7C1">
            <w:pPr>
              <w:adjustRightInd w:val="0"/>
              <w:snapToGrid w:val="0"/>
              <w:jc w:val="center"/>
              <w:rPr>
                <w:color w:val="000000" w:themeColor="text1"/>
                <w:sz w:val="24"/>
                <w14:textFill>
                  <w14:solidFill>
                    <w14:schemeClr w14:val="tx1"/>
                  </w14:solidFill>
                </w14:textFill>
              </w:rPr>
            </w:pPr>
            <w:r>
              <w:rPr>
                <w:rFonts w:hint="eastAsia"/>
                <w:color w:val="000000" w:themeColor="text1"/>
                <w:szCs w:val="21"/>
                <w14:textFill>
                  <w14:solidFill>
                    <w14:schemeClr w14:val="tx1"/>
                  </w14:solidFill>
                </w14:textFill>
              </w:rPr>
              <w:t>生活污水</w:t>
            </w:r>
          </w:p>
        </w:tc>
        <w:tc>
          <w:tcPr>
            <w:tcW w:w="1517" w:type="dxa"/>
            <w:vAlign w:val="center"/>
          </w:tcPr>
          <w:p w14:paraId="6E07D4EA">
            <w:pPr>
              <w:spacing w:line="24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COD、BOD</w:t>
            </w:r>
            <w:r>
              <w:rPr>
                <w:rFonts w:hint="eastAsia"/>
                <w:color w:val="000000" w:themeColor="text1"/>
                <w:szCs w:val="21"/>
                <w:vertAlign w:val="subscript"/>
                <w14:textFill>
                  <w14:solidFill>
                    <w14:schemeClr w14:val="tx1"/>
                  </w14:solidFill>
                </w14:textFill>
              </w:rPr>
              <w:t>5</w:t>
            </w:r>
            <w:r>
              <w:rPr>
                <w:rFonts w:hint="eastAsia"/>
                <w:color w:val="000000" w:themeColor="text1"/>
                <w:szCs w:val="21"/>
                <w14:textFill>
                  <w14:solidFill>
                    <w14:schemeClr w14:val="tx1"/>
                  </w14:solidFill>
                </w14:textFill>
              </w:rPr>
              <w:t>、SS、氨氮</w:t>
            </w:r>
          </w:p>
        </w:tc>
        <w:tc>
          <w:tcPr>
            <w:tcW w:w="2027" w:type="dxa"/>
            <w:vAlign w:val="center"/>
          </w:tcPr>
          <w:p w14:paraId="3D801450">
            <w:pPr>
              <w:adjustRightInd w:val="0"/>
              <w:snapToGrid w:val="0"/>
              <w:jc w:val="center"/>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化粪池1个</w:t>
            </w:r>
          </w:p>
        </w:tc>
        <w:tc>
          <w:tcPr>
            <w:tcW w:w="3095" w:type="dxa"/>
            <w:vAlign w:val="center"/>
          </w:tcPr>
          <w:p w14:paraId="75980BEA">
            <w:pPr>
              <w:adjustRightInd w:val="0"/>
              <w:snapToGrid w:val="0"/>
              <w:jc w:val="center"/>
              <w:rPr>
                <w:rFonts w:hint="eastAsia" w:eastAsia="宋体"/>
                <w:color w:val="000000" w:themeColor="text1"/>
                <w:szCs w:val="21"/>
                <w:lang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w:t>
            </w:r>
          </w:p>
        </w:tc>
      </w:tr>
      <w:tr w14:paraId="4EC518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5" w:type="dxa"/>
            <w:vAlign w:val="center"/>
          </w:tcPr>
          <w:p w14:paraId="64747D43">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声环境</w:t>
            </w:r>
          </w:p>
        </w:tc>
        <w:tc>
          <w:tcPr>
            <w:tcW w:w="1366" w:type="dxa"/>
            <w:vAlign w:val="center"/>
          </w:tcPr>
          <w:p w14:paraId="63F6514C">
            <w:pPr>
              <w:tabs>
                <w:tab w:val="left" w:pos="8280"/>
              </w:tabs>
              <w:adjustRightInd w:val="0"/>
              <w:snapToGrid w:val="0"/>
              <w:jc w:val="center"/>
              <w:rPr>
                <w:color w:val="000000" w:themeColor="text1"/>
                <w:sz w:val="24"/>
                <w14:textFill>
                  <w14:solidFill>
                    <w14:schemeClr w14:val="tx1"/>
                  </w14:solidFill>
                </w14:textFill>
              </w:rPr>
            </w:pPr>
            <w:r>
              <w:rPr>
                <w:rFonts w:hint="eastAsia" w:hAnsi="宋体"/>
                <w:snapToGrid w:val="0"/>
                <w:color w:val="000000" w:themeColor="text1"/>
                <w:kern w:val="0"/>
                <w:szCs w:val="21"/>
                <w14:textFill>
                  <w14:solidFill>
                    <w14:schemeClr w14:val="tx1"/>
                  </w14:solidFill>
                </w14:textFill>
              </w:rPr>
              <w:t>设备噪声</w:t>
            </w:r>
          </w:p>
        </w:tc>
        <w:tc>
          <w:tcPr>
            <w:tcW w:w="1517" w:type="dxa"/>
            <w:vAlign w:val="center"/>
          </w:tcPr>
          <w:p w14:paraId="7B99C844">
            <w:pPr>
              <w:tabs>
                <w:tab w:val="left" w:pos="8280"/>
              </w:tabs>
              <w:adjustRightInd w:val="0"/>
              <w:snapToGrid w:val="0"/>
              <w:jc w:val="center"/>
              <w:rPr>
                <w:color w:val="000000" w:themeColor="text1"/>
                <w:sz w:val="24"/>
                <w14:textFill>
                  <w14:solidFill>
                    <w14:schemeClr w14:val="tx1"/>
                  </w14:solidFill>
                </w14:textFill>
              </w:rPr>
            </w:pPr>
            <w:r>
              <w:rPr>
                <w:rFonts w:hAnsi="宋体"/>
                <w:snapToGrid w:val="0"/>
                <w:color w:val="000000" w:themeColor="text1"/>
                <w:kern w:val="0"/>
                <w:szCs w:val="21"/>
                <w14:textFill>
                  <w14:solidFill>
                    <w14:schemeClr w14:val="tx1"/>
                  </w14:solidFill>
                </w14:textFill>
              </w:rPr>
              <w:t>噪声</w:t>
            </w:r>
          </w:p>
        </w:tc>
        <w:tc>
          <w:tcPr>
            <w:tcW w:w="2027" w:type="dxa"/>
            <w:vAlign w:val="center"/>
          </w:tcPr>
          <w:p w14:paraId="55A4DBFA">
            <w:pPr>
              <w:tabs>
                <w:tab w:val="left" w:pos="8280"/>
              </w:tabs>
              <w:adjustRightInd w:val="0"/>
              <w:snapToGrid w:val="0"/>
              <w:jc w:val="center"/>
              <w:rPr>
                <w:color w:val="000000" w:themeColor="text1"/>
                <w:sz w:val="24"/>
                <w14:textFill>
                  <w14:solidFill>
                    <w14:schemeClr w14:val="tx1"/>
                  </w14:solidFill>
                </w14:textFill>
              </w:rPr>
            </w:pPr>
            <w:r>
              <w:rPr>
                <w:color w:val="000000" w:themeColor="text1"/>
                <w:szCs w:val="21"/>
                <w14:textFill>
                  <w14:solidFill>
                    <w14:schemeClr w14:val="tx1"/>
                  </w14:solidFill>
                </w14:textFill>
              </w:rPr>
              <w:t>采用低噪声设备，</w:t>
            </w:r>
            <w:r>
              <w:rPr>
                <w:rFonts w:hint="eastAsia"/>
                <w:color w:val="000000" w:themeColor="text1"/>
                <w:szCs w:val="21"/>
                <w14:textFill>
                  <w14:solidFill>
                    <w14:schemeClr w14:val="tx1"/>
                  </w14:solidFill>
                </w14:textFill>
              </w:rPr>
              <w:t>采取基础减振等措施</w:t>
            </w:r>
          </w:p>
        </w:tc>
        <w:tc>
          <w:tcPr>
            <w:tcW w:w="3095" w:type="dxa"/>
            <w:vAlign w:val="center"/>
          </w:tcPr>
          <w:p w14:paraId="3097E8A7">
            <w:pPr>
              <w:spacing w:line="240" w:lineRule="exact"/>
              <w:jc w:val="center"/>
              <w:rPr>
                <w:color w:val="000000" w:themeColor="text1"/>
                <w:sz w:val="24"/>
                <w14:textFill>
                  <w14:solidFill>
                    <w14:schemeClr w14:val="tx1"/>
                  </w14:solidFill>
                </w14:textFill>
              </w:rPr>
            </w:pPr>
            <w:r>
              <w:rPr>
                <w:rFonts w:hAnsi="宋体"/>
                <w:snapToGrid w:val="0"/>
                <w:color w:val="000000" w:themeColor="text1"/>
                <w:kern w:val="0"/>
                <w:szCs w:val="21"/>
                <w14:textFill>
                  <w14:solidFill>
                    <w14:schemeClr w14:val="tx1"/>
                  </w14:solidFill>
                </w14:textFill>
              </w:rPr>
              <w:t>《工业企业厂界环境噪声排放标准》</w:t>
            </w:r>
            <w:r>
              <w:rPr>
                <w:rFonts w:hint="eastAsia" w:hAnsi="宋体"/>
                <w:snapToGrid w:val="0"/>
                <w:color w:val="000000" w:themeColor="text1"/>
                <w:kern w:val="0"/>
                <w:szCs w:val="21"/>
                <w14:textFill>
                  <w14:solidFill>
                    <w14:schemeClr w14:val="tx1"/>
                  </w14:solidFill>
                </w14:textFill>
              </w:rPr>
              <w:t>（</w:t>
            </w:r>
            <w:r>
              <w:rPr>
                <w:snapToGrid w:val="0"/>
                <w:color w:val="000000" w:themeColor="text1"/>
                <w:kern w:val="0"/>
                <w:szCs w:val="21"/>
                <w14:textFill>
                  <w14:solidFill>
                    <w14:schemeClr w14:val="tx1"/>
                  </w14:solidFill>
                </w14:textFill>
              </w:rPr>
              <w:t>GB12348-2008)</w:t>
            </w:r>
            <w:r>
              <w:rPr>
                <w:rFonts w:hint="eastAsia"/>
                <w:snapToGrid w:val="0"/>
                <w:color w:val="000000" w:themeColor="text1"/>
                <w:kern w:val="0"/>
                <w:szCs w:val="21"/>
                <w14:textFill>
                  <w14:solidFill>
                    <w14:schemeClr w14:val="tx1"/>
                  </w14:solidFill>
                </w14:textFill>
              </w:rPr>
              <w:t>3</w:t>
            </w:r>
            <w:r>
              <w:rPr>
                <w:rFonts w:hAnsi="宋体"/>
                <w:snapToGrid w:val="0"/>
                <w:color w:val="000000" w:themeColor="text1"/>
                <w:kern w:val="0"/>
                <w:szCs w:val="21"/>
                <w14:textFill>
                  <w14:solidFill>
                    <w14:schemeClr w14:val="tx1"/>
                  </w14:solidFill>
                </w14:textFill>
              </w:rPr>
              <w:t>类标准</w:t>
            </w:r>
          </w:p>
        </w:tc>
      </w:tr>
      <w:tr w14:paraId="4943BC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055" w:type="dxa"/>
            <w:vAlign w:val="center"/>
          </w:tcPr>
          <w:p w14:paraId="7A4B9071">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电磁环境</w:t>
            </w:r>
          </w:p>
        </w:tc>
        <w:tc>
          <w:tcPr>
            <w:tcW w:w="1366" w:type="dxa"/>
            <w:vAlign w:val="center"/>
          </w:tcPr>
          <w:p w14:paraId="3FF13A3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517" w:type="dxa"/>
            <w:vAlign w:val="center"/>
          </w:tcPr>
          <w:p w14:paraId="2453DAF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027" w:type="dxa"/>
            <w:vAlign w:val="center"/>
          </w:tcPr>
          <w:p w14:paraId="40037D3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3095" w:type="dxa"/>
            <w:vAlign w:val="center"/>
          </w:tcPr>
          <w:p w14:paraId="60E8424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6FA52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055" w:type="dxa"/>
            <w:vAlign w:val="center"/>
          </w:tcPr>
          <w:p w14:paraId="4691BD73">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固体废物</w:t>
            </w:r>
          </w:p>
        </w:tc>
        <w:tc>
          <w:tcPr>
            <w:tcW w:w="8005" w:type="dxa"/>
            <w:gridSpan w:val="4"/>
            <w:vAlign w:val="center"/>
          </w:tcPr>
          <w:p w14:paraId="601DBB3E">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项目固废主要为废活性炭、</w:t>
            </w:r>
            <w:r>
              <w:rPr>
                <w:rFonts w:hint="eastAsia"/>
                <w:color w:val="000000" w:themeColor="text1"/>
                <w:szCs w:val="21"/>
                <w:lang w:eastAsia="zh-CN"/>
                <w14:textFill>
                  <w14:solidFill>
                    <w14:schemeClr w14:val="tx1"/>
                  </w14:solidFill>
                </w14:textFill>
              </w:rPr>
              <w:t>废保温材料</w:t>
            </w:r>
            <w:r>
              <w:rPr>
                <w:rFonts w:hint="eastAsia"/>
                <w:color w:val="000000" w:themeColor="text1"/>
                <w:szCs w:val="21"/>
                <w14:textFill>
                  <w14:solidFill>
                    <w14:schemeClr w14:val="tx1"/>
                  </w14:solidFill>
                </w14:textFill>
              </w:rPr>
              <w:t>、废润滑油及生活垃圾，废活性炭及废润滑油为危险废物，危险废物集中收集后</w:t>
            </w:r>
            <w:r>
              <w:rPr>
                <w:rFonts w:hint="eastAsia"/>
                <w:color w:val="000000" w:themeColor="text1"/>
                <w:szCs w:val="21"/>
                <w:lang w:val="en-US" w:eastAsia="zh-CN"/>
                <w14:textFill>
                  <w14:solidFill>
                    <w14:schemeClr w14:val="tx1"/>
                  </w14:solidFill>
                </w14:textFill>
              </w:rPr>
              <w:t>委托</w:t>
            </w:r>
            <w:r>
              <w:rPr>
                <w:rFonts w:hint="eastAsia"/>
                <w:color w:val="000000" w:themeColor="text1"/>
                <w:szCs w:val="21"/>
                <w14:textFill>
                  <w14:solidFill>
                    <w14:schemeClr w14:val="tx1"/>
                  </w14:solidFill>
                </w14:textFill>
              </w:rPr>
              <w:t>有资质单位处置</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废保温材料集中收集后运交由有回收资质单位回收利用</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废包装袋、桶集中收集后外售</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生活垃圾集中收集后交由环卫部门统一处置。</w:t>
            </w:r>
          </w:p>
        </w:tc>
      </w:tr>
      <w:tr w14:paraId="58C8A4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55" w:type="dxa"/>
            <w:vAlign w:val="center"/>
          </w:tcPr>
          <w:p w14:paraId="2E6B3FDA">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土壤及地下水污染防治措施</w:t>
            </w:r>
          </w:p>
        </w:tc>
        <w:tc>
          <w:tcPr>
            <w:tcW w:w="8005" w:type="dxa"/>
            <w:gridSpan w:val="4"/>
            <w:vAlign w:val="center"/>
          </w:tcPr>
          <w:p w14:paraId="637D4B8F">
            <w:pPr>
              <w:adjustRightInd w:val="0"/>
              <w:snapToGrid w:val="0"/>
              <w:jc w:val="center"/>
              <w:rPr>
                <w:color w:val="000000" w:themeColor="text1"/>
                <w:szCs w:val="21"/>
                <w14:textFill>
                  <w14:solidFill>
                    <w14:schemeClr w14:val="tx1"/>
                  </w14:solidFill>
                </w14:textFill>
              </w:rPr>
            </w:pPr>
            <w:r>
              <w:rPr>
                <w:rFonts w:hint="eastAsia" w:hAnsi="宋体"/>
                <w:color w:val="000000" w:themeColor="text1"/>
                <w:szCs w:val="21"/>
                <w14:textFill>
                  <w14:solidFill>
                    <w14:schemeClr w14:val="tx1"/>
                  </w14:solidFill>
                </w14:textFill>
              </w:rPr>
              <w:t>本项目</w:t>
            </w:r>
            <w:r>
              <w:rPr>
                <w:color w:val="000000" w:themeColor="text1"/>
                <w:spacing w:val="-6"/>
                <w:szCs w:val="21"/>
                <w14:textFill>
                  <w14:solidFill>
                    <w14:schemeClr w14:val="tx1"/>
                  </w14:solidFill>
                </w14:textFill>
              </w:rPr>
              <w:t>危废</w:t>
            </w:r>
            <w:r>
              <w:rPr>
                <w:rFonts w:hint="eastAsia"/>
                <w:color w:val="000000" w:themeColor="text1"/>
                <w:spacing w:val="-6"/>
                <w:szCs w:val="21"/>
                <w14:textFill>
                  <w14:solidFill>
                    <w14:schemeClr w14:val="tx1"/>
                  </w14:solidFill>
                </w14:textFill>
              </w:rPr>
              <w:t>贮存库</w:t>
            </w:r>
            <w:r>
              <w:rPr>
                <w:color w:val="000000" w:themeColor="text1"/>
                <w:spacing w:val="-6"/>
                <w:szCs w:val="21"/>
                <w14:textFill>
                  <w14:solidFill>
                    <w14:schemeClr w14:val="tx1"/>
                  </w14:solidFill>
                </w14:textFill>
              </w:rPr>
              <w:t>防渗</w:t>
            </w:r>
            <w:r>
              <w:rPr>
                <w:rFonts w:hint="eastAsia"/>
                <w:color w:val="000000" w:themeColor="text1"/>
                <w:spacing w:val="-6"/>
                <w:szCs w:val="21"/>
                <w14:textFill>
                  <w14:solidFill>
                    <w14:schemeClr w14:val="tx1"/>
                  </w14:solidFill>
                </w14:textFill>
              </w:rPr>
              <w:t>需满足《危险废物贮存污染控制标准》（GB18597-2023）中防渗要求进行防渗，具体防渗措施为：采用抗渗混凝土，防渗层为1m厚黏土层，渗透系数小于10</w:t>
            </w:r>
            <w:r>
              <w:rPr>
                <w:rFonts w:hint="eastAsia"/>
                <w:color w:val="000000" w:themeColor="text1"/>
                <w:spacing w:val="-6"/>
                <w:szCs w:val="21"/>
                <w:vertAlign w:val="superscript"/>
                <w14:textFill>
                  <w14:solidFill>
                    <w14:schemeClr w14:val="tx1"/>
                  </w14:solidFill>
                </w14:textFill>
              </w:rPr>
              <w:t>-7</w:t>
            </w:r>
            <w:r>
              <w:rPr>
                <w:rFonts w:hint="eastAsia"/>
                <w:color w:val="000000" w:themeColor="text1"/>
                <w:spacing w:val="-6"/>
                <w:szCs w:val="21"/>
                <w14:textFill>
                  <w14:solidFill>
                    <w14:schemeClr w14:val="tx1"/>
                  </w14:solidFill>
                </w14:textFill>
              </w:rPr>
              <w:t>cm/s</w:t>
            </w:r>
          </w:p>
        </w:tc>
      </w:tr>
      <w:tr w14:paraId="55722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55" w:type="dxa"/>
            <w:vAlign w:val="center"/>
          </w:tcPr>
          <w:p w14:paraId="244BB27E">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生态保护措施</w:t>
            </w:r>
          </w:p>
        </w:tc>
        <w:tc>
          <w:tcPr>
            <w:tcW w:w="8005" w:type="dxa"/>
            <w:gridSpan w:val="4"/>
            <w:vAlign w:val="center"/>
          </w:tcPr>
          <w:p w14:paraId="070B3EBA">
            <w:pPr>
              <w:adjustRightInd w:val="0"/>
              <w:snapToGrid w:val="0"/>
              <w:jc w:val="center"/>
              <w:rPr>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r>
      <w:tr w14:paraId="408FCE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055" w:type="dxa"/>
            <w:vAlign w:val="center"/>
          </w:tcPr>
          <w:p w14:paraId="182E90E4">
            <w:pPr>
              <w:adjustRightInd w:val="0"/>
              <w:snapToGrid w:val="0"/>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环境风险防范措施</w:t>
            </w:r>
          </w:p>
        </w:tc>
        <w:tc>
          <w:tcPr>
            <w:tcW w:w="8005" w:type="dxa"/>
            <w:gridSpan w:val="4"/>
            <w:vAlign w:val="center"/>
          </w:tcPr>
          <w:p w14:paraId="4D79466E">
            <w:pPr>
              <w:adjustRightInd w:val="0"/>
              <w:snapToGrid w:val="0"/>
              <w:jc w:val="center"/>
              <w:rPr>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r>
      <w:tr w14:paraId="4C385F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055" w:type="dxa"/>
            <w:vAlign w:val="center"/>
          </w:tcPr>
          <w:p w14:paraId="67ECAEE8">
            <w:pPr>
              <w:adjustRightInd w:val="0"/>
              <w:snapToGrid w:val="0"/>
              <w:jc w:val="center"/>
              <w:rPr>
                <w:rFonts w:ascii="宋体" w:hAnsi="宋体" w:cs="宋体"/>
                <w:b/>
                <w:bCs/>
                <w:color w:val="000000" w:themeColor="text1"/>
                <w:spacing w:val="-8"/>
                <w:szCs w:val="21"/>
                <w14:textFill>
                  <w14:solidFill>
                    <w14:schemeClr w14:val="tx1"/>
                  </w14:solidFill>
                </w14:textFill>
              </w:rPr>
            </w:pPr>
            <w:r>
              <w:rPr>
                <w:rFonts w:hint="eastAsia" w:ascii="宋体" w:hAnsi="宋体" w:cs="宋体"/>
                <w:b/>
                <w:bCs/>
                <w:color w:val="000000" w:themeColor="text1"/>
                <w:spacing w:val="-8"/>
                <w:szCs w:val="21"/>
                <w14:textFill>
                  <w14:solidFill>
                    <w14:schemeClr w14:val="tx1"/>
                  </w14:solidFill>
                </w14:textFill>
              </w:rPr>
              <w:t>其他环境</w:t>
            </w:r>
          </w:p>
          <w:p w14:paraId="7DFEF469">
            <w:pPr>
              <w:adjustRightInd w:val="0"/>
              <w:snapToGrid w:val="0"/>
              <w:jc w:val="center"/>
              <w:rPr>
                <w:b/>
                <w:bCs/>
                <w:color w:val="000000" w:themeColor="text1"/>
                <w:sz w:val="24"/>
                <w14:textFill>
                  <w14:solidFill>
                    <w14:schemeClr w14:val="tx1"/>
                  </w14:solidFill>
                </w14:textFill>
              </w:rPr>
            </w:pPr>
            <w:r>
              <w:rPr>
                <w:rFonts w:hint="eastAsia" w:ascii="宋体" w:hAnsi="宋体" w:cs="宋体"/>
                <w:b/>
                <w:bCs/>
                <w:color w:val="000000" w:themeColor="text1"/>
                <w:spacing w:val="-8"/>
                <w:szCs w:val="21"/>
                <w14:textFill>
                  <w14:solidFill>
                    <w14:schemeClr w14:val="tx1"/>
                  </w14:solidFill>
                </w14:textFill>
              </w:rPr>
              <w:t>管理要求</w:t>
            </w:r>
          </w:p>
        </w:tc>
        <w:tc>
          <w:tcPr>
            <w:tcW w:w="8005" w:type="dxa"/>
            <w:gridSpan w:val="4"/>
            <w:vAlign w:val="center"/>
          </w:tcPr>
          <w:p w14:paraId="38F36332">
            <w:pPr>
              <w:adjustRightInd w:val="0"/>
              <w:snapToGrid w:val="0"/>
              <w:spacing w:line="360" w:lineRule="auto"/>
              <w:ind w:firstLine="420" w:firstLineChars="200"/>
              <w:outlineLvl w:val="2"/>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1、环境管理要求</w:t>
            </w:r>
          </w:p>
          <w:p w14:paraId="6C314329">
            <w:pPr>
              <w:spacing w:line="360" w:lineRule="auto"/>
              <w:ind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⑴贯彻执行国家和地方各项环保方针、政策和法规，将环境指标纳入生产计划指标，制订相应的管理规章制度及细则；</w:t>
            </w:r>
          </w:p>
          <w:p w14:paraId="38EA7F78">
            <w:pPr>
              <w:spacing w:line="360" w:lineRule="auto"/>
              <w:ind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⑵加强对生产人员的环保教育，包括业务能力、操作技术、环保管理知识的教育，以增强他们的环保意识，提高管理水平；</w:t>
            </w:r>
          </w:p>
          <w:p w14:paraId="1728F6F0">
            <w:pPr>
              <w:spacing w:line="360" w:lineRule="auto"/>
              <w:ind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⑶建立全厂设备维护、维修制度，定期检查各设备运行情况，杜绝事故发生；</w:t>
            </w:r>
          </w:p>
          <w:p w14:paraId="19960E96">
            <w:pPr>
              <w:spacing w:line="360" w:lineRule="auto"/>
              <w:ind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⑷建设单位应协同上级环境管理部门检查企业的环境保护工作、污染治理设施的运行情况。定期对企业的污染情况进行分析总结，为环保设施的落实和更新改造提供可靠依据。</w:t>
            </w:r>
          </w:p>
          <w:p w14:paraId="2CBA4937">
            <w:pPr>
              <w:adjustRightInd w:val="0"/>
              <w:snapToGrid w:val="0"/>
              <w:spacing w:line="360" w:lineRule="auto"/>
              <w:ind w:firstLine="420" w:firstLineChars="200"/>
              <w:outlineLvl w:val="2"/>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2、排污口规范化管理要求</w:t>
            </w:r>
          </w:p>
          <w:p w14:paraId="019789B8">
            <w:pPr>
              <w:spacing w:line="360" w:lineRule="auto"/>
              <w:ind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根据《环境保护图形标志</w:t>
            </w:r>
            <w:r>
              <w:rPr>
                <w:rFonts w:hint="eastAsia"/>
                <w:snapToGrid w:val="0"/>
                <w:color w:val="000000" w:themeColor="text1"/>
                <w:kern w:val="0"/>
                <w:szCs w:val="21"/>
                <w:lang w:val="en-US" w:eastAsia="zh-CN"/>
                <w14:textFill>
                  <w14:solidFill>
                    <w14:schemeClr w14:val="tx1"/>
                  </w14:solidFill>
                </w14:textFill>
              </w:rPr>
              <w:t xml:space="preserve"> </w:t>
            </w:r>
            <w:r>
              <w:rPr>
                <w:snapToGrid w:val="0"/>
                <w:color w:val="000000" w:themeColor="text1"/>
                <w:kern w:val="0"/>
                <w:szCs w:val="21"/>
                <w14:textFill>
                  <w14:solidFill>
                    <w14:schemeClr w14:val="tx1"/>
                  </w14:solidFill>
                </w14:textFill>
              </w:rPr>
              <w:t>排放口（源）》和《排污口规范化整治要求（试行）》的技术要求，建设单位所有排放口必须按照“便于采样、便于计量监测、便于日常现场监督检查”的原则和规范化要求，设置排污口标志牌，绘制企业排污口公布图，对治理设施安装运行监控装置。排污口规范化建设要与主体工程及环保工程同时设计、同时施工、同时投入使用。</w:t>
            </w:r>
          </w:p>
          <w:p w14:paraId="41ECD0E0">
            <w:pPr>
              <w:adjustRightInd w:val="0"/>
              <w:snapToGrid w:val="0"/>
              <w:spacing w:line="360" w:lineRule="auto"/>
              <w:ind w:firstLine="420" w:firstLineChars="200"/>
              <w:outlineLvl w:val="2"/>
              <w:rPr>
                <w:rFonts w:ascii="Times New Roman" w:hAnsi="Times New Roman" w:eastAsia="宋体" w:cs="Times New Roman"/>
                <w:snapToGrid w:val="0"/>
                <w:color w:val="000000" w:themeColor="text1"/>
                <w:kern w:val="0"/>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3、排污许可管理要求</w:t>
            </w:r>
          </w:p>
          <w:p w14:paraId="3516021C">
            <w:pPr>
              <w:spacing w:line="360" w:lineRule="auto"/>
              <w:ind w:firstLine="420" w:firstLineChars="200"/>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本项目需根据排污许可证相关规定</w:t>
            </w:r>
            <w:r>
              <w:rPr>
                <w:rFonts w:hint="eastAsia"/>
                <w:snapToGrid w:val="0"/>
                <w:color w:val="000000" w:themeColor="text1"/>
                <w:kern w:val="0"/>
                <w:szCs w:val="21"/>
                <w:lang w:val="en-US" w:eastAsia="zh-CN"/>
                <w14:textFill>
                  <w14:solidFill>
                    <w14:schemeClr w14:val="tx1"/>
                  </w14:solidFill>
                </w14:textFill>
              </w:rPr>
              <w:t>填报</w:t>
            </w:r>
            <w:r>
              <w:rPr>
                <w:snapToGrid w:val="0"/>
                <w:color w:val="000000" w:themeColor="text1"/>
                <w:kern w:val="0"/>
                <w:szCs w:val="21"/>
                <w14:textFill>
                  <w14:solidFill>
                    <w14:schemeClr w14:val="tx1"/>
                  </w14:solidFill>
                </w14:textFill>
              </w:rPr>
              <w:t>；填报的信息发生变动的，应当自发生变动之日起20日内进行变更填报。</w:t>
            </w:r>
          </w:p>
          <w:p w14:paraId="285BB2C2">
            <w:pPr>
              <w:spacing w:line="360" w:lineRule="auto"/>
              <w:ind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4、竣工环境保护验收要求</w:t>
            </w:r>
          </w:p>
          <w:p w14:paraId="5B86ED8C">
            <w:pPr>
              <w:pStyle w:val="9"/>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本项目建成后，须按照国家要求进行竣工环境保护验收，经验收合格后，方可正式投入运营。</w:t>
            </w:r>
          </w:p>
          <w:p w14:paraId="6253F650">
            <w:pPr>
              <w:pStyle w:val="9"/>
              <w:rPr>
                <w:snapToGrid w:val="0"/>
                <w:color w:val="000000" w:themeColor="text1"/>
                <w:kern w:val="0"/>
                <w:szCs w:val="21"/>
                <w14:textFill>
                  <w14:solidFill>
                    <w14:schemeClr w14:val="tx1"/>
                  </w14:solidFill>
                </w14:textFill>
              </w:rPr>
            </w:pPr>
          </w:p>
          <w:p w14:paraId="4A1D4ED4">
            <w:pPr>
              <w:rPr>
                <w:snapToGrid w:val="0"/>
                <w:color w:val="000000" w:themeColor="text1"/>
                <w:kern w:val="0"/>
                <w:szCs w:val="21"/>
                <w14:textFill>
                  <w14:solidFill>
                    <w14:schemeClr w14:val="tx1"/>
                  </w14:solidFill>
                </w14:textFill>
              </w:rPr>
            </w:pPr>
          </w:p>
          <w:p w14:paraId="6165E6D7">
            <w:pPr>
              <w:pStyle w:val="9"/>
              <w:rPr>
                <w:snapToGrid w:val="0"/>
                <w:color w:val="000000" w:themeColor="text1"/>
                <w:kern w:val="0"/>
                <w:szCs w:val="21"/>
                <w14:textFill>
                  <w14:solidFill>
                    <w14:schemeClr w14:val="tx1"/>
                  </w14:solidFill>
                </w14:textFill>
              </w:rPr>
            </w:pPr>
          </w:p>
          <w:p w14:paraId="1D55BF6B">
            <w:pPr>
              <w:rPr>
                <w:snapToGrid w:val="0"/>
                <w:color w:val="000000" w:themeColor="text1"/>
                <w:kern w:val="0"/>
                <w:szCs w:val="21"/>
                <w14:textFill>
                  <w14:solidFill>
                    <w14:schemeClr w14:val="tx1"/>
                  </w14:solidFill>
                </w14:textFill>
              </w:rPr>
            </w:pPr>
          </w:p>
          <w:p w14:paraId="7D9D2244">
            <w:pPr>
              <w:pStyle w:val="9"/>
              <w:rPr>
                <w:snapToGrid w:val="0"/>
                <w:color w:val="000000" w:themeColor="text1"/>
                <w:kern w:val="0"/>
                <w:szCs w:val="21"/>
                <w14:textFill>
                  <w14:solidFill>
                    <w14:schemeClr w14:val="tx1"/>
                  </w14:solidFill>
                </w14:textFill>
              </w:rPr>
            </w:pPr>
          </w:p>
          <w:p w14:paraId="1FC4E5C0">
            <w:pPr>
              <w:pStyle w:val="9"/>
              <w:ind w:left="0" w:leftChars="0" w:firstLine="0" w:firstLineChars="0"/>
              <w:rPr>
                <w:snapToGrid w:val="0"/>
                <w:color w:val="000000" w:themeColor="text1"/>
                <w:kern w:val="0"/>
                <w:szCs w:val="21"/>
                <w14:textFill>
                  <w14:solidFill>
                    <w14:schemeClr w14:val="tx1"/>
                  </w14:solidFill>
                </w14:textFill>
              </w:rPr>
            </w:pPr>
          </w:p>
          <w:p w14:paraId="5FAEC57F">
            <w:pPr>
              <w:rPr>
                <w:snapToGrid w:val="0"/>
                <w:color w:val="000000" w:themeColor="text1"/>
                <w:kern w:val="0"/>
                <w:szCs w:val="21"/>
                <w14:textFill>
                  <w14:solidFill>
                    <w14:schemeClr w14:val="tx1"/>
                  </w14:solidFill>
                </w14:textFill>
              </w:rPr>
            </w:pPr>
          </w:p>
          <w:p w14:paraId="7DFEA00B">
            <w:pPr>
              <w:pStyle w:val="9"/>
              <w:rPr>
                <w:snapToGrid w:val="0"/>
                <w:color w:val="000000" w:themeColor="text1"/>
                <w:kern w:val="0"/>
                <w:szCs w:val="21"/>
                <w14:textFill>
                  <w14:solidFill>
                    <w14:schemeClr w14:val="tx1"/>
                  </w14:solidFill>
                </w14:textFill>
              </w:rPr>
            </w:pPr>
          </w:p>
          <w:p w14:paraId="2C4EB8DD">
            <w:pPr>
              <w:rPr>
                <w:snapToGrid w:val="0"/>
                <w:color w:val="000000" w:themeColor="text1"/>
                <w:kern w:val="0"/>
                <w:szCs w:val="21"/>
                <w14:textFill>
                  <w14:solidFill>
                    <w14:schemeClr w14:val="tx1"/>
                  </w14:solidFill>
                </w14:textFill>
              </w:rPr>
            </w:pPr>
          </w:p>
          <w:p w14:paraId="6316BB4B">
            <w:pPr>
              <w:pStyle w:val="9"/>
              <w:rPr>
                <w:snapToGrid w:val="0"/>
                <w:color w:val="000000" w:themeColor="text1"/>
                <w:kern w:val="0"/>
                <w:szCs w:val="21"/>
                <w14:textFill>
                  <w14:solidFill>
                    <w14:schemeClr w14:val="tx1"/>
                  </w14:solidFill>
                </w14:textFill>
              </w:rPr>
            </w:pPr>
          </w:p>
          <w:p w14:paraId="7A1C113F">
            <w:pPr>
              <w:rPr>
                <w:snapToGrid w:val="0"/>
                <w:color w:val="000000" w:themeColor="text1"/>
                <w:kern w:val="0"/>
                <w:szCs w:val="21"/>
                <w14:textFill>
                  <w14:solidFill>
                    <w14:schemeClr w14:val="tx1"/>
                  </w14:solidFill>
                </w14:textFill>
              </w:rPr>
            </w:pPr>
          </w:p>
          <w:p w14:paraId="21CE9866">
            <w:pPr>
              <w:pStyle w:val="9"/>
              <w:rPr>
                <w:snapToGrid w:val="0"/>
                <w:color w:val="000000" w:themeColor="text1"/>
                <w:kern w:val="0"/>
                <w:szCs w:val="21"/>
                <w14:textFill>
                  <w14:solidFill>
                    <w14:schemeClr w14:val="tx1"/>
                  </w14:solidFill>
                </w14:textFill>
              </w:rPr>
            </w:pPr>
          </w:p>
          <w:p w14:paraId="522B72CB">
            <w:pPr>
              <w:pStyle w:val="2"/>
              <w:rPr>
                <w:snapToGrid w:val="0"/>
                <w:color w:val="000000" w:themeColor="text1"/>
                <w:kern w:val="0"/>
                <w:szCs w:val="21"/>
                <w14:textFill>
                  <w14:solidFill>
                    <w14:schemeClr w14:val="tx1"/>
                  </w14:solidFill>
                </w14:textFill>
              </w:rPr>
            </w:pPr>
          </w:p>
          <w:p w14:paraId="2F362720">
            <w:pPr>
              <w:pStyle w:val="3"/>
              <w:rPr>
                <w:color w:val="000000" w:themeColor="text1"/>
                <w14:textFill>
                  <w14:solidFill>
                    <w14:schemeClr w14:val="tx1"/>
                  </w14:solidFill>
                </w14:textFill>
              </w:rPr>
            </w:pPr>
          </w:p>
          <w:p w14:paraId="151FDA5E">
            <w:pPr>
              <w:pStyle w:val="3"/>
              <w:rPr>
                <w:snapToGrid w:val="0"/>
                <w:color w:val="000000" w:themeColor="text1"/>
                <w:kern w:val="0"/>
                <w:szCs w:val="21"/>
                <w14:textFill>
                  <w14:solidFill>
                    <w14:schemeClr w14:val="tx1"/>
                  </w14:solidFill>
                </w14:textFill>
              </w:rPr>
            </w:pPr>
          </w:p>
          <w:p w14:paraId="5F3B11CC">
            <w:pPr>
              <w:rPr>
                <w:color w:val="000000" w:themeColor="text1"/>
                <w14:textFill>
                  <w14:solidFill>
                    <w14:schemeClr w14:val="tx1"/>
                  </w14:solidFill>
                </w14:textFill>
              </w:rPr>
            </w:pPr>
          </w:p>
          <w:p w14:paraId="0DA35FAA">
            <w:pPr>
              <w:pStyle w:val="9"/>
              <w:rPr>
                <w:snapToGrid w:val="0"/>
                <w:color w:val="000000" w:themeColor="text1"/>
                <w:kern w:val="0"/>
                <w:szCs w:val="21"/>
                <w14:textFill>
                  <w14:solidFill>
                    <w14:schemeClr w14:val="tx1"/>
                  </w14:solidFill>
                </w14:textFill>
              </w:rPr>
            </w:pPr>
          </w:p>
          <w:p w14:paraId="4F99A84A">
            <w:pPr>
              <w:rPr>
                <w:snapToGrid w:val="0"/>
                <w:color w:val="000000" w:themeColor="text1"/>
                <w:kern w:val="0"/>
                <w:szCs w:val="21"/>
                <w14:textFill>
                  <w14:solidFill>
                    <w14:schemeClr w14:val="tx1"/>
                  </w14:solidFill>
                </w14:textFill>
              </w:rPr>
            </w:pPr>
          </w:p>
          <w:p w14:paraId="54DA0D2D">
            <w:pPr>
              <w:pStyle w:val="9"/>
              <w:rPr>
                <w:color w:val="000000" w:themeColor="text1"/>
                <w14:textFill>
                  <w14:solidFill>
                    <w14:schemeClr w14:val="tx1"/>
                  </w14:solidFill>
                </w14:textFill>
              </w:rPr>
            </w:pPr>
          </w:p>
        </w:tc>
      </w:tr>
    </w:tbl>
    <w:p w14:paraId="29B75748">
      <w:pPr>
        <w:pStyle w:val="26"/>
        <w:jc w:val="center"/>
        <w:outlineLvl w:val="0"/>
        <w:rPr>
          <w:rFonts w:ascii="黑体" w:hAnsi="黑体" w:eastAsia="黑体"/>
          <w:snapToGrid w:val="0"/>
          <w:color w:val="000000" w:themeColor="text1"/>
          <w:sz w:val="30"/>
          <w:szCs w:val="30"/>
          <w14:textFill>
            <w14:solidFill>
              <w14:schemeClr w14:val="tx1"/>
            </w14:solidFill>
          </w14:textFill>
        </w:rPr>
      </w:pPr>
      <w:r>
        <w:rPr>
          <w:snapToGrid w:val="0"/>
          <w:color w:val="000000" w:themeColor="text1"/>
          <w14:textFill>
            <w14:solidFill>
              <w14:schemeClr w14:val="tx1"/>
            </w14:solidFill>
          </w14:textFill>
        </w:rPr>
        <w:br w:type="page"/>
      </w:r>
      <w:r>
        <w:rPr>
          <w:rFonts w:hint="eastAsia" w:ascii="黑体" w:hAnsi="黑体" w:eastAsia="黑体"/>
          <w:snapToGrid w:val="0"/>
          <w:color w:val="000000" w:themeColor="text1"/>
          <w:sz w:val="30"/>
          <w:szCs w:val="30"/>
          <w14:textFill>
            <w14:solidFill>
              <w14:schemeClr w14:val="tx1"/>
            </w14:solidFill>
          </w14:textFill>
        </w:rPr>
        <w:t>六、结论</w:t>
      </w:r>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99A6D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799C2691">
            <w:pPr>
              <w:spacing w:line="540" w:lineRule="exact"/>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从</w:t>
            </w:r>
            <w:r>
              <w:rPr>
                <w:rFonts w:hint="eastAsia"/>
                <w:color w:val="000000" w:themeColor="text1"/>
                <w:sz w:val="24"/>
                <w14:textFill>
                  <w14:solidFill>
                    <w14:schemeClr w14:val="tx1"/>
                  </w14:solidFill>
                </w14:textFill>
              </w:rPr>
              <w:t>环境保护</w:t>
            </w:r>
            <w:r>
              <w:rPr>
                <w:color w:val="000000" w:themeColor="text1"/>
                <w:sz w:val="24"/>
                <w14:textFill>
                  <w14:solidFill>
                    <w14:schemeClr w14:val="tx1"/>
                  </w14:solidFill>
                </w14:textFill>
              </w:rPr>
              <w:t>角度</w:t>
            </w:r>
            <w:r>
              <w:rPr>
                <w:rFonts w:hint="eastAsia"/>
                <w:color w:val="000000" w:themeColor="text1"/>
                <w:sz w:val="24"/>
                <w:lang w:val="en-US" w:eastAsia="zh-CN"/>
                <w14:textFill>
                  <w14:solidFill>
                    <w14:schemeClr w14:val="tx1"/>
                  </w14:solidFill>
                </w14:textFill>
              </w:rPr>
              <w:t>考虑</w:t>
            </w:r>
            <w:r>
              <w:rPr>
                <w:color w:val="000000" w:themeColor="text1"/>
                <w:sz w:val="24"/>
                <w14:textFill>
                  <w14:solidFill>
                    <w14:schemeClr w14:val="tx1"/>
                  </w14:solidFill>
                </w14:textFill>
              </w:rPr>
              <w:t>，本项目</w:t>
            </w:r>
            <w:r>
              <w:rPr>
                <w:rFonts w:hint="eastAsia"/>
                <w:color w:val="000000" w:themeColor="text1"/>
                <w:sz w:val="24"/>
                <w14:textFill>
                  <w14:solidFill>
                    <w14:schemeClr w14:val="tx1"/>
                  </w14:solidFill>
                </w14:textFill>
              </w:rPr>
              <w:t>建设是</w:t>
            </w:r>
            <w:r>
              <w:rPr>
                <w:color w:val="000000" w:themeColor="text1"/>
                <w:sz w:val="24"/>
                <w14:textFill>
                  <w14:solidFill>
                    <w14:schemeClr w14:val="tx1"/>
                  </w14:solidFill>
                </w14:textFill>
              </w:rPr>
              <w:t>可行</w:t>
            </w:r>
            <w:r>
              <w:rPr>
                <w:rFonts w:hint="eastAsia"/>
                <w:color w:val="000000" w:themeColor="text1"/>
                <w:sz w:val="24"/>
                <w14:textFill>
                  <w14:solidFill>
                    <w14:schemeClr w14:val="tx1"/>
                  </w14:solidFill>
                </w14:textFill>
              </w:rPr>
              <w:t>的</w:t>
            </w:r>
            <w:r>
              <w:rPr>
                <w:color w:val="000000" w:themeColor="text1"/>
                <w:sz w:val="24"/>
                <w14:textFill>
                  <w14:solidFill>
                    <w14:schemeClr w14:val="tx1"/>
                  </w14:solidFill>
                </w14:textFill>
              </w:rPr>
              <w:t>。</w:t>
            </w:r>
          </w:p>
          <w:p w14:paraId="76807877">
            <w:pPr>
              <w:spacing w:line="360" w:lineRule="auto"/>
              <w:rPr>
                <w:rFonts w:ascii="宋体" w:cs="宋体"/>
                <w:color w:val="000000" w:themeColor="text1"/>
                <w:sz w:val="24"/>
                <w14:textFill>
                  <w14:solidFill>
                    <w14:schemeClr w14:val="tx1"/>
                  </w14:solidFill>
                </w14:textFill>
              </w:rPr>
            </w:pPr>
          </w:p>
        </w:tc>
      </w:tr>
    </w:tbl>
    <w:p w14:paraId="74708C8D">
      <w:pPr>
        <w:rPr>
          <w:rFonts w:ascii="宋体"/>
          <w:color w:val="000000" w:themeColor="text1"/>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CCCF376">
      <w:pPr>
        <w:pStyle w:val="26"/>
        <w:adjustRightInd w:val="0"/>
        <w:snapToGrid w:val="0"/>
        <w:spacing w:before="0" w:beforeAutospacing="0" w:after="0" w:afterAutospacing="0" w:line="648" w:lineRule="auto"/>
        <w:outlineLvl w:val="0"/>
        <w:rPr>
          <w:rFonts w:ascii="黑体" w:hAnsi="黑体" w:eastAsia="黑体"/>
          <w:snapToGrid w:val="0"/>
          <w:color w:val="000000" w:themeColor="text1"/>
          <w:sz w:val="32"/>
          <w:szCs w:val="32"/>
          <w14:textFill>
            <w14:solidFill>
              <w14:schemeClr w14:val="tx1"/>
            </w14:solidFill>
          </w14:textFill>
        </w:rPr>
      </w:pPr>
      <w:r>
        <w:rPr>
          <w:rFonts w:hint="eastAsia" w:ascii="黑体" w:hAnsi="黑体" w:eastAsia="黑体"/>
          <w:snapToGrid w:val="0"/>
          <w:color w:val="000000" w:themeColor="text1"/>
          <w:sz w:val="32"/>
          <w:szCs w:val="32"/>
          <w14:textFill>
            <w14:solidFill>
              <w14:schemeClr w14:val="tx1"/>
            </w14:solidFill>
          </w14:textFill>
        </w:rPr>
        <w:t>附表</w:t>
      </w:r>
    </w:p>
    <w:p w14:paraId="7DA4C19E">
      <w:pPr>
        <w:pStyle w:val="26"/>
        <w:adjustRightInd w:val="0"/>
        <w:snapToGrid w:val="0"/>
        <w:spacing w:before="0" w:beforeAutospacing="0" w:after="0" w:afterAutospacing="0" w:line="360" w:lineRule="auto"/>
        <w:jc w:val="center"/>
        <w:outlineLvl w:val="9"/>
        <w:rPr>
          <w:rFonts w:ascii="方正小标宋_GBK" w:hAnsi="黑体" w:eastAsia="方正小标宋_GBK"/>
          <w:snapToGrid w:val="0"/>
          <w:color w:val="000000" w:themeColor="text1"/>
          <w:sz w:val="38"/>
          <w:szCs w:val="38"/>
          <w14:textFill>
            <w14:solidFill>
              <w14:schemeClr w14:val="tx1"/>
            </w14:solidFill>
          </w14:textFill>
        </w:rPr>
      </w:pPr>
      <w:r>
        <w:rPr>
          <w:rFonts w:hint="eastAsia" w:ascii="方正小标宋_GBK" w:hAnsi="黑体" w:eastAsia="方正小标宋_GBK"/>
          <w:snapToGrid w:val="0"/>
          <w:color w:val="000000" w:themeColor="text1"/>
          <w:sz w:val="38"/>
          <w:szCs w:val="38"/>
          <w14:textFill>
            <w14:solidFill>
              <w14:schemeClr w14:val="tx1"/>
            </w14:solidFill>
          </w14:textFill>
        </w:rPr>
        <w:t>建设项目污染物排放量汇总表</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30"/>
        <w:gridCol w:w="1624"/>
        <w:gridCol w:w="1549"/>
        <w:gridCol w:w="1249"/>
        <w:gridCol w:w="1665"/>
        <w:gridCol w:w="1525"/>
        <w:gridCol w:w="1379"/>
        <w:gridCol w:w="1740"/>
        <w:gridCol w:w="1331"/>
      </w:tblGrid>
      <w:tr w14:paraId="7CD84E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tcMar>
              <w:left w:w="28" w:type="dxa"/>
              <w:right w:w="28" w:type="dxa"/>
            </w:tcMar>
            <w:vAlign w:val="center"/>
          </w:tcPr>
          <w:p w14:paraId="34A4BCBD">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分类项目</w:t>
            </w:r>
          </w:p>
        </w:tc>
        <w:tc>
          <w:tcPr>
            <w:tcW w:w="1624" w:type="dxa"/>
            <w:tcMar>
              <w:left w:w="28" w:type="dxa"/>
              <w:right w:w="28" w:type="dxa"/>
            </w:tcMar>
            <w:vAlign w:val="center"/>
          </w:tcPr>
          <w:p w14:paraId="2EE97FB2">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污染物名称</w:t>
            </w:r>
          </w:p>
        </w:tc>
        <w:tc>
          <w:tcPr>
            <w:tcW w:w="1549" w:type="dxa"/>
            <w:tcMar>
              <w:left w:w="28" w:type="dxa"/>
              <w:right w:w="28" w:type="dxa"/>
            </w:tcMar>
            <w:vAlign w:val="center"/>
          </w:tcPr>
          <w:p w14:paraId="4ED48BC2">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现有工程排放量（固体废物产生量）</w:t>
            </w:r>
            <w:r>
              <w:rPr>
                <w:b/>
                <w:bCs/>
                <w:snapToGrid w:val="0"/>
                <w:color w:val="000000" w:themeColor="text1"/>
                <w:spacing w:val="-6"/>
                <w:kern w:val="21"/>
                <w:szCs w:val="21"/>
                <w14:textFill>
                  <w14:solidFill>
                    <w14:schemeClr w14:val="tx1"/>
                  </w14:solidFill>
                </w14:textFill>
              </w:rPr>
              <w:fldChar w:fldCharType="begin"/>
            </w:r>
            <w:r>
              <w:rPr>
                <w:b/>
                <w:bCs/>
                <w:snapToGrid w:val="0"/>
                <w:color w:val="000000" w:themeColor="text1"/>
                <w:spacing w:val="-6"/>
                <w:kern w:val="21"/>
                <w:szCs w:val="21"/>
                <w14:textFill>
                  <w14:solidFill>
                    <w14:schemeClr w14:val="tx1"/>
                  </w14:solidFill>
                </w14:textFill>
              </w:rPr>
              <w:instrText xml:space="preserve"> = 1 \* GB3 \* MERGEFORMAT </w:instrText>
            </w:r>
            <w:r>
              <w:rPr>
                <w:b/>
                <w:bCs/>
                <w:snapToGrid w:val="0"/>
                <w:color w:val="000000" w:themeColor="text1"/>
                <w:spacing w:val="-6"/>
                <w:kern w:val="21"/>
                <w:szCs w:val="21"/>
                <w14:textFill>
                  <w14:solidFill>
                    <w14:schemeClr w14:val="tx1"/>
                  </w14:solidFill>
                </w14:textFill>
              </w:rPr>
              <w:fldChar w:fldCharType="separate"/>
            </w:r>
            <w:r>
              <w:rPr>
                <w:b/>
                <w:bCs/>
                <w:color w:val="000000" w:themeColor="text1"/>
                <w:szCs w:val="21"/>
                <w14:textFill>
                  <w14:solidFill>
                    <w14:schemeClr w14:val="tx1"/>
                  </w14:solidFill>
                </w14:textFill>
              </w:rPr>
              <w:t>①</w:t>
            </w:r>
            <w:r>
              <w:rPr>
                <w:b/>
                <w:bCs/>
                <w:snapToGrid w:val="0"/>
                <w:color w:val="000000" w:themeColor="text1"/>
                <w:spacing w:val="-6"/>
                <w:kern w:val="21"/>
                <w:szCs w:val="21"/>
                <w14:textFill>
                  <w14:solidFill>
                    <w14:schemeClr w14:val="tx1"/>
                  </w14:solidFill>
                </w14:textFill>
              </w:rPr>
              <w:fldChar w:fldCharType="end"/>
            </w:r>
          </w:p>
        </w:tc>
        <w:tc>
          <w:tcPr>
            <w:tcW w:w="1249" w:type="dxa"/>
            <w:tcMar>
              <w:left w:w="28" w:type="dxa"/>
              <w:right w:w="28" w:type="dxa"/>
            </w:tcMar>
            <w:vAlign w:val="center"/>
          </w:tcPr>
          <w:p w14:paraId="4B025EE1">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现有工程</w:t>
            </w:r>
          </w:p>
          <w:p w14:paraId="34FEA991">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许可排放量</w:t>
            </w:r>
          </w:p>
          <w:p w14:paraId="28BBF2A0">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fldChar w:fldCharType="begin"/>
            </w:r>
            <w:r>
              <w:rPr>
                <w:b/>
                <w:bCs/>
                <w:snapToGrid w:val="0"/>
                <w:color w:val="000000" w:themeColor="text1"/>
                <w:spacing w:val="-6"/>
                <w:kern w:val="21"/>
                <w:szCs w:val="21"/>
                <w14:textFill>
                  <w14:solidFill>
                    <w14:schemeClr w14:val="tx1"/>
                  </w14:solidFill>
                </w14:textFill>
              </w:rPr>
              <w:instrText xml:space="preserve"> = 2 \* GB3 \* MERGEFORMAT </w:instrText>
            </w:r>
            <w:r>
              <w:rPr>
                <w:b/>
                <w:bCs/>
                <w:snapToGrid w:val="0"/>
                <w:color w:val="000000" w:themeColor="text1"/>
                <w:spacing w:val="-6"/>
                <w:kern w:val="21"/>
                <w:szCs w:val="21"/>
                <w14:textFill>
                  <w14:solidFill>
                    <w14:schemeClr w14:val="tx1"/>
                  </w14:solidFill>
                </w14:textFill>
              </w:rPr>
              <w:fldChar w:fldCharType="separate"/>
            </w:r>
            <w:r>
              <w:rPr>
                <w:b/>
                <w:bCs/>
                <w:snapToGrid w:val="0"/>
                <w:color w:val="000000" w:themeColor="text1"/>
                <w:spacing w:val="-6"/>
                <w:kern w:val="21"/>
                <w:szCs w:val="21"/>
                <w14:textFill>
                  <w14:solidFill>
                    <w14:schemeClr w14:val="tx1"/>
                  </w14:solidFill>
                </w14:textFill>
              </w:rPr>
              <w:t>②</w:t>
            </w:r>
            <w:r>
              <w:rPr>
                <w:b/>
                <w:bCs/>
                <w:snapToGrid w:val="0"/>
                <w:color w:val="000000" w:themeColor="text1"/>
                <w:spacing w:val="-6"/>
                <w:kern w:val="21"/>
                <w:szCs w:val="21"/>
                <w14:textFill>
                  <w14:solidFill>
                    <w14:schemeClr w14:val="tx1"/>
                  </w14:solidFill>
                </w14:textFill>
              </w:rPr>
              <w:fldChar w:fldCharType="end"/>
            </w:r>
          </w:p>
        </w:tc>
        <w:tc>
          <w:tcPr>
            <w:tcW w:w="1665" w:type="dxa"/>
            <w:tcMar>
              <w:left w:w="28" w:type="dxa"/>
              <w:right w:w="28" w:type="dxa"/>
            </w:tcMar>
            <w:vAlign w:val="center"/>
          </w:tcPr>
          <w:p w14:paraId="4D579A86">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在建工程排放量（固体废物产生量）</w:t>
            </w:r>
            <w:r>
              <w:rPr>
                <w:b/>
                <w:bCs/>
                <w:snapToGrid w:val="0"/>
                <w:color w:val="000000" w:themeColor="text1"/>
                <w:spacing w:val="-6"/>
                <w:kern w:val="21"/>
                <w:szCs w:val="21"/>
                <w14:textFill>
                  <w14:solidFill>
                    <w14:schemeClr w14:val="tx1"/>
                  </w14:solidFill>
                </w14:textFill>
              </w:rPr>
              <w:fldChar w:fldCharType="begin"/>
            </w:r>
            <w:r>
              <w:rPr>
                <w:b/>
                <w:bCs/>
                <w:snapToGrid w:val="0"/>
                <w:color w:val="000000" w:themeColor="text1"/>
                <w:spacing w:val="-6"/>
                <w:kern w:val="21"/>
                <w:szCs w:val="21"/>
                <w14:textFill>
                  <w14:solidFill>
                    <w14:schemeClr w14:val="tx1"/>
                  </w14:solidFill>
                </w14:textFill>
              </w:rPr>
              <w:instrText xml:space="preserve"> = 3 \* GB3 \* MERGEFORMAT </w:instrText>
            </w:r>
            <w:r>
              <w:rPr>
                <w:b/>
                <w:bCs/>
                <w:snapToGrid w:val="0"/>
                <w:color w:val="000000" w:themeColor="text1"/>
                <w:spacing w:val="-6"/>
                <w:kern w:val="21"/>
                <w:szCs w:val="21"/>
                <w14:textFill>
                  <w14:solidFill>
                    <w14:schemeClr w14:val="tx1"/>
                  </w14:solidFill>
                </w14:textFill>
              </w:rPr>
              <w:fldChar w:fldCharType="separate"/>
            </w:r>
            <w:r>
              <w:rPr>
                <w:b/>
                <w:bCs/>
                <w:color w:val="000000" w:themeColor="text1"/>
                <w:szCs w:val="21"/>
                <w14:textFill>
                  <w14:solidFill>
                    <w14:schemeClr w14:val="tx1"/>
                  </w14:solidFill>
                </w14:textFill>
              </w:rPr>
              <w:t>③</w:t>
            </w:r>
            <w:r>
              <w:rPr>
                <w:b/>
                <w:bCs/>
                <w:snapToGrid w:val="0"/>
                <w:color w:val="000000" w:themeColor="text1"/>
                <w:spacing w:val="-6"/>
                <w:kern w:val="21"/>
                <w:szCs w:val="21"/>
                <w14:textFill>
                  <w14:solidFill>
                    <w14:schemeClr w14:val="tx1"/>
                  </w14:solidFill>
                </w14:textFill>
              </w:rPr>
              <w:fldChar w:fldCharType="end"/>
            </w:r>
          </w:p>
        </w:tc>
        <w:tc>
          <w:tcPr>
            <w:tcW w:w="1525" w:type="dxa"/>
            <w:tcMar>
              <w:left w:w="28" w:type="dxa"/>
              <w:right w:w="28" w:type="dxa"/>
            </w:tcMar>
            <w:vAlign w:val="center"/>
          </w:tcPr>
          <w:p w14:paraId="34CFDB93">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本项目排放量（固体废物产生量）</w:t>
            </w:r>
            <w:r>
              <w:rPr>
                <w:b/>
                <w:bCs/>
                <w:snapToGrid w:val="0"/>
                <w:color w:val="000000" w:themeColor="text1"/>
                <w:spacing w:val="-6"/>
                <w:kern w:val="21"/>
                <w:szCs w:val="21"/>
                <w14:textFill>
                  <w14:solidFill>
                    <w14:schemeClr w14:val="tx1"/>
                  </w14:solidFill>
                </w14:textFill>
              </w:rPr>
              <w:fldChar w:fldCharType="begin"/>
            </w:r>
            <w:r>
              <w:rPr>
                <w:b/>
                <w:bCs/>
                <w:snapToGrid w:val="0"/>
                <w:color w:val="000000" w:themeColor="text1"/>
                <w:spacing w:val="-6"/>
                <w:kern w:val="21"/>
                <w:szCs w:val="21"/>
                <w14:textFill>
                  <w14:solidFill>
                    <w14:schemeClr w14:val="tx1"/>
                  </w14:solidFill>
                </w14:textFill>
              </w:rPr>
              <w:instrText xml:space="preserve"> = 4 \* GB3 \* MERGEFORMAT </w:instrText>
            </w:r>
            <w:r>
              <w:rPr>
                <w:b/>
                <w:bCs/>
                <w:snapToGrid w:val="0"/>
                <w:color w:val="000000" w:themeColor="text1"/>
                <w:spacing w:val="-6"/>
                <w:kern w:val="21"/>
                <w:szCs w:val="21"/>
                <w14:textFill>
                  <w14:solidFill>
                    <w14:schemeClr w14:val="tx1"/>
                  </w14:solidFill>
                </w14:textFill>
              </w:rPr>
              <w:fldChar w:fldCharType="separate"/>
            </w:r>
            <w:r>
              <w:rPr>
                <w:b/>
                <w:bCs/>
                <w:color w:val="000000" w:themeColor="text1"/>
                <w:szCs w:val="21"/>
                <w14:textFill>
                  <w14:solidFill>
                    <w14:schemeClr w14:val="tx1"/>
                  </w14:solidFill>
                </w14:textFill>
              </w:rPr>
              <w:t>④</w:t>
            </w:r>
            <w:r>
              <w:rPr>
                <w:b/>
                <w:bCs/>
                <w:snapToGrid w:val="0"/>
                <w:color w:val="000000" w:themeColor="text1"/>
                <w:spacing w:val="-6"/>
                <w:kern w:val="21"/>
                <w:szCs w:val="21"/>
                <w14:textFill>
                  <w14:solidFill>
                    <w14:schemeClr w14:val="tx1"/>
                  </w14:solidFill>
                </w14:textFill>
              </w:rPr>
              <w:fldChar w:fldCharType="end"/>
            </w:r>
          </w:p>
        </w:tc>
        <w:tc>
          <w:tcPr>
            <w:tcW w:w="1379" w:type="dxa"/>
            <w:tcMar>
              <w:left w:w="28" w:type="dxa"/>
              <w:right w:w="28" w:type="dxa"/>
            </w:tcMar>
            <w:vAlign w:val="center"/>
          </w:tcPr>
          <w:p w14:paraId="25276887">
            <w:pPr>
              <w:adjustRightInd w:val="0"/>
              <w:snapToGrid w:val="0"/>
              <w:jc w:val="center"/>
              <w:rPr>
                <w:b/>
                <w:bCs/>
                <w:snapToGrid w:val="0"/>
                <w:color w:val="000000" w:themeColor="text1"/>
                <w:spacing w:val="-16"/>
                <w:kern w:val="21"/>
                <w:szCs w:val="21"/>
                <w14:textFill>
                  <w14:solidFill>
                    <w14:schemeClr w14:val="tx1"/>
                  </w14:solidFill>
                </w14:textFill>
              </w:rPr>
            </w:pPr>
            <w:r>
              <w:rPr>
                <w:b/>
                <w:bCs/>
                <w:snapToGrid w:val="0"/>
                <w:color w:val="000000" w:themeColor="text1"/>
                <w:spacing w:val="-16"/>
                <w:kern w:val="21"/>
                <w:szCs w:val="21"/>
                <w14:textFill>
                  <w14:solidFill>
                    <w14:schemeClr w14:val="tx1"/>
                  </w14:solidFill>
                </w14:textFill>
              </w:rPr>
              <w:t>以新带老削减量</w:t>
            </w:r>
          </w:p>
          <w:p w14:paraId="73E1B983">
            <w:pPr>
              <w:adjustRightInd w:val="0"/>
              <w:snapToGrid w:val="0"/>
              <w:jc w:val="center"/>
              <w:rPr>
                <w:b/>
                <w:bCs/>
                <w:snapToGrid w:val="0"/>
                <w:color w:val="000000" w:themeColor="text1"/>
                <w:spacing w:val="-16"/>
                <w:kern w:val="21"/>
                <w:szCs w:val="21"/>
                <w14:textFill>
                  <w14:solidFill>
                    <w14:schemeClr w14:val="tx1"/>
                  </w14:solidFill>
                </w14:textFill>
              </w:rPr>
            </w:pPr>
            <w:r>
              <w:rPr>
                <w:b/>
                <w:bCs/>
                <w:snapToGrid w:val="0"/>
                <w:color w:val="000000" w:themeColor="text1"/>
                <w:spacing w:val="-16"/>
                <w:kern w:val="21"/>
                <w:szCs w:val="21"/>
                <w14:textFill>
                  <w14:solidFill>
                    <w14:schemeClr w14:val="tx1"/>
                  </w14:solidFill>
                </w14:textFill>
              </w:rPr>
              <w:t>（新建项目不填）</w:t>
            </w:r>
            <w:r>
              <w:rPr>
                <w:b/>
                <w:bCs/>
                <w:snapToGrid w:val="0"/>
                <w:color w:val="000000" w:themeColor="text1"/>
                <w:spacing w:val="-16"/>
                <w:kern w:val="21"/>
                <w:szCs w:val="21"/>
                <w14:textFill>
                  <w14:solidFill>
                    <w14:schemeClr w14:val="tx1"/>
                  </w14:solidFill>
                </w14:textFill>
              </w:rPr>
              <w:fldChar w:fldCharType="begin"/>
            </w:r>
            <w:r>
              <w:rPr>
                <w:b/>
                <w:bCs/>
                <w:snapToGrid w:val="0"/>
                <w:color w:val="000000" w:themeColor="text1"/>
                <w:spacing w:val="-16"/>
                <w:kern w:val="21"/>
                <w:szCs w:val="21"/>
                <w14:textFill>
                  <w14:solidFill>
                    <w14:schemeClr w14:val="tx1"/>
                  </w14:solidFill>
                </w14:textFill>
              </w:rPr>
              <w:instrText xml:space="preserve"> = 5 \* GB3 \* MERGEFORMAT </w:instrText>
            </w:r>
            <w:r>
              <w:rPr>
                <w:b/>
                <w:bCs/>
                <w:snapToGrid w:val="0"/>
                <w:color w:val="000000" w:themeColor="text1"/>
                <w:spacing w:val="-16"/>
                <w:kern w:val="21"/>
                <w:szCs w:val="21"/>
                <w14:textFill>
                  <w14:solidFill>
                    <w14:schemeClr w14:val="tx1"/>
                  </w14:solidFill>
                </w14:textFill>
              </w:rPr>
              <w:fldChar w:fldCharType="separate"/>
            </w:r>
            <w:r>
              <w:rPr>
                <w:b/>
                <w:bCs/>
                <w:color w:val="000000" w:themeColor="text1"/>
                <w:szCs w:val="21"/>
                <w14:textFill>
                  <w14:solidFill>
                    <w14:schemeClr w14:val="tx1"/>
                  </w14:solidFill>
                </w14:textFill>
              </w:rPr>
              <w:t>⑤</w:t>
            </w:r>
            <w:r>
              <w:rPr>
                <w:b/>
                <w:bCs/>
                <w:snapToGrid w:val="0"/>
                <w:color w:val="000000" w:themeColor="text1"/>
                <w:spacing w:val="-16"/>
                <w:kern w:val="21"/>
                <w:szCs w:val="21"/>
                <w14:textFill>
                  <w14:solidFill>
                    <w14:schemeClr w14:val="tx1"/>
                  </w14:solidFill>
                </w14:textFill>
              </w:rPr>
              <w:fldChar w:fldCharType="end"/>
            </w:r>
          </w:p>
        </w:tc>
        <w:tc>
          <w:tcPr>
            <w:tcW w:w="1740" w:type="dxa"/>
            <w:tcMar>
              <w:left w:w="28" w:type="dxa"/>
              <w:right w:w="28" w:type="dxa"/>
            </w:tcMar>
            <w:vAlign w:val="center"/>
          </w:tcPr>
          <w:p w14:paraId="3596D8D1">
            <w:pPr>
              <w:adjustRightInd w:val="0"/>
              <w:snapToGrid w:val="0"/>
              <w:jc w:val="center"/>
              <w:rPr>
                <w:b/>
                <w:bCs/>
                <w:snapToGrid w:val="0"/>
                <w:color w:val="000000" w:themeColor="text1"/>
                <w:spacing w:val="-16"/>
                <w:kern w:val="21"/>
                <w:szCs w:val="21"/>
                <w14:textFill>
                  <w14:solidFill>
                    <w14:schemeClr w14:val="tx1"/>
                  </w14:solidFill>
                </w14:textFill>
              </w:rPr>
            </w:pPr>
            <w:r>
              <w:rPr>
                <w:b/>
                <w:bCs/>
                <w:snapToGrid w:val="0"/>
                <w:color w:val="000000" w:themeColor="text1"/>
                <w:spacing w:val="-16"/>
                <w:kern w:val="21"/>
                <w:szCs w:val="21"/>
                <w14:textFill>
                  <w14:solidFill>
                    <w14:schemeClr w14:val="tx1"/>
                  </w14:solidFill>
                </w14:textFill>
              </w:rPr>
              <w:t>本项目建成后全厂排放量（固体废物产生量）</w:t>
            </w:r>
            <w:r>
              <w:rPr>
                <w:b/>
                <w:bCs/>
                <w:snapToGrid w:val="0"/>
                <w:color w:val="000000" w:themeColor="text1"/>
                <w:spacing w:val="-16"/>
                <w:kern w:val="21"/>
                <w:szCs w:val="21"/>
                <w14:textFill>
                  <w14:solidFill>
                    <w14:schemeClr w14:val="tx1"/>
                  </w14:solidFill>
                </w14:textFill>
              </w:rPr>
              <w:fldChar w:fldCharType="begin"/>
            </w:r>
            <w:r>
              <w:rPr>
                <w:b/>
                <w:bCs/>
                <w:snapToGrid w:val="0"/>
                <w:color w:val="000000" w:themeColor="text1"/>
                <w:spacing w:val="-16"/>
                <w:kern w:val="21"/>
                <w:szCs w:val="21"/>
                <w14:textFill>
                  <w14:solidFill>
                    <w14:schemeClr w14:val="tx1"/>
                  </w14:solidFill>
                </w14:textFill>
              </w:rPr>
              <w:instrText xml:space="preserve"> = 6 \* GB3 \* MERGEFORMAT </w:instrText>
            </w:r>
            <w:r>
              <w:rPr>
                <w:b/>
                <w:bCs/>
                <w:snapToGrid w:val="0"/>
                <w:color w:val="000000" w:themeColor="text1"/>
                <w:spacing w:val="-16"/>
                <w:kern w:val="21"/>
                <w:szCs w:val="21"/>
                <w14:textFill>
                  <w14:solidFill>
                    <w14:schemeClr w14:val="tx1"/>
                  </w14:solidFill>
                </w14:textFill>
              </w:rPr>
              <w:fldChar w:fldCharType="separate"/>
            </w:r>
            <w:r>
              <w:rPr>
                <w:b/>
                <w:bCs/>
                <w:color w:val="000000" w:themeColor="text1"/>
                <w:szCs w:val="21"/>
                <w14:textFill>
                  <w14:solidFill>
                    <w14:schemeClr w14:val="tx1"/>
                  </w14:solidFill>
                </w14:textFill>
              </w:rPr>
              <w:t>⑥</w:t>
            </w:r>
            <w:r>
              <w:rPr>
                <w:b/>
                <w:bCs/>
                <w:snapToGrid w:val="0"/>
                <w:color w:val="000000" w:themeColor="text1"/>
                <w:spacing w:val="-16"/>
                <w:kern w:val="21"/>
                <w:szCs w:val="21"/>
                <w14:textFill>
                  <w14:solidFill>
                    <w14:schemeClr w14:val="tx1"/>
                  </w14:solidFill>
                </w14:textFill>
              </w:rPr>
              <w:fldChar w:fldCharType="end"/>
            </w:r>
          </w:p>
        </w:tc>
        <w:tc>
          <w:tcPr>
            <w:tcW w:w="1331" w:type="dxa"/>
            <w:tcMar>
              <w:left w:w="28" w:type="dxa"/>
              <w:right w:w="28" w:type="dxa"/>
            </w:tcMar>
            <w:vAlign w:val="center"/>
          </w:tcPr>
          <w:p w14:paraId="77089813">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t>变化量</w:t>
            </w:r>
          </w:p>
          <w:p w14:paraId="1FBEFC0D">
            <w:pPr>
              <w:adjustRightInd w:val="0"/>
              <w:snapToGrid w:val="0"/>
              <w:jc w:val="center"/>
              <w:rPr>
                <w:b/>
                <w:bCs/>
                <w:snapToGrid w:val="0"/>
                <w:color w:val="000000" w:themeColor="text1"/>
                <w:spacing w:val="-6"/>
                <w:kern w:val="21"/>
                <w:szCs w:val="21"/>
                <w14:textFill>
                  <w14:solidFill>
                    <w14:schemeClr w14:val="tx1"/>
                  </w14:solidFill>
                </w14:textFill>
              </w:rPr>
            </w:pPr>
            <w:r>
              <w:rPr>
                <w:b/>
                <w:bCs/>
                <w:snapToGrid w:val="0"/>
                <w:color w:val="000000" w:themeColor="text1"/>
                <w:spacing w:val="-6"/>
                <w:kern w:val="21"/>
                <w:szCs w:val="21"/>
                <w14:textFill>
                  <w14:solidFill>
                    <w14:schemeClr w14:val="tx1"/>
                  </w14:solidFill>
                </w14:textFill>
              </w:rPr>
              <w:fldChar w:fldCharType="begin"/>
            </w:r>
            <w:r>
              <w:rPr>
                <w:b/>
                <w:bCs/>
                <w:snapToGrid w:val="0"/>
                <w:color w:val="000000" w:themeColor="text1"/>
                <w:spacing w:val="-6"/>
                <w:kern w:val="21"/>
                <w:szCs w:val="21"/>
                <w14:textFill>
                  <w14:solidFill>
                    <w14:schemeClr w14:val="tx1"/>
                  </w14:solidFill>
                </w14:textFill>
              </w:rPr>
              <w:instrText xml:space="preserve"> = 7 \* GB3 \* MERGEFORMAT </w:instrText>
            </w:r>
            <w:r>
              <w:rPr>
                <w:b/>
                <w:bCs/>
                <w:snapToGrid w:val="0"/>
                <w:color w:val="000000" w:themeColor="text1"/>
                <w:spacing w:val="-6"/>
                <w:kern w:val="21"/>
                <w:szCs w:val="21"/>
                <w14:textFill>
                  <w14:solidFill>
                    <w14:schemeClr w14:val="tx1"/>
                  </w14:solidFill>
                </w14:textFill>
              </w:rPr>
              <w:fldChar w:fldCharType="separate"/>
            </w:r>
            <w:r>
              <w:rPr>
                <w:b/>
                <w:bCs/>
                <w:color w:val="000000" w:themeColor="text1"/>
                <w:szCs w:val="21"/>
                <w14:textFill>
                  <w14:solidFill>
                    <w14:schemeClr w14:val="tx1"/>
                  </w14:solidFill>
                </w14:textFill>
              </w:rPr>
              <w:t>⑦</w:t>
            </w:r>
            <w:r>
              <w:rPr>
                <w:b/>
                <w:bCs/>
                <w:snapToGrid w:val="0"/>
                <w:color w:val="000000" w:themeColor="text1"/>
                <w:spacing w:val="-6"/>
                <w:kern w:val="21"/>
                <w:szCs w:val="21"/>
                <w14:textFill>
                  <w14:solidFill>
                    <w14:schemeClr w14:val="tx1"/>
                  </w14:solidFill>
                </w14:textFill>
              </w:rPr>
              <w:fldChar w:fldCharType="end"/>
            </w:r>
          </w:p>
        </w:tc>
      </w:tr>
      <w:tr w14:paraId="09FD98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Merge w:val="restart"/>
            <w:vAlign w:val="center"/>
          </w:tcPr>
          <w:p w14:paraId="115A6E8B">
            <w:pPr>
              <w:adjustRightInd w:val="0"/>
              <w:snapToGrid w:val="0"/>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废气</w:t>
            </w:r>
          </w:p>
        </w:tc>
        <w:tc>
          <w:tcPr>
            <w:tcW w:w="1624" w:type="dxa"/>
            <w:vAlign w:val="center"/>
          </w:tcPr>
          <w:p w14:paraId="554F7415">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挥发性有机物</w:t>
            </w:r>
          </w:p>
        </w:tc>
        <w:tc>
          <w:tcPr>
            <w:tcW w:w="1549" w:type="dxa"/>
            <w:vAlign w:val="center"/>
          </w:tcPr>
          <w:p w14:paraId="64251C33">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49" w:type="dxa"/>
            <w:vAlign w:val="center"/>
          </w:tcPr>
          <w:p w14:paraId="7EB7B0CF">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w:t>
            </w:r>
          </w:p>
        </w:tc>
        <w:tc>
          <w:tcPr>
            <w:tcW w:w="1665" w:type="dxa"/>
            <w:vAlign w:val="center"/>
          </w:tcPr>
          <w:p w14:paraId="6806DEB2">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525" w:type="dxa"/>
            <w:vAlign w:val="center"/>
          </w:tcPr>
          <w:p w14:paraId="6A9A4946">
            <w:pPr>
              <w:adjustRightInd w:val="0"/>
              <w:snapToGrid w:val="0"/>
              <w:jc w:val="center"/>
              <w:rPr>
                <w:snapToGrid w:val="0"/>
                <w:color w:val="000000" w:themeColor="text1"/>
                <w:kern w:val="21"/>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5.18t</w:t>
            </w:r>
            <w:r>
              <w:rPr>
                <w:rFonts w:hint="eastAsia"/>
                <w:color w:val="000000" w:themeColor="text1"/>
                <w:kern w:val="0"/>
                <w:szCs w:val="21"/>
                <w14:textFill>
                  <w14:solidFill>
                    <w14:schemeClr w14:val="tx1"/>
                  </w14:solidFill>
                </w14:textFill>
              </w:rPr>
              <w:t>/a</w:t>
            </w:r>
          </w:p>
        </w:tc>
        <w:tc>
          <w:tcPr>
            <w:tcW w:w="1379" w:type="dxa"/>
            <w:vAlign w:val="center"/>
          </w:tcPr>
          <w:p w14:paraId="3BF9F0E0">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40" w:type="dxa"/>
            <w:vAlign w:val="center"/>
          </w:tcPr>
          <w:p w14:paraId="7E9A912C">
            <w:pPr>
              <w:adjustRightInd w:val="0"/>
              <w:snapToGrid w:val="0"/>
              <w:jc w:val="center"/>
              <w:rPr>
                <w:snapToGrid w:val="0"/>
                <w:color w:val="000000" w:themeColor="text1"/>
                <w:kern w:val="21"/>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5.18</w:t>
            </w:r>
            <w:r>
              <w:rPr>
                <w:rFonts w:hint="eastAsia"/>
                <w:color w:val="000000" w:themeColor="text1"/>
                <w:kern w:val="0"/>
                <w:szCs w:val="21"/>
                <w14:textFill>
                  <w14:solidFill>
                    <w14:schemeClr w14:val="tx1"/>
                  </w14:solidFill>
                </w14:textFill>
              </w:rPr>
              <w:t>t/a</w:t>
            </w:r>
          </w:p>
        </w:tc>
        <w:tc>
          <w:tcPr>
            <w:tcW w:w="1331" w:type="dxa"/>
            <w:vAlign w:val="center"/>
          </w:tcPr>
          <w:p w14:paraId="0AC02FFC">
            <w:pPr>
              <w:adjustRightInd w:val="0"/>
              <w:snapToGrid w:val="0"/>
              <w:jc w:val="center"/>
              <w:rPr>
                <w:snapToGrid w:val="0"/>
                <w:color w:val="000000" w:themeColor="text1"/>
                <w:kern w:val="21"/>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rFonts w:hint="eastAsia"/>
                <w:color w:val="000000" w:themeColor="text1"/>
                <w:kern w:val="0"/>
                <w:szCs w:val="21"/>
                <w:lang w:val="en-US" w:eastAsia="zh-CN"/>
                <w14:textFill>
                  <w14:solidFill>
                    <w14:schemeClr w14:val="tx1"/>
                  </w14:solidFill>
                </w14:textFill>
              </w:rPr>
              <w:t>5.18</w:t>
            </w:r>
            <w:r>
              <w:rPr>
                <w:rFonts w:hint="eastAsia"/>
                <w:color w:val="000000" w:themeColor="text1"/>
                <w:kern w:val="0"/>
                <w:szCs w:val="21"/>
                <w14:textFill>
                  <w14:solidFill>
                    <w14:schemeClr w14:val="tx1"/>
                  </w14:solidFill>
                </w14:textFill>
              </w:rPr>
              <w:t>t/a</w:t>
            </w:r>
          </w:p>
        </w:tc>
      </w:tr>
      <w:tr w14:paraId="70E4FB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Merge w:val="continue"/>
            <w:vAlign w:val="center"/>
          </w:tcPr>
          <w:p w14:paraId="51C15C42">
            <w:pPr>
              <w:adjustRightInd w:val="0"/>
              <w:snapToGrid w:val="0"/>
              <w:jc w:val="center"/>
              <w:rPr>
                <w:snapToGrid w:val="0"/>
                <w:color w:val="000000" w:themeColor="text1"/>
                <w:kern w:val="21"/>
                <w:szCs w:val="21"/>
                <w14:textFill>
                  <w14:solidFill>
                    <w14:schemeClr w14:val="tx1"/>
                  </w14:solidFill>
                </w14:textFill>
              </w:rPr>
            </w:pPr>
          </w:p>
        </w:tc>
        <w:tc>
          <w:tcPr>
            <w:tcW w:w="1624" w:type="dxa"/>
            <w:vAlign w:val="center"/>
          </w:tcPr>
          <w:p w14:paraId="28A59106">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颗粒物</w:t>
            </w:r>
          </w:p>
        </w:tc>
        <w:tc>
          <w:tcPr>
            <w:tcW w:w="1549" w:type="dxa"/>
            <w:vAlign w:val="center"/>
          </w:tcPr>
          <w:p w14:paraId="5C588BCA">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0</w:t>
            </w:r>
          </w:p>
        </w:tc>
        <w:tc>
          <w:tcPr>
            <w:tcW w:w="1249" w:type="dxa"/>
            <w:vAlign w:val="center"/>
          </w:tcPr>
          <w:p w14:paraId="61CCAD57">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w:t>
            </w:r>
          </w:p>
        </w:tc>
        <w:tc>
          <w:tcPr>
            <w:tcW w:w="1665" w:type="dxa"/>
            <w:vAlign w:val="center"/>
          </w:tcPr>
          <w:p w14:paraId="2F349CEE">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0</w:t>
            </w:r>
          </w:p>
        </w:tc>
        <w:tc>
          <w:tcPr>
            <w:tcW w:w="1525" w:type="dxa"/>
            <w:vAlign w:val="center"/>
          </w:tcPr>
          <w:p w14:paraId="58255790">
            <w:pPr>
              <w:adjustRightInd w:val="0"/>
              <w:snapToGrid w:val="0"/>
              <w:jc w:val="center"/>
              <w:rPr>
                <w:rFonts w:hint="default"/>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0.0011t/a</w:t>
            </w:r>
          </w:p>
        </w:tc>
        <w:tc>
          <w:tcPr>
            <w:tcW w:w="1379" w:type="dxa"/>
            <w:vAlign w:val="center"/>
          </w:tcPr>
          <w:p w14:paraId="27EBF80F">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0</w:t>
            </w:r>
          </w:p>
        </w:tc>
        <w:tc>
          <w:tcPr>
            <w:tcW w:w="1740" w:type="dxa"/>
            <w:vAlign w:val="center"/>
          </w:tcPr>
          <w:p w14:paraId="75296C35">
            <w:pPr>
              <w:adjustRightInd w:val="0"/>
              <w:snapToGrid w:val="0"/>
              <w:jc w:val="center"/>
              <w:rPr>
                <w:rFonts w:hint="eastAsia"/>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0.0011t/a</w:t>
            </w:r>
          </w:p>
        </w:tc>
        <w:tc>
          <w:tcPr>
            <w:tcW w:w="1331" w:type="dxa"/>
            <w:vAlign w:val="center"/>
          </w:tcPr>
          <w:p w14:paraId="61A18A82">
            <w:pPr>
              <w:adjustRightInd w:val="0"/>
              <w:snapToGrid w:val="0"/>
              <w:jc w:val="center"/>
              <w:rPr>
                <w:rFonts w:hint="eastAsia"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+0.0011t/a</w:t>
            </w:r>
          </w:p>
        </w:tc>
      </w:tr>
      <w:tr w14:paraId="6084B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430" w:type="dxa"/>
            <w:vMerge w:val="continue"/>
            <w:vAlign w:val="center"/>
          </w:tcPr>
          <w:p w14:paraId="6418FBE6">
            <w:pPr>
              <w:adjustRightInd w:val="0"/>
              <w:snapToGrid w:val="0"/>
              <w:jc w:val="center"/>
              <w:rPr>
                <w:snapToGrid w:val="0"/>
                <w:color w:val="000000" w:themeColor="text1"/>
                <w:kern w:val="21"/>
                <w:szCs w:val="21"/>
                <w14:textFill>
                  <w14:solidFill>
                    <w14:schemeClr w14:val="tx1"/>
                  </w14:solidFill>
                </w14:textFill>
              </w:rPr>
            </w:pPr>
          </w:p>
        </w:tc>
        <w:tc>
          <w:tcPr>
            <w:tcW w:w="1624" w:type="dxa"/>
            <w:vAlign w:val="center"/>
          </w:tcPr>
          <w:p w14:paraId="632F6C27">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多亚甲基多苯基异氰酸酯</w:t>
            </w:r>
          </w:p>
        </w:tc>
        <w:tc>
          <w:tcPr>
            <w:tcW w:w="1549" w:type="dxa"/>
            <w:vAlign w:val="center"/>
          </w:tcPr>
          <w:p w14:paraId="2D550576">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49" w:type="dxa"/>
            <w:vAlign w:val="center"/>
          </w:tcPr>
          <w:p w14:paraId="31BF4BEC">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w:t>
            </w:r>
          </w:p>
        </w:tc>
        <w:tc>
          <w:tcPr>
            <w:tcW w:w="1665" w:type="dxa"/>
            <w:vAlign w:val="center"/>
          </w:tcPr>
          <w:p w14:paraId="12D05E3A">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525" w:type="dxa"/>
            <w:vAlign w:val="center"/>
          </w:tcPr>
          <w:p w14:paraId="5EBB811B">
            <w:pPr>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w:t>
            </w:r>
            <w:r>
              <w:rPr>
                <w:rFonts w:hint="eastAsia"/>
                <w:color w:val="000000" w:themeColor="text1"/>
                <w:kern w:val="0"/>
                <w:szCs w:val="21"/>
                <w:lang w:val="en-US" w:eastAsia="zh-CN"/>
                <w14:textFill>
                  <w14:solidFill>
                    <w14:schemeClr w14:val="tx1"/>
                  </w14:solidFill>
                </w14:textFill>
              </w:rPr>
              <w:t>51</w:t>
            </w:r>
            <w:r>
              <w:rPr>
                <w:rFonts w:hint="eastAsia"/>
                <w:color w:val="000000" w:themeColor="text1"/>
                <w:kern w:val="0"/>
                <w:szCs w:val="21"/>
                <w14:textFill>
                  <w14:solidFill>
                    <w14:schemeClr w14:val="tx1"/>
                  </w14:solidFill>
                </w14:textFill>
              </w:rPr>
              <w:t>t/a</w:t>
            </w:r>
          </w:p>
        </w:tc>
        <w:tc>
          <w:tcPr>
            <w:tcW w:w="1379" w:type="dxa"/>
            <w:vAlign w:val="center"/>
          </w:tcPr>
          <w:p w14:paraId="5A54BED3">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40" w:type="dxa"/>
            <w:vAlign w:val="center"/>
          </w:tcPr>
          <w:p w14:paraId="00299294">
            <w:pPr>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w:t>
            </w:r>
            <w:r>
              <w:rPr>
                <w:rFonts w:hint="eastAsia"/>
                <w:color w:val="000000" w:themeColor="text1"/>
                <w:kern w:val="0"/>
                <w:szCs w:val="21"/>
                <w:lang w:val="en-US" w:eastAsia="zh-CN"/>
                <w14:textFill>
                  <w14:solidFill>
                    <w14:schemeClr w14:val="tx1"/>
                  </w14:solidFill>
                </w14:textFill>
              </w:rPr>
              <w:t>51</w:t>
            </w:r>
            <w:r>
              <w:rPr>
                <w:rFonts w:hint="eastAsia"/>
                <w:color w:val="000000" w:themeColor="text1"/>
                <w:kern w:val="0"/>
                <w:szCs w:val="21"/>
                <w14:textFill>
                  <w14:solidFill>
                    <w14:schemeClr w14:val="tx1"/>
                  </w14:solidFill>
                </w14:textFill>
              </w:rPr>
              <w:t>t/a</w:t>
            </w:r>
          </w:p>
        </w:tc>
        <w:tc>
          <w:tcPr>
            <w:tcW w:w="1331" w:type="dxa"/>
            <w:vAlign w:val="center"/>
          </w:tcPr>
          <w:p w14:paraId="55E8D6C9">
            <w:pPr>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w:t>
            </w:r>
            <w:r>
              <w:rPr>
                <w:rFonts w:hint="eastAsia"/>
                <w:color w:val="000000" w:themeColor="text1"/>
                <w:kern w:val="0"/>
                <w:szCs w:val="21"/>
                <w:lang w:val="en-US" w:eastAsia="zh-CN"/>
                <w14:textFill>
                  <w14:solidFill>
                    <w14:schemeClr w14:val="tx1"/>
                  </w14:solidFill>
                </w14:textFill>
              </w:rPr>
              <w:t>51</w:t>
            </w:r>
            <w:r>
              <w:rPr>
                <w:rFonts w:hint="eastAsia"/>
                <w:color w:val="000000" w:themeColor="text1"/>
                <w:kern w:val="0"/>
                <w:szCs w:val="21"/>
                <w14:textFill>
                  <w14:solidFill>
                    <w14:schemeClr w14:val="tx1"/>
                  </w14:solidFill>
                </w14:textFill>
              </w:rPr>
              <w:t>t/a</w:t>
            </w:r>
          </w:p>
        </w:tc>
      </w:tr>
      <w:tr w14:paraId="295D2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Align w:val="center"/>
          </w:tcPr>
          <w:p w14:paraId="2DE2DD81">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生活垃圾</w:t>
            </w:r>
          </w:p>
        </w:tc>
        <w:tc>
          <w:tcPr>
            <w:tcW w:w="1624" w:type="dxa"/>
            <w:vAlign w:val="center"/>
          </w:tcPr>
          <w:p w14:paraId="73585921">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生活垃圾</w:t>
            </w:r>
          </w:p>
        </w:tc>
        <w:tc>
          <w:tcPr>
            <w:tcW w:w="1549" w:type="dxa"/>
            <w:vAlign w:val="center"/>
          </w:tcPr>
          <w:p w14:paraId="1F603AD4">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49" w:type="dxa"/>
            <w:vAlign w:val="center"/>
          </w:tcPr>
          <w:p w14:paraId="49BDA9F6">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w:t>
            </w:r>
          </w:p>
        </w:tc>
        <w:tc>
          <w:tcPr>
            <w:tcW w:w="1665" w:type="dxa"/>
            <w:vAlign w:val="center"/>
          </w:tcPr>
          <w:p w14:paraId="0C2E1F22">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525" w:type="dxa"/>
            <w:vAlign w:val="center"/>
          </w:tcPr>
          <w:p w14:paraId="606D09E1">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r>
              <w:rPr>
                <w:rFonts w:hint="eastAsia"/>
                <w:color w:val="000000" w:themeColor="text1"/>
                <w:kern w:val="0"/>
                <w:szCs w:val="21"/>
                <w14:textFill>
                  <w14:solidFill>
                    <w14:schemeClr w14:val="tx1"/>
                  </w14:solidFill>
                </w14:textFill>
              </w:rPr>
              <w:t>t/a</w:t>
            </w:r>
          </w:p>
        </w:tc>
        <w:tc>
          <w:tcPr>
            <w:tcW w:w="1379" w:type="dxa"/>
            <w:vAlign w:val="center"/>
          </w:tcPr>
          <w:p w14:paraId="5220F539">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40" w:type="dxa"/>
            <w:vAlign w:val="center"/>
          </w:tcPr>
          <w:p w14:paraId="556C688B">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3</w:t>
            </w:r>
            <w:r>
              <w:rPr>
                <w:rFonts w:hint="eastAsia"/>
                <w:color w:val="000000" w:themeColor="text1"/>
                <w:kern w:val="0"/>
                <w:szCs w:val="21"/>
                <w14:textFill>
                  <w14:solidFill>
                    <w14:schemeClr w14:val="tx1"/>
                  </w14:solidFill>
                </w14:textFill>
              </w:rPr>
              <w:t>t/a</w:t>
            </w:r>
          </w:p>
        </w:tc>
        <w:tc>
          <w:tcPr>
            <w:tcW w:w="1331" w:type="dxa"/>
            <w:vAlign w:val="center"/>
          </w:tcPr>
          <w:p w14:paraId="3AF3785C">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rFonts w:hint="eastAsia"/>
                <w:color w:val="000000" w:themeColor="text1"/>
                <w:kern w:val="0"/>
                <w:szCs w:val="21"/>
                <w:lang w:val="en-US" w:eastAsia="zh-CN"/>
                <w14:textFill>
                  <w14:solidFill>
                    <w14:schemeClr w14:val="tx1"/>
                  </w14:solidFill>
                </w14:textFill>
              </w:rPr>
              <w:t>3</w:t>
            </w:r>
            <w:r>
              <w:rPr>
                <w:rFonts w:hint="eastAsia"/>
                <w:color w:val="000000" w:themeColor="text1"/>
                <w:kern w:val="0"/>
                <w:szCs w:val="21"/>
                <w14:textFill>
                  <w14:solidFill>
                    <w14:schemeClr w14:val="tx1"/>
                  </w14:solidFill>
                </w14:textFill>
              </w:rPr>
              <w:t>t/a</w:t>
            </w:r>
          </w:p>
        </w:tc>
      </w:tr>
      <w:tr w14:paraId="121476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Merge w:val="restart"/>
            <w:vAlign w:val="center"/>
          </w:tcPr>
          <w:p w14:paraId="76F11F71">
            <w:pPr>
              <w:adjustRightInd w:val="0"/>
              <w:snapToGrid w:val="0"/>
              <w:jc w:val="center"/>
              <w:rPr>
                <w:snapToGrid w:val="0"/>
                <w:color w:val="000000" w:themeColor="text1"/>
                <w:kern w:val="21"/>
                <w:szCs w:val="21"/>
                <w14:textFill>
                  <w14:solidFill>
                    <w14:schemeClr w14:val="tx1"/>
                  </w14:solidFill>
                </w14:textFill>
              </w:rPr>
            </w:pPr>
            <w:r>
              <w:rPr>
                <w:snapToGrid w:val="0"/>
                <w:color w:val="000000" w:themeColor="text1"/>
                <w:kern w:val="21"/>
                <w:szCs w:val="21"/>
                <w14:textFill>
                  <w14:solidFill>
                    <w14:schemeClr w14:val="tx1"/>
                  </w14:solidFill>
                </w14:textFill>
              </w:rPr>
              <w:t>危险</w:t>
            </w:r>
            <w:r>
              <w:rPr>
                <w:rFonts w:hint="eastAsia"/>
                <w:snapToGrid w:val="0"/>
                <w:color w:val="000000" w:themeColor="text1"/>
                <w:kern w:val="21"/>
                <w:szCs w:val="21"/>
                <w14:textFill>
                  <w14:solidFill>
                    <w14:schemeClr w14:val="tx1"/>
                  </w14:solidFill>
                </w14:textFill>
              </w:rPr>
              <w:t>废物</w:t>
            </w:r>
          </w:p>
        </w:tc>
        <w:tc>
          <w:tcPr>
            <w:tcW w:w="1624" w:type="dxa"/>
            <w:vAlign w:val="center"/>
          </w:tcPr>
          <w:p w14:paraId="1B5030C2">
            <w:pPr>
              <w:widowControl/>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废活性炭</w:t>
            </w:r>
          </w:p>
        </w:tc>
        <w:tc>
          <w:tcPr>
            <w:tcW w:w="1549" w:type="dxa"/>
            <w:vAlign w:val="center"/>
          </w:tcPr>
          <w:p w14:paraId="6E6B3BF2">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49" w:type="dxa"/>
            <w:vAlign w:val="center"/>
          </w:tcPr>
          <w:p w14:paraId="22E798F8">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w:t>
            </w:r>
          </w:p>
        </w:tc>
        <w:tc>
          <w:tcPr>
            <w:tcW w:w="1665" w:type="dxa"/>
            <w:vAlign w:val="center"/>
          </w:tcPr>
          <w:p w14:paraId="29E424DB">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525" w:type="dxa"/>
            <w:vAlign w:val="center"/>
          </w:tcPr>
          <w:p w14:paraId="3066B954">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52.1</w:t>
            </w:r>
            <w:r>
              <w:rPr>
                <w:rFonts w:hint="eastAsia"/>
                <w:color w:val="000000" w:themeColor="text1"/>
                <w:kern w:val="0"/>
                <w:szCs w:val="21"/>
                <w:lang w:eastAsia="zh-CN"/>
                <w14:textFill>
                  <w14:solidFill>
                    <w14:schemeClr w14:val="tx1"/>
                  </w14:solidFill>
                </w14:textFill>
              </w:rPr>
              <w:t>t</w:t>
            </w:r>
            <w:r>
              <w:rPr>
                <w:rFonts w:hint="eastAsia"/>
                <w:color w:val="000000" w:themeColor="text1"/>
                <w:kern w:val="0"/>
                <w:szCs w:val="21"/>
                <w14:textFill>
                  <w14:solidFill>
                    <w14:schemeClr w14:val="tx1"/>
                  </w14:solidFill>
                </w14:textFill>
              </w:rPr>
              <w:t>/a</w:t>
            </w:r>
          </w:p>
        </w:tc>
        <w:tc>
          <w:tcPr>
            <w:tcW w:w="1379" w:type="dxa"/>
            <w:vAlign w:val="center"/>
          </w:tcPr>
          <w:p w14:paraId="6FE0A833">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40" w:type="dxa"/>
            <w:vAlign w:val="center"/>
          </w:tcPr>
          <w:p w14:paraId="18A1A0D2">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52.1</w:t>
            </w:r>
            <w:r>
              <w:rPr>
                <w:rFonts w:hint="eastAsia"/>
                <w:color w:val="000000" w:themeColor="text1"/>
                <w:kern w:val="0"/>
                <w:szCs w:val="21"/>
                <w:lang w:eastAsia="zh-CN"/>
                <w14:textFill>
                  <w14:solidFill>
                    <w14:schemeClr w14:val="tx1"/>
                  </w14:solidFill>
                </w14:textFill>
              </w:rPr>
              <w:t>t</w:t>
            </w:r>
            <w:r>
              <w:rPr>
                <w:rFonts w:hint="eastAsia"/>
                <w:color w:val="000000" w:themeColor="text1"/>
                <w:kern w:val="0"/>
                <w:szCs w:val="21"/>
                <w14:textFill>
                  <w14:solidFill>
                    <w14:schemeClr w14:val="tx1"/>
                  </w14:solidFill>
                </w14:textFill>
              </w:rPr>
              <w:t>/a</w:t>
            </w:r>
          </w:p>
        </w:tc>
        <w:tc>
          <w:tcPr>
            <w:tcW w:w="1331" w:type="dxa"/>
            <w:vAlign w:val="center"/>
          </w:tcPr>
          <w:p w14:paraId="0BA3482C">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rFonts w:hint="eastAsia"/>
                <w:color w:val="000000" w:themeColor="text1"/>
                <w:kern w:val="0"/>
                <w:szCs w:val="21"/>
                <w:lang w:val="en-US" w:eastAsia="zh-CN"/>
                <w14:textFill>
                  <w14:solidFill>
                    <w14:schemeClr w14:val="tx1"/>
                  </w14:solidFill>
                </w14:textFill>
              </w:rPr>
              <w:t>52.1</w:t>
            </w:r>
            <w:r>
              <w:rPr>
                <w:rFonts w:hint="eastAsia"/>
                <w:color w:val="000000" w:themeColor="text1"/>
                <w:kern w:val="0"/>
                <w:szCs w:val="21"/>
                <w:lang w:eastAsia="zh-CN"/>
                <w14:textFill>
                  <w14:solidFill>
                    <w14:schemeClr w14:val="tx1"/>
                  </w14:solidFill>
                </w14:textFill>
              </w:rPr>
              <w:t>t</w:t>
            </w:r>
            <w:r>
              <w:rPr>
                <w:rFonts w:hint="eastAsia"/>
                <w:color w:val="000000" w:themeColor="text1"/>
                <w:kern w:val="0"/>
                <w:szCs w:val="21"/>
                <w14:textFill>
                  <w14:solidFill>
                    <w14:schemeClr w14:val="tx1"/>
                  </w14:solidFill>
                </w14:textFill>
              </w:rPr>
              <w:t>/a</w:t>
            </w:r>
          </w:p>
        </w:tc>
      </w:tr>
      <w:tr w14:paraId="74B4D3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Merge w:val="continue"/>
            <w:vAlign w:val="center"/>
          </w:tcPr>
          <w:p w14:paraId="3602E303">
            <w:pPr>
              <w:adjustRightInd w:val="0"/>
              <w:snapToGrid w:val="0"/>
              <w:jc w:val="center"/>
              <w:rPr>
                <w:snapToGrid w:val="0"/>
                <w:color w:val="000000" w:themeColor="text1"/>
                <w:kern w:val="21"/>
                <w:szCs w:val="21"/>
                <w14:textFill>
                  <w14:solidFill>
                    <w14:schemeClr w14:val="tx1"/>
                  </w14:solidFill>
                </w14:textFill>
              </w:rPr>
            </w:pPr>
          </w:p>
        </w:tc>
        <w:tc>
          <w:tcPr>
            <w:tcW w:w="1624" w:type="dxa"/>
            <w:vAlign w:val="center"/>
          </w:tcPr>
          <w:p w14:paraId="27CBCCB3">
            <w:pPr>
              <w:widowControl/>
              <w:adjustRightInd w:val="0"/>
              <w:snapToGrid w:val="0"/>
              <w:jc w:val="center"/>
              <w:rPr>
                <w:snapToGrid w:val="0"/>
                <w:color w:val="000000" w:themeColor="text1"/>
                <w:kern w:val="21"/>
                <w:szCs w:val="21"/>
                <w14:textFill>
                  <w14:solidFill>
                    <w14:schemeClr w14:val="tx1"/>
                  </w14:solidFill>
                </w14:textFill>
              </w:rPr>
            </w:pPr>
            <w:r>
              <w:rPr>
                <w:rFonts w:hint="eastAsia"/>
                <w:color w:val="000000" w:themeColor="text1"/>
                <w:kern w:val="0"/>
                <w:szCs w:val="21"/>
                <w14:textFill>
                  <w14:solidFill>
                    <w14:schemeClr w14:val="tx1"/>
                  </w14:solidFill>
                </w14:textFill>
              </w:rPr>
              <w:t>废润滑油</w:t>
            </w:r>
          </w:p>
        </w:tc>
        <w:tc>
          <w:tcPr>
            <w:tcW w:w="1549" w:type="dxa"/>
            <w:vAlign w:val="center"/>
          </w:tcPr>
          <w:p w14:paraId="5078A400">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49" w:type="dxa"/>
            <w:vAlign w:val="center"/>
          </w:tcPr>
          <w:p w14:paraId="3F387DF3">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w:t>
            </w:r>
          </w:p>
        </w:tc>
        <w:tc>
          <w:tcPr>
            <w:tcW w:w="1665" w:type="dxa"/>
            <w:vAlign w:val="center"/>
          </w:tcPr>
          <w:p w14:paraId="7544A6F8">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525" w:type="dxa"/>
            <w:vAlign w:val="center"/>
          </w:tcPr>
          <w:p w14:paraId="65C6742C">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w:t>
            </w:r>
            <w:r>
              <w:rPr>
                <w:rFonts w:hint="eastAsia"/>
                <w:color w:val="000000" w:themeColor="text1"/>
                <w:kern w:val="0"/>
                <w:szCs w:val="21"/>
                <w14:textFill>
                  <w14:solidFill>
                    <w14:schemeClr w14:val="tx1"/>
                  </w14:solidFill>
                </w14:textFill>
              </w:rPr>
              <w:t>0</w:t>
            </w: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t/a</w:t>
            </w:r>
          </w:p>
        </w:tc>
        <w:tc>
          <w:tcPr>
            <w:tcW w:w="1379" w:type="dxa"/>
            <w:vAlign w:val="center"/>
          </w:tcPr>
          <w:p w14:paraId="0963B466">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40" w:type="dxa"/>
            <w:vAlign w:val="center"/>
          </w:tcPr>
          <w:p w14:paraId="510C5C8F">
            <w:pPr>
              <w:widowControl/>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w:t>
            </w:r>
            <w:r>
              <w:rPr>
                <w:rFonts w:hint="eastAsia"/>
                <w:color w:val="000000" w:themeColor="text1"/>
                <w:kern w:val="0"/>
                <w:szCs w:val="21"/>
                <w14:textFill>
                  <w14:solidFill>
                    <w14:schemeClr w14:val="tx1"/>
                  </w14:solidFill>
                </w14:textFill>
              </w:rPr>
              <w:t>0</w:t>
            </w: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t/a</w:t>
            </w:r>
          </w:p>
        </w:tc>
        <w:tc>
          <w:tcPr>
            <w:tcW w:w="1331" w:type="dxa"/>
            <w:vAlign w:val="center"/>
          </w:tcPr>
          <w:p w14:paraId="6247B9EE">
            <w:pPr>
              <w:widowControl/>
              <w:adjustRightInd w:val="0"/>
              <w:snapToGrid w:val="0"/>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0.</w:t>
            </w:r>
            <w:r>
              <w:rPr>
                <w:rFonts w:hint="eastAsia"/>
                <w:color w:val="000000" w:themeColor="text1"/>
                <w:kern w:val="0"/>
                <w:szCs w:val="21"/>
                <w14:textFill>
                  <w14:solidFill>
                    <w14:schemeClr w14:val="tx1"/>
                  </w14:solidFill>
                </w14:textFill>
              </w:rPr>
              <w:t>0</w:t>
            </w: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t/a</w:t>
            </w:r>
          </w:p>
        </w:tc>
      </w:tr>
      <w:tr w14:paraId="4BF37B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Merge w:val="restart"/>
            <w:vAlign w:val="center"/>
          </w:tcPr>
          <w:p w14:paraId="5820C382">
            <w:pPr>
              <w:widowControl/>
              <w:adjustRightInd w:val="0"/>
              <w:snapToGrid w:val="0"/>
              <w:jc w:val="center"/>
              <w:rPr>
                <w:color w:val="000000" w:themeColor="text1"/>
                <w:kern w:val="0"/>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一般固废</w:t>
            </w:r>
          </w:p>
        </w:tc>
        <w:tc>
          <w:tcPr>
            <w:tcW w:w="1624" w:type="dxa"/>
            <w:vAlign w:val="center"/>
          </w:tcPr>
          <w:p w14:paraId="23F53F8C">
            <w:pPr>
              <w:widowControl/>
              <w:adjustRightInd w:val="0"/>
              <w:snapToGrid w:val="0"/>
              <w:jc w:val="center"/>
              <w:rPr>
                <w:rFonts w:hint="default"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废保温材料</w:t>
            </w:r>
          </w:p>
        </w:tc>
        <w:tc>
          <w:tcPr>
            <w:tcW w:w="1549" w:type="dxa"/>
            <w:vAlign w:val="center"/>
          </w:tcPr>
          <w:p w14:paraId="7BF93F3E">
            <w:pPr>
              <w:adjustRightInd w:val="0"/>
              <w:snapToGrid w:val="0"/>
              <w:spacing w:line="240" w:lineRule="atLeast"/>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49" w:type="dxa"/>
            <w:vAlign w:val="center"/>
          </w:tcPr>
          <w:p w14:paraId="23FC38BE">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w:t>
            </w:r>
          </w:p>
        </w:tc>
        <w:tc>
          <w:tcPr>
            <w:tcW w:w="1665" w:type="dxa"/>
            <w:vAlign w:val="center"/>
          </w:tcPr>
          <w:p w14:paraId="1E199762">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525" w:type="dxa"/>
            <w:vAlign w:val="center"/>
          </w:tcPr>
          <w:p w14:paraId="56D15395">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40</w:t>
            </w:r>
            <w:r>
              <w:rPr>
                <w:rFonts w:hint="eastAsia"/>
                <w:color w:val="000000" w:themeColor="text1"/>
                <w:szCs w:val="21"/>
                <w14:textFill>
                  <w14:solidFill>
                    <w14:schemeClr w14:val="tx1"/>
                  </w14:solidFill>
                </w14:textFill>
              </w:rPr>
              <w:t>t/a</w:t>
            </w:r>
          </w:p>
        </w:tc>
        <w:tc>
          <w:tcPr>
            <w:tcW w:w="1379" w:type="dxa"/>
            <w:vAlign w:val="center"/>
          </w:tcPr>
          <w:p w14:paraId="378051D2">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40" w:type="dxa"/>
            <w:vAlign w:val="center"/>
          </w:tcPr>
          <w:p w14:paraId="50CFC532">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40</w:t>
            </w:r>
            <w:r>
              <w:rPr>
                <w:rFonts w:hint="eastAsia"/>
                <w:color w:val="000000" w:themeColor="text1"/>
                <w:szCs w:val="21"/>
                <w14:textFill>
                  <w14:solidFill>
                    <w14:schemeClr w14:val="tx1"/>
                  </w14:solidFill>
                </w14:textFill>
              </w:rPr>
              <w:t>t/a</w:t>
            </w:r>
          </w:p>
        </w:tc>
        <w:tc>
          <w:tcPr>
            <w:tcW w:w="1331" w:type="dxa"/>
            <w:vAlign w:val="center"/>
          </w:tcPr>
          <w:p w14:paraId="4DCCFC2F">
            <w:pPr>
              <w:adjustRightInd w:val="0"/>
              <w:snapToGrid w:val="0"/>
              <w:spacing w:line="240" w:lineRule="atLeast"/>
              <w:jc w:val="center"/>
              <w:rPr>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40</w:t>
            </w:r>
            <w:r>
              <w:rPr>
                <w:rFonts w:hint="eastAsia"/>
                <w:color w:val="000000" w:themeColor="text1"/>
                <w:szCs w:val="21"/>
                <w14:textFill>
                  <w14:solidFill>
                    <w14:schemeClr w14:val="tx1"/>
                  </w14:solidFill>
                </w14:textFill>
              </w:rPr>
              <w:t>t/a</w:t>
            </w:r>
          </w:p>
        </w:tc>
      </w:tr>
      <w:tr w14:paraId="40164A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30" w:type="dxa"/>
            <w:vMerge w:val="continue"/>
            <w:vAlign w:val="center"/>
          </w:tcPr>
          <w:p w14:paraId="5135C058">
            <w:pPr>
              <w:widowControl/>
              <w:adjustRightInd w:val="0"/>
              <w:snapToGrid w:val="0"/>
              <w:jc w:val="center"/>
              <w:rPr>
                <w:rFonts w:hint="eastAsia"/>
                <w:snapToGrid w:val="0"/>
                <w:color w:val="000000" w:themeColor="text1"/>
                <w:kern w:val="21"/>
                <w:szCs w:val="21"/>
                <w14:textFill>
                  <w14:solidFill>
                    <w14:schemeClr w14:val="tx1"/>
                  </w14:solidFill>
                </w14:textFill>
              </w:rPr>
            </w:pPr>
          </w:p>
        </w:tc>
        <w:tc>
          <w:tcPr>
            <w:tcW w:w="1624" w:type="dxa"/>
            <w:vAlign w:val="center"/>
          </w:tcPr>
          <w:p w14:paraId="2A15FF8E">
            <w:pPr>
              <w:widowControl/>
              <w:adjustRightInd w:val="0"/>
              <w:snapToGrid w:val="0"/>
              <w:jc w:val="center"/>
              <w:rPr>
                <w:rFonts w:hint="default"/>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废包装袋、桶</w:t>
            </w:r>
          </w:p>
        </w:tc>
        <w:tc>
          <w:tcPr>
            <w:tcW w:w="1549" w:type="dxa"/>
            <w:vAlign w:val="center"/>
          </w:tcPr>
          <w:p w14:paraId="7169EC5D">
            <w:pPr>
              <w:adjustRightInd w:val="0"/>
              <w:snapToGrid w:val="0"/>
              <w:spacing w:line="240" w:lineRule="atLeast"/>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0</w:t>
            </w:r>
          </w:p>
        </w:tc>
        <w:tc>
          <w:tcPr>
            <w:tcW w:w="1249" w:type="dxa"/>
            <w:vAlign w:val="center"/>
          </w:tcPr>
          <w:p w14:paraId="3AC72442">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w:t>
            </w:r>
          </w:p>
        </w:tc>
        <w:tc>
          <w:tcPr>
            <w:tcW w:w="1665" w:type="dxa"/>
            <w:vAlign w:val="center"/>
          </w:tcPr>
          <w:p w14:paraId="6C63EF11">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0</w:t>
            </w:r>
          </w:p>
        </w:tc>
        <w:tc>
          <w:tcPr>
            <w:tcW w:w="1525" w:type="dxa"/>
            <w:vAlign w:val="center"/>
          </w:tcPr>
          <w:p w14:paraId="5E880992">
            <w:pPr>
              <w:adjustRightInd w:val="0"/>
              <w:snapToGrid w:val="0"/>
              <w:spacing w:line="240" w:lineRule="atLeast"/>
              <w:jc w:val="center"/>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20.01t/a</w:t>
            </w:r>
          </w:p>
        </w:tc>
        <w:tc>
          <w:tcPr>
            <w:tcW w:w="1379" w:type="dxa"/>
            <w:vAlign w:val="center"/>
          </w:tcPr>
          <w:p w14:paraId="40D13F26">
            <w:pPr>
              <w:adjustRightInd w:val="0"/>
              <w:snapToGrid w:val="0"/>
              <w:jc w:val="center"/>
              <w:rPr>
                <w:rFonts w:hint="eastAsia" w:eastAsia="宋体"/>
                <w:snapToGrid w:val="0"/>
                <w:color w:val="000000" w:themeColor="text1"/>
                <w:kern w:val="21"/>
                <w:szCs w:val="21"/>
                <w:lang w:val="en-US" w:eastAsia="zh-CN"/>
                <w14:textFill>
                  <w14:solidFill>
                    <w14:schemeClr w14:val="tx1"/>
                  </w14:solidFill>
                </w14:textFill>
              </w:rPr>
            </w:pPr>
            <w:r>
              <w:rPr>
                <w:rFonts w:hint="eastAsia"/>
                <w:snapToGrid w:val="0"/>
                <w:color w:val="000000" w:themeColor="text1"/>
                <w:kern w:val="21"/>
                <w:szCs w:val="21"/>
                <w:lang w:val="en-US" w:eastAsia="zh-CN"/>
                <w14:textFill>
                  <w14:solidFill>
                    <w14:schemeClr w14:val="tx1"/>
                  </w14:solidFill>
                </w14:textFill>
              </w:rPr>
              <w:t>0</w:t>
            </w:r>
          </w:p>
        </w:tc>
        <w:tc>
          <w:tcPr>
            <w:tcW w:w="1740" w:type="dxa"/>
            <w:vAlign w:val="center"/>
          </w:tcPr>
          <w:p w14:paraId="05EB1C9D">
            <w:pPr>
              <w:adjustRightInd w:val="0"/>
              <w:snapToGrid w:val="0"/>
              <w:spacing w:line="240" w:lineRule="atLeast"/>
              <w:jc w:val="center"/>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20.01t/a</w:t>
            </w:r>
          </w:p>
        </w:tc>
        <w:tc>
          <w:tcPr>
            <w:tcW w:w="1331" w:type="dxa"/>
            <w:vAlign w:val="center"/>
          </w:tcPr>
          <w:p w14:paraId="6019EC0A">
            <w:pPr>
              <w:adjustRightInd w:val="0"/>
              <w:snapToGrid w:val="0"/>
              <w:spacing w:line="240" w:lineRule="atLeast"/>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+20.01t/a</w:t>
            </w:r>
          </w:p>
        </w:tc>
      </w:tr>
    </w:tbl>
    <w:p w14:paraId="56E61FAB">
      <w:pPr>
        <w:pStyle w:val="35"/>
        <w:spacing w:before="192" w:beforeLines="80" w:after="24"/>
        <w:jc w:val="left"/>
        <w:rPr>
          <w:rFonts w:hAnsi="宋体"/>
          <w:snapToGrid w:val="0"/>
          <w:color w:val="000000" w:themeColor="text1"/>
          <w:spacing w:val="-6"/>
          <w:kern w:val="21"/>
          <w:szCs w:val="21"/>
          <w14:textFill>
            <w14:solidFill>
              <w14:schemeClr w14:val="tx1"/>
            </w14:solidFill>
          </w14:textFill>
        </w:rPr>
      </w:pPr>
      <w:r>
        <w:rPr>
          <w:rFonts w:hAnsi="宋体"/>
          <w:snapToGrid w:val="0"/>
          <w:color w:val="000000" w:themeColor="text1"/>
          <w:kern w:val="21"/>
          <w:szCs w:val="21"/>
          <w14:textFill>
            <w14:solidFill>
              <w14:schemeClr w14:val="tx1"/>
            </w14:solidFill>
          </w14:textFill>
        </w:rPr>
        <w:t>注：</w:t>
      </w:r>
      <w:r>
        <w:rPr>
          <w:rFonts w:hAnsi="宋体"/>
          <w:snapToGrid w:val="0"/>
          <w:color w:val="000000" w:themeColor="text1"/>
          <w:spacing w:val="-16"/>
          <w:kern w:val="21"/>
          <w:szCs w:val="21"/>
          <w14:textFill>
            <w14:solidFill>
              <w14:schemeClr w14:val="tx1"/>
            </w14:solidFill>
          </w14:textFill>
        </w:rPr>
        <w:fldChar w:fldCharType="begin"/>
      </w:r>
      <w:r>
        <w:rPr>
          <w:rFonts w:hAnsi="宋体"/>
          <w:snapToGrid w:val="0"/>
          <w:color w:val="000000" w:themeColor="text1"/>
          <w:spacing w:val="-16"/>
          <w:kern w:val="21"/>
          <w:szCs w:val="21"/>
          <w14:textFill>
            <w14:solidFill>
              <w14:schemeClr w14:val="tx1"/>
            </w14:solidFill>
          </w14:textFill>
        </w:rPr>
        <w:instrText xml:space="preserve"> = 6 \* GB3 \* MERGEFORMAT </w:instrText>
      </w:r>
      <w:r>
        <w:rPr>
          <w:rFonts w:hAnsi="宋体"/>
          <w:snapToGrid w:val="0"/>
          <w:color w:val="000000" w:themeColor="text1"/>
          <w:spacing w:val="-1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⑥</w:t>
      </w:r>
      <w:r>
        <w:rPr>
          <w:rFonts w:hAnsi="宋体"/>
          <w:snapToGrid w:val="0"/>
          <w:color w:val="000000" w:themeColor="text1"/>
          <w:spacing w:val="-16"/>
          <w:kern w:val="21"/>
          <w:szCs w:val="21"/>
          <w14:textFill>
            <w14:solidFill>
              <w14:schemeClr w14:val="tx1"/>
            </w14:solidFill>
          </w14:textFill>
        </w:rPr>
        <w:fldChar w:fldCharType="end"/>
      </w:r>
      <w:r>
        <w:rPr>
          <w:rFonts w:hAnsi="宋体"/>
          <w:snapToGrid w:val="0"/>
          <w:color w:val="000000" w:themeColor="text1"/>
          <w:spacing w:val="-1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1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①</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3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③</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4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④</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16"/>
          <w:kern w:val="21"/>
          <w:szCs w:val="21"/>
          <w14:textFill>
            <w14:solidFill>
              <w14:schemeClr w14:val="tx1"/>
            </w14:solidFill>
          </w14:textFill>
        </w:rPr>
        <w:fldChar w:fldCharType="begin"/>
      </w:r>
      <w:r>
        <w:rPr>
          <w:rFonts w:hAnsi="宋体"/>
          <w:snapToGrid w:val="0"/>
          <w:color w:val="000000" w:themeColor="text1"/>
          <w:spacing w:val="-16"/>
          <w:kern w:val="21"/>
          <w:szCs w:val="21"/>
          <w14:textFill>
            <w14:solidFill>
              <w14:schemeClr w14:val="tx1"/>
            </w14:solidFill>
          </w14:textFill>
        </w:rPr>
        <w:instrText xml:space="preserve"> = 5 \* GB3 \* MERGEFORMAT </w:instrText>
      </w:r>
      <w:r>
        <w:rPr>
          <w:rFonts w:hAnsi="宋体"/>
          <w:snapToGrid w:val="0"/>
          <w:color w:val="000000" w:themeColor="text1"/>
          <w:spacing w:val="-1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⑤</w:t>
      </w:r>
      <w:r>
        <w:rPr>
          <w:rFonts w:hAnsi="宋体"/>
          <w:snapToGrid w:val="0"/>
          <w:color w:val="000000" w:themeColor="text1"/>
          <w:spacing w:val="-16"/>
          <w:kern w:val="21"/>
          <w:szCs w:val="21"/>
          <w14:textFill>
            <w14:solidFill>
              <w14:schemeClr w14:val="tx1"/>
            </w14:solidFill>
          </w14:textFill>
        </w:rPr>
        <w:fldChar w:fldCharType="end"/>
      </w:r>
      <w:r>
        <w:rPr>
          <w:rFonts w:hAnsi="宋体"/>
          <w:snapToGrid w:val="0"/>
          <w:color w:val="000000" w:themeColor="text1"/>
          <w:spacing w:val="-1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7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⑦</w:t>
      </w:r>
      <w:r>
        <w:rPr>
          <w:rFonts w:hAnsi="宋体"/>
          <w:snapToGrid w:val="0"/>
          <w:color w:val="000000" w:themeColor="text1"/>
          <w:spacing w:val="-6"/>
          <w:kern w:val="21"/>
          <w:szCs w:val="21"/>
          <w14:textFill>
            <w14:solidFill>
              <w14:schemeClr w14:val="tx1"/>
            </w14:solidFill>
          </w14:textFill>
        </w:rPr>
        <w:fldChar w:fldCharType="end"/>
      </w:r>
      <w:r>
        <w:rPr>
          <w:rFonts w:hAnsi="宋体"/>
          <w:snapToGrid w:val="0"/>
          <w:color w:val="000000" w:themeColor="text1"/>
          <w:spacing w:val="-6"/>
          <w:kern w:val="21"/>
          <w:szCs w:val="21"/>
          <w14:textFill>
            <w14:solidFill>
              <w14:schemeClr w14:val="tx1"/>
            </w14:solidFill>
          </w14:textFill>
        </w:rPr>
        <w:t>=</w:t>
      </w:r>
      <w:r>
        <w:rPr>
          <w:rFonts w:hAnsi="宋体"/>
          <w:snapToGrid w:val="0"/>
          <w:color w:val="000000" w:themeColor="text1"/>
          <w:spacing w:val="-16"/>
          <w:kern w:val="21"/>
          <w:szCs w:val="21"/>
          <w14:textFill>
            <w14:solidFill>
              <w14:schemeClr w14:val="tx1"/>
            </w14:solidFill>
          </w14:textFill>
        </w:rPr>
        <w:fldChar w:fldCharType="begin"/>
      </w:r>
      <w:r>
        <w:rPr>
          <w:rFonts w:hAnsi="宋体"/>
          <w:snapToGrid w:val="0"/>
          <w:color w:val="000000" w:themeColor="text1"/>
          <w:spacing w:val="-16"/>
          <w:kern w:val="21"/>
          <w:szCs w:val="21"/>
          <w14:textFill>
            <w14:solidFill>
              <w14:schemeClr w14:val="tx1"/>
            </w14:solidFill>
          </w14:textFill>
        </w:rPr>
        <w:instrText xml:space="preserve"> = 6 \* GB3 \* MERGEFORMAT </w:instrText>
      </w:r>
      <w:r>
        <w:rPr>
          <w:rFonts w:hAnsi="宋体"/>
          <w:snapToGrid w:val="0"/>
          <w:color w:val="000000" w:themeColor="text1"/>
          <w:spacing w:val="-1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⑥</w:t>
      </w:r>
      <w:r>
        <w:rPr>
          <w:rFonts w:hAnsi="宋体"/>
          <w:snapToGrid w:val="0"/>
          <w:color w:val="000000" w:themeColor="text1"/>
          <w:spacing w:val="-16"/>
          <w:kern w:val="21"/>
          <w:szCs w:val="21"/>
          <w14:textFill>
            <w14:solidFill>
              <w14:schemeClr w14:val="tx1"/>
            </w14:solidFill>
          </w14:textFill>
        </w:rPr>
        <w:fldChar w:fldCharType="end"/>
      </w:r>
      <w:r>
        <w:rPr>
          <w:rFonts w:hAnsi="宋体"/>
          <w:snapToGrid w:val="0"/>
          <w:color w:val="000000" w:themeColor="text1"/>
          <w:spacing w:val="-16"/>
          <w:kern w:val="21"/>
          <w:szCs w:val="21"/>
          <w14:textFill>
            <w14:solidFill>
              <w14:schemeClr w14:val="tx1"/>
            </w14:solidFill>
          </w14:textFill>
        </w:rPr>
        <w:t>-</w:t>
      </w:r>
      <w:r>
        <w:rPr>
          <w:rFonts w:hAnsi="宋体"/>
          <w:snapToGrid w:val="0"/>
          <w:color w:val="000000" w:themeColor="text1"/>
          <w:spacing w:val="-6"/>
          <w:kern w:val="21"/>
          <w:szCs w:val="21"/>
          <w14:textFill>
            <w14:solidFill>
              <w14:schemeClr w14:val="tx1"/>
            </w14:solidFill>
          </w14:textFill>
        </w:rPr>
        <w:fldChar w:fldCharType="begin"/>
      </w:r>
      <w:r>
        <w:rPr>
          <w:rFonts w:hAnsi="宋体"/>
          <w:snapToGrid w:val="0"/>
          <w:color w:val="000000" w:themeColor="text1"/>
          <w:spacing w:val="-6"/>
          <w:kern w:val="21"/>
          <w:szCs w:val="21"/>
          <w14:textFill>
            <w14:solidFill>
              <w14:schemeClr w14:val="tx1"/>
            </w14:solidFill>
          </w14:textFill>
        </w:rPr>
        <w:instrText xml:space="preserve"> = 1 \* GB3 \* MERGEFORMAT </w:instrText>
      </w:r>
      <w:r>
        <w:rPr>
          <w:rFonts w:hAnsi="宋体"/>
          <w:snapToGrid w:val="0"/>
          <w:color w:val="000000" w:themeColor="text1"/>
          <w:spacing w:val="-6"/>
          <w:kern w:val="21"/>
          <w:szCs w:val="21"/>
          <w14:textFill>
            <w14:solidFill>
              <w14:schemeClr w14:val="tx1"/>
            </w14:solidFill>
          </w14:textFill>
        </w:rPr>
        <w:fldChar w:fldCharType="separate"/>
      </w:r>
      <w:r>
        <w:rPr>
          <w:rFonts w:hint="eastAsia" w:hAnsi="宋体"/>
          <w:color w:val="000000" w:themeColor="text1"/>
          <w:szCs w:val="21"/>
          <w14:textFill>
            <w14:solidFill>
              <w14:schemeClr w14:val="tx1"/>
            </w14:solidFill>
          </w14:textFill>
        </w:rPr>
        <w:t>①</w:t>
      </w:r>
      <w:r>
        <w:rPr>
          <w:rFonts w:hAnsi="宋体"/>
          <w:snapToGrid w:val="0"/>
          <w:color w:val="000000" w:themeColor="text1"/>
          <w:spacing w:val="-6"/>
          <w:kern w:val="21"/>
          <w:szCs w:val="21"/>
          <w14:textFill>
            <w14:solidFill>
              <w14:schemeClr w14:val="tx1"/>
            </w14:solidFill>
          </w14:textFill>
        </w:rPr>
        <w:fldChar w:fldCharType="end"/>
      </w:r>
    </w:p>
    <w:p w14:paraId="5559C487">
      <w:pPr>
        <w:rPr>
          <w:rFonts w:ascii="宋体" w:hAnsi="宋体" w:eastAsia="黑体"/>
          <w:color w:val="000000" w:themeColor="text1"/>
          <w14:textFill>
            <w14:solidFill>
              <w14:schemeClr w14:val="tx1"/>
            </w14:solidFill>
          </w14:textFill>
        </w:rPr>
      </w:pPr>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2010600030101010101"/>
    <w:charset w:val="81"/>
    <w:family w:val="auto"/>
    <w:pitch w:val="default"/>
    <w:sig w:usb0="00000000" w:usb1="00000000" w:usb2="00000006" w:usb3="00000000" w:csb0="00040001" w:csb1="00000000"/>
  </w:font>
  <w:font w:name="Wingdings">
    <w:altName w:val="文鼎霹雳体"/>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霹雳体"/>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00007A87" w:usb1="80000000" w:usb2="00000008" w:usb3="00000000" w:csb0="400001FF" w:csb1="FFFF0000"/>
  </w:font>
  <w:font w:name="方正书宋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文鼎霹雳体">
    <w:panose1 w:val="020B060201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w:altName w:val="华文中宋"/>
    <w:panose1 w:val="02010600030101010101"/>
    <w:charset w:val="86"/>
    <w:family w:val="auto"/>
    <w:pitch w:val="default"/>
    <w:sig w:usb0="00000000" w:usb1="00000000" w:usb2="00000016" w:usb3="00000000" w:csb0="0004000F" w:csb1="00000000"/>
  </w:font>
  <w:font w:name="方正楷体简体">
    <w:panose1 w:val="02010601030101010101"/>
    <w:charset w:val="86"/>
    <w:family w:val="script"/>
    <w:pitch w:val="default"/>
    <w:sig w:usb0="00000001" w:usb1="080E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微软雅黑">
    <w:altName w:val="黑体"/>
    <w:panose1 w:val="020B0503020204020204"/>
    <w:charset w:val="86"/>
    <w:family w:val="swiss"/>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文鼎霹雳体"/>
    <w:panose1 w:val="05020102010507070707"/>
    <w:charset w:val="02"/>
    <w:family w:val="roman"/>
    <w:pitch w:val="default"/>
    <w:sig w:usb0="00000000" w:usb1="00000000" w:usb2="00000000" w:usb3="00000000" w:csb0="8000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Kingsoft UE">
    <w:panose1 w:val="02000100010000000000"/>
    <w:charset w:val="00"/>
    <w:family w:val="auto"/>
    <w:pitch w:val="default"/>
    <w:sig w:usb0="00000001" w:usb1="00004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335A1">
    <w:pPr>
      <w:pStyle w:val="2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4C874">
    <w:pPr>
      <w:pStyle w:val="23"/>
      <w:framePr w:wrap="around" w:vAnchor="text" w:hAnchor="margin" w:xAlign="center" w:y="1"/>
      <w:rPr>
        <w:rStyle w:val="32"/>
      </w:rPr>
    </w:pPr>
    <w:r>
      <w:fldChar w:fldCharType="begin"/>
    </w:r>
    <w:r>
      <w:rPr>
        <w:rStyle w:val="32"/>
      </w:rPr>
      <w:instrText xml:space="preserve">PAGE  </w:instrText>
    </w:r>
    <w:r>
      <w:fldChar w:fldCharType="end"/>
    </w:r>
  </w:p>
  <w:p w14:paraId="6BAAE181">
    <w:pPr>
      <w:pStyle w:val="2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508AA">
    <w:pPr>
      <w:pStyle w:val="23"/>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2B403">
                          <w:pPr>
                            <w:pStyle w:val="23"/>
                            <w:rPr>
                              <w:rStyle w:val="32"/>
                              <w:rFonts w:ascii="宋体" w:hAnsi="宋体"/>
                              <w:sz w:val="28"/>
                              <w:szCs w:val="28"/>
                            </w:rPr>
                          </w:pPr>
                          <w:r>
                            <w:rPr>
                              <w:rStyle w:val="32"/>
                              <w:rFonts w:hint="default" w:ascii="Times New Roman" w:hAnsi="Times New Roman" w:cs="Times New Roman"/>
                              <w:sz w:val="26"/>
                              <w:szCs w:val="26"/>
                            </w:rPr>
                            <w:fldChar w:fldCharType="begin"/>
                          </w:r>
                          <w:r>
                            <w:rPr>
                              <w:rStyle w:val="32"/>
                              <w:rFonts w:hint="default" w:ascii="Times New Roman" w:hAnsi="Times New Roman" w:cs="Times New Roman"/>
                              <w:sz w:val="26"/>
                              <w:szCs w:val="26"/>
                            </w:rPr>
                            <w:instrText xml:space="preserve">PAGE  </w:instrText>
                          </w:r>
                          <w:r>
                            <w:rPr>
                              <w:rStyle w:val="32"/>
                              <w:rFonts w:hint="default" w:ascii="Times New Roman" w:hAnsi="Times New Roman" w:cs="Times New Roman"/>
                              <w:sz w:val="26"/>
                              <w:szCs w:val="26"/>
                            </w:rPr>
                            <w:fldChar w:fldCharType="separate"/>
                          </w:r>
                          <w:r>
                            <w:rPr>
                              <w:rStyle w:val="32"/>
                              <w:rFonts w:hint="default" w:ascii="Times New Roman" w:hAnsi="Times New Roman" w:cs="Times New Roman"/>
                              <w:sz w:val="26"/>
                              <w:szCs w:val="26"/>
                            </w:rPr>
                            <w:t>9</w:t>
                          </w:r>
                          <w:r>
                            <w:rPr>
                              <w:rStyle w:val="32"/>
                              <w:rFonts w:hint="default" w:ascii="Times New Roman" w:hAnsi="Times New Roman" w:cs="Times New Roman"/>
                              <w:sz w:val="26"/>
                              <w:szCs w:val="26"/>
                            </w:rPr>
                            <w:fldChar w:fldCharType="end"/>
                          </w:r>
                          <w:r>
                            <w:rPr>
                              <w:rStyle w:val="32"/>
                              <w:rFonts w:hint="eastAsia" w:ascii="宋体" w:hAnsi="宋体"/>
                              <w:sz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4B2B403">
                    <w:pPr>
                      <w:pStyle w:val="23"/>
                      <w:rPr>
                        <w:rStyle w:val="32"/>
                        <w:rFonts w:ascii="宋体" w:hAnsi="宋体"/>
                        <w:sz w:val="28"/>
                        <w:szCs w:val="28"/>
                      </w:rPr>
                    </w:pPr>
                    <w:r>
                      <w:rPr>
                        <w:rStyle w:val="32"/>
                        <w:rFonts w:hint="default" w:ascii="Times New Roman" w:hAnsi="Times New Roman" w:cs="Times New Roman"/>
                        <w:sz w:val="26"/>
                        <w:szCs w:val="26"/>
                      </w:rPr>
                      <w:fldChar w:fldCharType="begin"/>
                    </w:r>
                    <w:r>
                      <w:rPr>
                        <w:rStyle w:val="32"/>
                        <w:rFonts w:hint="default" w:ascii="Times New Roman" w:hAnsi="Times New Roman" w:cs="Times New Roman"/>
                        <w:sz w:val="26"/>
                        <w:szCs w:val="26"/>
                      </w:rPr>
                      <w:instrText xml:space="preserve">PAGE  </w:instrText>
                    </w:r>
                    <w:r>
                      <w:rPr>
                        <w:rStyle w:val="32"/>
                        <w:rFonts w:hint="default" w:ascii="Times New Roman" w:hAnsi="Times New Roman" w:cs="Times New Roman"/>
                        <w:sz w:val="26"/>
                        <w:szCs w:val="26"/>
                      </w:rPr>
                      <w:fldChar w:fldCharType="separate"/>
                    </w:r>
                    <w:r>
                      <w:rPr>
                        <w:rStyle w:val="32"/>
                        <w:rFonts w:hint="default" w:ascii="Times New Roman" w:hAnsi="Times New Roman" w:cs="Times New Roman"/>
                        <w:sz w:val="26"/>
                        <w:szCs w:val="26"/>
                      </w:rPr>
                      <w:t>9</w:t>
                    </w:r>
                    <w:r>
                      <w:rPr>
                        <w:rStyle w:val="32"/>
                        <w:rFonts w:hint="default" w:ascii="Times New Roman" w:hAnsi="Times New Roman" w:cs="Times New Roman"/>
                        <w:sz w:val="26"/>
                        <w:szCs w:val="26"/>
                      </w:rPr>
                      <w:fldChar w:fldCharType="end"/>
                    </w:r>
                    <w:r>
                      <w:rPr>
                        <w:rStyle w:val="32"/>
                        <w:rFonts w:hint="eastAsia" w:ascii="宋体" w:hAnsi="宋体"/>
                        <w:sz w:val="20"/>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E0E1B">
    <w:pPr>
      <w:pStyle w:val="23"/>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03CE4">
                          <w:pPr>
                            <w:pStyle w:val="23"/>
                            <w:rPr>
                              <w:rStyle w:val="32"/>
                              <w:rFonts w:ascii="宋体" w:hAnsi="宋体"/>
                              <w:sz w:val="28"/>
                              <w:szCs w:val="28"/>
                            </w:rPr>
                          </w:pPr>
                          <w:r>
                            <w:rPr>
                              <w:rStyle w:val="32"/>
                              <w:rFonts w:hint="eastAsia" w:ascii="宋体" w:hAnsi="宋体"/>
                              <w:sz w:val="28"/>
                              <w:szCs w:val="28"/>
                            </w:rPr>
                            <w:t>—</w:t>
                          </w:r>
                          <w:r>
                            <w:rPr>
                              <w:rStyle w:val="32"/>
                              <w:rFonts w:hint="eastAsia" w:ascii="宋体" w:hAnsi="宋体"/>
                              <w:sz w:val="20"/>
                            </w:rPr>
                            <w:t xml:space="preserve">  </w:t>
                          </w:r>
                          <w:r>
                            <w:rPr>
                              <w:rStyle w:val="32"/>
                              <w:rFonts w:ascii="宋体" w:hAnsi="宋体"/>
                              <w:sz w:val="26"/>
                              <w:szCs w:val="26"/>
                            </w:rPr>
                            <w:fldChar w:fldCharType="begin"/>
                          </w:r>
                          <w:r>
                            <w:rPr>
                              <w:rStyle w:val="32"/>
                              <w:rFonts w:ascii="宋体" w:hAnsi="宋体"/>
                              <w:sz w:val="26"/>
                              <w:szCs w:val="26"/>
                            </w:rPr>
                            <w:instrText xml:space="preserve">PAGE  </w:instrText>
                          </w:r>
                          <w:r>
                            <w:rPr>
                              <w:rStyle w:val="32"/>
                              <w:rFonts w:ascii="宋体" w:hAnsi="宋体"/>
                              <w:sz w:val="26"/>
                              <w:szCs w:val="26"/>
                            </w:rPr>
                            <w:fldChar w:fldCharType="separate"/>
                          </w:r>
                          <w:r>
                            <w:rPr>
                              <w:rStyle w:val="32"/>
                              <w:rFonts w:ascii="宋体" w:hAnsi="宋体"/>
                              <w:sz w:val="26"/>
                              <w:szCs w:val="26"/>
                            </w:rPr>
                            <w:t>11</w:t>
                          </w:r>
                          <w:r>
                            <w:rPr>
                              <w:rStyle w:val="32"/>
                              <w:rFonts w:ascii="宋体" w:hAnsi="宋体"/>
                              <w:sz w:val="26"/>
                              <w:szCs w:val="26"/>
                            </w:rPr>
                            <w:fldChar w:fldCharType="end"/>
                          </w:r>
                          <w:r>
                            <w:rPr>
                              <w:rStyle w:val="32"/>
                              <w:rFonts w:hint="eastAsia" w:ascii="宋体" w:hAnsi="宋体"/>
                              <w:sz w:val="20"/>
                            </w:rPr>
                            <w:t xml:space="preserve">  </w:t>
                          </w:r>
                          <w:r>
                            <w:rPr>
                              <w:rStyle w:val="32"/>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E303CE4">
                    <w:pPr>
                      <w:pStyle w:val="23"/>
                      <w:rPr>
                        <w:rStyle w:val="32"/>
                        <w:rFonts w:ascii="宋体" w:hAnsi="宋体"/>
                        <w:sz w:val="28"/>
                        <w:szCs w:val="28"/>
                      </w:rPr>
                    </w:pPr>
                    <w:r>
                      <w:rPr>
                        <w:rStyle w:val="32"/>
                        <w:rFonts w:hint="eastAsia" w:ascii="宋体" w:hAnsi="宋体"/>
                        <w:sz w:val="28"/>
                        <w:szCs w:val="28"/>
                      </w:rPr>
                      <w:t>—</w:t>
                    </w:r>
                    <w:r>
                      <w:rPr>
                        <w:rStyle w:val="32"/>
                        <w:rFonts w:hint="eastAsia" w:ascii="宋体" w:hAnsi="宋体"/>
                        <w:sz w:val="20"/>
                      </w:rPr>
                      <w:t xml:space="preserve">  </w:t>
                    </w:r>
                    <w:r>
                      <w:rPr>
                        <w:rStyle w:val="32"/>
                        <w:rFonts w:ascii="宋体" w:hAnsi="宋体"/>
                        <w:sz w:val="26"/>
                        <w:szCs w:val="26"/>
                      </w:rPr>
                      <w:fldChar w:fldCharType="begin"/>
                    </w:r>
                    <w:r>
                      <w:rPr>
                        <w:rStyle w:val="32"/>
                        <w:rFonts w:ascii="宋体" w:hAnsi="宋体"/>
                        <w:sz w:val="26"/>
                        <w:szCs w:val="26"/>
                      </w:rPr>
                      <w:instrText xml:space="preserve">PAGE  </w:instrText>
                    </w:r>
                    <w:r>
                      <w:rPr>
                        <w:rStyle w:val="32"/>
                        <w:rFonts w:ascii="宋体" w:hAnsi="宋体"/>
                        <w:sz w:val="26"/>
                        <w:szCs w:val="26"/>
                      </w:rPr>
                      <w:fldChar w:fldCharType="separate"/>
                    </w:r>
                    <w:r>
                      <w:rPr>
                        <w:rStyle w:val="32"/>
                        <w:rFonts w:ascii="宋体" w:hAnsi="宋体"/>
                        <w:sz w:val="26"/>
                        <w:szCs w:val="26"/>
                      </w:rPr>
                      <w:t>11</w:t>
                    </w:r>
                    <w:r>
                      <w:rPr>
                        <w:rStyle w:val="32"/>
                        <w:rFonts w:ascii="宋体" w:hAnsi="宋体"/>
                        <w:sz w:val="26"/>
                        <w:szCs w:val="26"/>
                      </w:rPr>
                      <w:fldChar w:fldCharType="end"/>
                    </w:r>
                    <w:r>
                      <w:rPr>
                        <w:rStyle w:val="32"/>
                        <w:rFonts w:hint="eastAsia" w:ascii="宋体" w:hAnsi="宋体"/>
                        <w:sz w:val="20"/>
                      </w:rPr>
                      <w:t xml:space="preserve">  </w:t>
                    </w:r>
                    <w:r>
                      <w:rPr>
                        <w:rStyle w:val="32"/>
                        <w:rFonts w:hint="eastAsia" w:ascii="宋体" w:hAnsi="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B3F7E9"/>
    <w:multiLevelType w:val="singleLevel"/>
    <w:tmpl w:val="CFB3F7E9"/>
    <w:lvl w:ilvl="0" w:tentative="0">
      <w:start w:val="1"/>
      <w:numFmt w:val="chineseCounting"/>
      <w:suff w:val="nothing"/>
      <w:lvlText w:val="%1、"/>
      <w:lvlJc w:val="left"/>
      <w:rPr>
        <w:rFonts w:hint="eastAsia"/>
      </w:rPr>
    </w:lvl>
  </w:abstractNum>
  <w:abstractNum w:abstractNumId="1">
    <w:nsid w:val="FC1FC8D1"/>
    <w:multiLevelType w:val="singleLevel"/>
    <w:tmpl w:val="FC1FC8D1"/>
    <w:lvl w:ilvl="0" w:tentative="0">
      <w:start w:val="6"/>
      <w:numFmt w:val="decimal"/>
      <w:suff w:val="nothing"/>
      <w:lvlText w:val="%1、"/>
      <w:lvlJc w:val="left"/>
    </w:lvl>
  </w:abstractNum>
  <w:abstractNum w:abstractNumId="2">
    <w:nsid w:val="FF865DF5"/>
    <w:multiLevelType w:val="singleLevel"/>
    <w:tmpl w:val="FF865DF5"/>
    <w:lvl w:ilvl="0" w:tentative="0">
      <w:start w:val="1"/>
      <w:numFmt w:val="decimal"/>
      <w:suff w:val="nothing"/>
      <w:lvlText w:val="%1、"/>
      <w:lvlJc w:val="left"/>
    </w:lvl>
  </w:abstractNum>
  <w:abstractNum w:abstractNumId="3">
    <w:nsid w:val="02AF3177"/>
    <w:multiLevelType w:val="multilevel"/>
    <w:tmpl w:val="02AF3177"/>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066BA1CA"/>
    <w:multiLevelType w:val="singleLevel"/>
    <w:tmpl w:val="066BA1CA"/>
    <w:lvl w:ilvl="0" w:tentative="0">
      <w:start w:val="1"/>
      <w:numFmt w:val="bullet"/>
      <w:pStyle w:val="16"/>
      <w:lvlText w:val=""/>
      <w:lvlJc w:val="left"/>
      <w:pPr>
        <w:tabs>
          <w:tab w:val="left" w:pos="780"/>
        </w:tabs>
        <w:ind w:left="780" w:hanging="360"/>
      </w:pPr>
      <w:rPr>
        <w:rFonts w:hint="default" w:ascii="Wingdings" w:hAnsi="Wingdings"/>
      </w:rPr>
    </w:lvl>
  </w:abstractNum>
  <w:abstractNum w:abstractNumId="5">
    <w:nsid w:val="1DBF583A"/>
    <w:multiLevelType w:val="multilevel"/>
    <w:tmpl w:val="1DBF583A"/>
    <w:lvl w:ilvl="0" w:tentative="0">
      <w:start w:val="1"/>
      <w:numFmt w:val="decimal"/>
      <w:pStyle w:val="82"/>
      <w:suff w:val="nothing"/>
      <w:lvlText w:val="注%1："/>
      <w:lvlJc w:val="left"/>
      <w:pPr>
        <w:ind w:left="811" w:hanging="448"/>
      </w:pPr>
      <w:rPr>
        <w:rFonts w:hint="eastAsia" w:ascii="黑体" w:hAnsi="Times New Roman" w:eastAsia="黑体"/>
        <w:b w:val="0"/>
        <w:i w:val="0"/>
        <w:sz w:val="18"/>
        <w:szCs w:val="18"/>
        <w:vertAlign w:val="baseline"/>
      </w:rPr>
    </w:lvl>
    <w:lvl w:ilvl="1" w:tentative="0">
      <w:start w:val="1"/>
      <w:numFmt w:val="lowerLetter"/>
      <w:lvlText w:val="%2)"/>
      <w:lvlJc w:val="left"/>
      <w:pPr>
        <w:tabs>
          <w:tab w:val="left" w:pos="180"/>
        </w:tabs>
        <w:ind w:left="1172" w:hanging="629"/>
      </w:pPr>
      <w:rPr>
        <w:vertAlign w:val="baseline"/>
      </w:rPr>
    </w:lvl>
    <w:lvl w:ilvl="2" w:tentative="0">
      <w:start w:val="1"/>
      <w:numFmt w:val="lowerRoman"/>
      <w:lvlText w:val="%3."/>
      <w:lvlJc w:val="right"/>
      <w:pPr>
        <w:tabs>
          <w:tab w:val="left" w:pos="180"/>
        </w:tabs>
        <w:ind w:left="1172" w:hanging="629"/>
      </w:pPr>
      <w:rPr>
        <w:vertAlign w:val="baseline"/>
      </w:rPr>
    </w:lvl>
    <w:lvl w:ilvl="3" w:tentative="0">
      <w:start w:val="1"/>
      <w:numFmt w:val="decimal"/>
      <w:lvlText w:val="%4."/>
      <w:lvlJc w:val="left"/>
      <w:pPr>
        <w:tabs>
          <w:tab w:val="left" w:pos="180"/>
        </w:tabs>
        <w:ind w:left="1172" w:hanging="629"/>
      </w:pPr>
      <w:rPr>
        <w:vertAlign w:val="baseline"/>
      </w:rPr>
    </w:lvl>
    <w:lvl w:ilvl="4" w:tentative="0">
      <w:start w:val="1"/>
      <w:numFmt w:val="lowerLetter"/>
      <w:lvlText w:val="%5)"/>
      <w:lvlJc w:val="left"/>
      <w:pPr>
        <w:tabs>
          <w:tab w:val="left" w:pos="180"/>
        </w:tabs>
        <w:ind w:left="1172" w:hanging="629"/>
      </w:pPr>
      <w:rPr>
        <w:vertAlign w:val="baseline"/>
      </w:rPr>
    </w:lvl>
    <w:lvl w:ilvl="5" w:tentative="0">
      <w:start w:val="1"/>
      <w:numFmt w:val="lowerRoman"/>
      <w:lvlText w:val="%6."/>
      <w:lvlJc w:val="right"/>
      <w:pPr>
        <w:tabs>
          <w:tab w:val="left" w:pos="180"/>
        </w:tabs>
        <w:ind w:left="1172" w:hanging="629"/>
      </w:pPr>
      <w:rPr>
        <w:vertAlign w:val="baseline"/>
      </w:rPr>
    </w:lvl>
    <w:lvl w:ilvl="6" w:tentative="0">
      <w:start w:val="1"/>
      <w:numFmt w:val="decimal"/>
      <w:lvlText w:val="%7."/>
      <w:lvlJc w:val="left"/>
      <w:pPr>
        <w:tabs>
          <w:tab w:val="left" w:pos="180"/>
        </w:tabs>
        <w:ind w:left="1172" w:hanging="629"/>
      </w:pPr>
      <w:rPr>
        <w:vertAlign w:val="baseline"/>
      </w:rPr>
    </w:lvl>
    <w:lvl w:ilvl="7" w:tentative="0">
      <w:start w:val="1"/>
      <w:numFmt w:val="lowerLetter"/>
      <w:lvlText w:val="%8)"/>
      <w:lvlJc w:val="left"/>
      <w:pPr>
        <w:tabs>
          <w:tab w:val="left" w:pos="180"/>
        </w:tabs>
        <w:ind w:left="1172" w:hanging="629"/>
      </w:pPr>
      <w:rPr>
        <w:vertAlign w:val="baseline"/>
      </w:rPr>
    </w:lvl>
    <w:lvl w:ilvl="8" w:tentative="0">
      <w:start w:val="1"/>
      <w:numFmt w:val="lowerRoman"/>
      <w:lvlText w:val="%9."/>
      <w:lvlJc w:val="right"/>
      <w:pPr>
        <w:tabs>
          <w:tab w:val="left" w:pos="180"/>
        </w:tabs>
        <w:ind w:left="1172" w:hanging="629"/>
      </w:pPr>
      <w:rPr>
        <w:vertAlign w:val="baseline"/>
      </w:rPr>
    </w:lvl>
  </w:abstractNum>
  <w:abstractNum w:abstractNumId="6">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85"/>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426" w:firstLine="0"/>
      </w:pPr>
      <w:rPr>
        <w:rFonts w:hint="eastAsia" w:ascii="黑体" w:hAnsi="Times New Roman" w:eastAsia="黑体"/>
        <w:b w:val="0"/>
        <w:i w:val="0"/>
        <w:sz w:val="21"/>
      </w:rPr>
    </w:lvl>
    <w:lvl w:ilvl="3" w:tentative="0">
      <w:start w:val="1"/>
      <w:numFmt w:val="decimal"/>
      <w:suff w:val="nothing"/>
      <w:lvlText w:val="%1.%2.%3.%4　"/>
      <w:lvlJc w:val="left"/>
      <w:pPr>
        <w:ind w:left="142"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7">
    <w:nsid w:val="5274036F"/>
    <w:multiLevelType w:val="multilevel"/>
    <w:tmpl w:val="5274036F"/>
    <w:lvl w:ilvl="0" w:tentative="0">
      <w:start w:val="1"/>
      <w:numFmt w:val="lowerLetter"/>
      <w:pStyle w:val="84"/>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lvl>
    <w:lvl w:ilvl="4" w:tentative="0">
      <w:start w:val="1"/>
      <w:numFmt w:val="lowerLetter"/>
      <w:lvlText w:val="%5)"/>
      <w:lvlJc w:val="left"/>
      <w:pPr>
        <w:tabs>
          <w:tab w:val="left" w:pos="2517"/>
        </w:tabs>
        <w:ind w:left="2517" w:hanging="419"/>
      </w:pPr>
    </w:lvl>
    <w:lvl w:ilvl="5" w:tentative="0">
      <w:start w:val="1"/>
      <w:numFmt w:val="lowerRoman"/>
      <w:lvlText w:val="%6."/>
      <w:lvlJc w:val="right"/>
      <w:pPr>
        <w:tabs>
          <w:tab w:val="left" w:pos="2942"/>
        </w:tabs>
        <w:ind w:left="2937" w:hanging="420"/>
      </w:pPr>
    </w:lvl>
    <w:lvl w:ilvl="6" w:tentative="0">
      <w:start w:val="1"/>
      <w:numFmt w:val="decimal"/>
      <w:lvlText w:val="%7."/>
      <w:lvlJc w:val="left"/>
      <w:pPr>
        <w:tabs>
          <w:tab w:val="left" w:pos="3362"/>
        </w:tabs>
        <w:ind w:left="3356" w:hanging="414"/>
      </w:pPr>
    </w:lvl>
    <w:lvl w:ilvl="7" w:tentative="0">
      <w:start w:val="1"/>
      <w:numFmt w:val="lowerLetter"/>
      <w:lvlText w:val="%8)"/>
      <w:lvlJc w:val="left"/>
      <w:pPr>
        <w:tabs>
          <w:tab w:val="left" w:pos="3781"/>
        </w:tabs>
        <w:ind w:left="3776" w:hanging="414"/>
      </w:pPr>
    </w:lvl>
    <w:lvl w:ilvl="8" w:tentative="0">
      <w:start w:val="1"/>
      <w:numFmt w:val="lowerRoman"/>
      <w:lvlText w:val="%9."/>
      <w:lvlJc w:val="right"/>
      <w:pPr>
        <w:tabs>
          <w:tab w:val="left" w:pos="4201"/>
        </w:tabs>
        <w:ind w:left="4201" w:hanging="42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NTE4M2M0YTI0ZTA3MGE5MDI4OGQ1ZjQ2ZmVlODcifQ=="/>
  </w:docVars>
  <w:rsids>
    <w:rsidRoot w:val="00172A27"/>
    <w:rsid w:val="000060B3"/>
    <w:rsid w:val="000374F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2A27"/>
    <w:rsid w:val="0017504D"/>
    <w:rsid w:val="0017671A"/>
    <w:rsid w:val="00177422"/>
    <w:rsid w:val="00184590"/>
    <w:rsid w:val="001870D1"/>
    <w:rsid w:val="0018781E"/>
    <w:rsid w:val="0019262D"/>
    <w:rsid w:val="001969CD"/>
    <w:rsid w:val="001A1B35"/>
    <w:rsid w:val="001A48A2"/>
    <w:rsid w:val="001A6F61"/>
    <w:rsid w:val="001B72B8"/>
    <w:rsid w:val="001C46FB"/>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7246C"/>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8A0"/>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D00F5"/>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5F4191"/>
    <w:rsid w:val="00617CC3"/>
    <w:rsid w:val="006377A6"/>
    <w:rsid w:val="00637A3D"/>
    <w:rsid w:val="006411EF"/>
    <w:rsid w:val="006748B8"/>
    <w:rsid w:val="006775C3"/>
    <w:rsid w:val="006906A6"/>
    <w:rsid w:val="0069290A"/>
    <w:rsid w:val="0069775A"/>
    <w:rsid w:val="00697813"/>
    <w:rsid w:val="006A3EE8"/>
    <w:rsid w:val="006A72BF"/>
    <w:rsid w:val="006B03F2"/>
    <w:rsid w:val="006B37DC"/>
    <w:rsid w:val="006B4F68"/>
    <w:rsid w:val="006C0592"/>
    <w:rsid w:val="006C272E"/>
    <w:rsid w:val="006C5479"/>
    <w:rsid w:val="006D13B5"/>
    <w:rsid w:val="006E12FF"/>
    <w:rsid w:val="006E607E"/>
    <w:rsid w:val="006F3941"/>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D794E"/>
    <w:rsid w:val="009E227D"/>
    <w:rsid w:val="009E5019"/>
    <w:rsid w:val="00A04F1B"/>
    <w:rsid w:val="00A0501B"/>
    <w:rsid w:val="00A14947"/>
    <w:rsid w:val="00A32A83"/>
    <w:rsid w:val="00A331B1"/>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C5DBD"/>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3BEC"/>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97516"/>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54358"/>
    <w:rsid w:val="00D84305"/>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A7E08"/>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1E03AA9"/>
    <w:rsid w:val="02145195"/>
    <w:rsid w:val="02697903"/>
    <w:rsid w:val="02F96569"/>
    <w:rsid w:val="0333242E"/>
    <w:rsid w:val="037E3B5A"/>
    <w:rsid w:val="03DD4DA5"/>
    <w:rsid w:val="03EA7B21"/>
    <w:rsid w:val="045475A3"/>
    <w:rsid w:val="04696E01"/>
    <w:rsid w:val="048546DB"/>
    <w:rsid w:val="05B95389"/>
    <w:rsid w:val="05F83EAE"/>
    <w:rsid w:val="063E7D85"/>
    <w:rsid w:val="07293586"/>
    <w:rsid w:val="07295285"/>
    <w:rsid w:val="07636392"/>
    <w:rsid w:val="07770C56"/>
    <w:rsid w:val="08132098"/>
    <w:rsid w:val="08194B1A"/>
    <w:rsid w:val="08C1067A"/>
    <w:rsid w:val="08C8000F"/>
    <w:rsid w:val="08FA3336"/>
    <w:rsid w:val="092217DD"/>
    <w:rsid w:val="093A7294"/>
    <w:rsid w:val="099E31A0"/>
    <w:rsid w:val="09CD7390"/>
    <w:rsid w:val="0A263993"/>
    <w:rsid w:val="0A2D3AC2"/>
    <w:rsid w:val="0A6D72DE"/>
    <w:rsid w:val="0AA755DF"/>
    <w:rsid w:val="0AAE2A87"/>
    <w:rsid w:val="0AEB1C29"/>
    <w:rsid w:val="0B120D44"/>
    <w:rsid w:val="0BA60DC8"/>
    <w:rsid w:val="0BD27BF6"/>
    <w:rsid w:val="0BF30B10"/>
    <w:rsid w:val="0C3B3C7D"/>
    <w:rsid w:val="0C576E39"/>
    <w:rsid w:val="0CAB2EAE"/>
    <w:rsid w:val="0D5154EF"/>
    <w:rsid w:val="0D621C7D"/>
    <w:rsid w:val="0E73034D"/>
    <w:rsid w:val="0F13775A"/>
    <w:rsid w:val="0F296C0F"/>
    <w:rsid w:val="0F5F45FE"/>
    <w:rsid w:val="0F9A112B"/>
    <w:rsid w:val="0F9A2B16"/>
    <w:rsid w:val="103A6AC5"/>
    <w:rsid w:val="106D2F64"/>
    <w:rsid w:val="10B63710"/>
    <w:rsid w:val="10F10820"/>
    <w:rsid w:val="111C2F7A"/>
    <w:rsid w:val="11665CA1"/>
    <w:rsid w:val="119B7B2F"/>
    <w:rsid w:val="13951726"/>
    <w:rsid w:val="13EF1008"/>
    <w:rsid w:val="141E245A"/>
    <w:rsid w:val="14396509"/>
    <w:rsid w:val="145A737F"/>
    <w:rsid w:val="14C5664B"/>
    <w:rsid w:val="14DD2C3C"/>
    <w:rsid w:val="15401064"/>
    <w:rsid w:val="15CD6822"/>
    <w:rsid w:val="16087E1D"/>
    <w:rsid w:val="16125DFB"/>
    <w:rsid w:val="17701D14"/>
    <w:rsid w:val="17735226"/>
    <w:rsid w:val="18055854"/>
    <w:rsid w:val="185760AF"/>
    <w:rsid w:val="1887214B"/>
    <w:rsid w:val="189F624C"/>
    <w:rsid w:val="18B352B0"/>
    <w:rsid w:val="18C056A7"/>
    <w:rsid w:val="18EF7F33"/>
    <w:rsid w:val="19033D59"/>
    <w:rsid w:val="19AF0316"/>
    <w:rsid w:val="1A1C66C0"/>
    <w:rsid w:val="1A42393B"/>
    <w:rsid w:val="1AA33D7E"/>
    <w:rsid w:val="1AAD45DE"/>
    <w:rsid w:val="1AE77EF5"/>
    <w:rsid w:val="1B046F80"/>
    <w:rsid w:val="1B216AC4"/>
    <w:rsid w:val="1B3267B5"/>
    <w:rsid w:val="1B40161D"/>
    <w:rsid w:val="1B441859"/>
    <w:rsid w:val="1B6606B1"/>
    <w:rsid w:val="1BAE3FE8"/>
    <w:rsid w:val="1BF46C49"/>
    <w:rsid w:val="1C5A3A6F"/>
    <w:rsid w:val="1C5E7925"/>
    <w:rsid w:val="1CB164B2"/>
    <w:rsid w:val="1CFD070F"/>
    <w:rsid w:val="1D4622ED"/>
    <w:rsid w:val="1D5F6196"/>
    <w:rsid w:val="1D6132A5"/>
    <w:rsid w:val="1D8E56D5"/>
    <w:rsid w:val="1E3975D1"/>
    <w:rsid w:val="1E5D98B3"/>
    <w:rsid w:val="1E7A43DA"/>
    <w:rsid w:val="1F326C07"/>
    <w:rsid w:val="1FE7539E"/>
    <w:rsid w:val="20671BE0"/>
    <w:rsid w:val="206A7024"/>
    <w:rsid w:val="20963CB8"/>
    <w:rsid w:val="20A81A1B"/>
    <w:rsid w:val="20B07FB6"/>
    <w:rsid w:val="20B646FB"/>
    <w:rsid w:val="210171A7"/>
    <w:rsid w:val="213B74B1"/>
    <w:rsid w:val="215A2310"/>
    <w:rsid w:val="2187420A"/>
    <w:rsid w:val="21DE318A"/>
    <w:rsid w:val="21EF5B80"/>
    <w:rsid w:val="22576990"/>
    <w:rsid w:val="22710D69"/>
    <w:rsid w:val="22F47480"/>
    <w:rsid w:val="233C2C57"/>
    <w:rsid w:val="23A80177"/>
    <w:rsid w:val="23DE1C48"/>
    <w:rsid w:val="240210CD"/>
    <w:rsid w:val="24416628"/>
    <w:rsid w:val="24BF09F7"/>
    <w:rsid w:val="252D53FE"/>
    <w:rsid w:val="2585689E"/>
    <w:rsid w:val="25EC2D81"/>
    <w:rsid w:val="26701C0C"/>
    <w:rsid w:val="26825EC5"/>
    <w:rsid w:val="275B2CF0"/>
    <w:rsid w:val="277057A2"/>
    <w:rsid w:val="27A41ACC"/>
    <w:rsid w:val="27CD2914"/>
    <w:rsid w:val="284F6568"/>
    <w:rsid w:val="28AC5B11"/>
    <w:rsid w:val="29050E9F"/>
    <w:rsid w:val="29206EB8"/>
    <w:rsid w:val="29595666"/>
    <w:rsid w:val="29874881"/>
    <w:rsid w:val="29E325E0"/>
    <w:rsid w:val="2A452503"/>
    <w:rsid w:val="2A75088C"/>
    <w:rsid w:val="2AB7507A"/>
    <w:rsid w:val="2B7D404C"/>
    <w:rsid w:val="2B8F77B3"/>
    <w:rsid w:val="2BA936A8"/>
    <w:rsid w:val="2BE21C61"/>
    <w:rsid w:val="2C315A5A"/>
    <w:rsid w:val="2C4B1C25"/>
    <w:rsid w:val="2D654973"/>
    <w:rsid w:val="2D9E56F5"/>
    <w:rsid w:val="2DFD3F90"/>
    <w:rsid w:val="2E667F96"/>
    <w:rsid w:val="2E8226AB"/>
    <w:rsid w:val="2FD065E6"/>
    <w:rsid w:val="2FD96870"/>
    <w:rsid w:val="30580BC9"/>
    <w:rsid w:val="30886AAC"/>
    <w:rsid w:val="30F76E34"/>
    <w:rsid w:val="311E2ED7"/>
    <w:rsid w:val="3130343C"/>
    <w:rsid w:val="315619EE"/>
    <w:rsid w:val="315C449C"/>
    <w:rsid w:val="31B82709"/>
    <w:rsid w:val="31D05482"/>
    <w:rsid w:val="31F1406E"/>
    <w:rsid w:val="32400B34"/>
    <w:rsid w:val="328A40D0"/>
    <w:rsid w:val="329E6876"/>
    <w:rsid w:val="32CF5F04"/>
    <w:rsid w:val="333015F2"/>
    <w:rsid w:val="334B6320"/>
    <w:rsid w:val="33D934D4"/>
    <w:rsid w:val="33DF3A3F"/>
    <w:rsid w:val="33E313FB"/>
    <w:rsid w:val="33FE2F6A"/>
    <w:rsid w:val="340E07E5"/>
    <w:rsid w:val="34235BF7"/>
    <w:rsid w:val="34DA5117"/>
    <w:rsid w:val="352233E4"/>
    <w:rsid w:val="35706479"/>
    <w:rsid w:val="358C5FA8"/>
    <w:rsid w:val="35C15DF1"/>
    <w:rsid w:val="35FD68B8"/>
    <w:rsid w:val="36074A7F"/>
    <w:rsid w:val="36923549"/>
    <w:rsid w:val="36B75FBF"/>
    <w:rsid w:val="36BD0C45"/>
    <w:rsid w:val="36DC5F9C"/>
    <w:rsid w:val="373167AF"/>
    <w:rsid w:val="37E00298"/>
    <w:rsid w:val="38166D39"/>
    <w:rsid w:val="386D6DD1"/>
    <w:rsid w:val="38B302F9"/>
    <w:rsid w:val="38F12CD3"/>
    <w:rsid w:val="38F94775"/>
    <w:rsid w:val="392971ED"/>
    <w:rsid w:val="39325651"/>
    <w:rsid w:val="39484060"/>
    <w:rsid w:val="39843271"/>
    <w:rsid w:val="39DC7E26"/>
    <w:rsid w:val="3A872856"/>
    <w:rsid w:val="3B2A2E12"/>
    <w:rsid w:val="3B3047B1"/>
    <w:rsid w:val="3B3763D1"/>
    <w:rsid w:val="3B6C6752"/>
    <w:rsid w:val="3C2F6E1E"/>
    <w:rsid w:val="3C4F64BA"/>
    <w:rsid w:val="3C6D2CF0"/>
    <w:rsid w:val="3C7716E8"/>
    <w:rsid w:val="3C8A7BFE"/>
    <w:rsid w:val="3CDA245A"/>
    <w:rsid w:val="3D1E06B7"/>
    <w:rsid w:val="3D981D5C"/>
    <w:rsid w:val="3DFFB68B"/>
    <w:rsid w:val="3E514DDE"/>
    <w:rsid w:val="3E885D09"/>
    <w:rsid w:val="3EB017C6"/>
    <w:rsid w:val="3EDA0523"/>
    <w:rsid w:val="3EDB4C50"/>
    <w:rsid w:val="400F68E9"/>
    <w:rsid w:val="40704BED"/>
    <w:rsid w:val="4073244C"/>
    <w:rsid w:val="407A6407"/>
    <w:rsid w:val="40AB66E9"/>
    <w:rsid w:val="40BC42B3"/>
    <w:rsid w:val="40E06C58"/>
    <w:rsid w:val="40E84AD3"/>
    <w:rsid w:val="41746A12"/>
    <w:rsid w:val="4200449D"/>
    <w:rsid w:val="423A3BCC"/>
    <w:rsid w:val="424E57D2"/>
    <w:rsid w:val="42B26C49"/>
    <w:rsid w:val="433A6FE6"/>
    <w:rsid w:val="43480868"/>
    <w:rsid w:val="4350713C"/>
    <w:rsid w:val="43632A08"/>
    <w:rsid w:val="436653E0"/>
    <w:rsid w:val="43AC1405"/>
    <w:rsid w:val="43C4431A"/>
    <w:rsid w:val="449D69E3"/>
    <w:rsid w:val="44B951CC"/>
    <w:rsid w:val="44CD14E0"/>
    <w:rsid w:val="44F20B0B"/>
    <w:rsid w:val="452E5F4C"/>
    <w:rsid w:val="454A68AF"/>
    <w:rsid w:val="45612018"/>
    <w:rsid w:val="458946E9"/>
    <w:rsid w:val="45A47C0E"/>
    <w:rsid w:val="46577FD6"/>
    <w:rsid w:val="46D955A7"/>
    <w:rsid w:val="46F5246C"/>
    <w:rsid w:val="47133957"/>
    <w:rsid w:val="47A07E0C"/>
    <w:rsid w:val="4870272E"/>
    <w:rsid w:val="48EE3878"/>
    <w:rsid w:val="493B3C4D"/>
    <w:rsid w:val="49AD1495"/>
    <w:rsid w:val="49DC7715"/>
    <w:rsid w:val="4A023139"/>
    <w:rsid w:val="4A331017"/>
    <w:rsid w:val="4A7B576F"/>
    <w:rsid w:val="4ABE344C"/>
    <w:rsid w:val="4AF561A9"/>
    <w:rsid w:val="4B751BB3"/>
    <w:rsid w:val="4C4A0649"/>
    <w:rsid w:val="4C7E5ECA"/>
    <w:rsid w:val="4C876AA5"/>
    <w:rsid w:val="4D0E00FB"/>
    <w:rsid w:val="4D176606"/>
    <w:rsid w:val="4D870622"/>
    <w:rsid w:val="4DD40617"/>
    <w:rsid w:val="4DEC4FB0"/>
    <w:rsid w:val="4DF8791F"/>
    <w:rsid w:val="4E075D8A"/>
    <w:rsid w:val="4E3B6CF6"/>
    <w:rsid w:val="4EC00FAD"/>
    <w:rsid w:val="4F8C75DC"/>
    <w:rsid w:val="4F9843DC"/>
    <w:rsid w:val="4FC62A8C"/>
    <w:rsid w:val="4FE20F0D"/>
    <w:rsid w:val="4FE51552"/>
    <w:rsid w:val="500843D6"/>
    <w:rsid w:val="50420398"/>
    <w:rsid w:val="50504C4B"/>
    <w:rsid w:val="505851D5"/>
    <w:rsid w:val="509C6E7C"/>
    <w:rsid w:val="5162104E"/>
    <w:rsid w:val="526F6C97"/>
    <w:rsid w:val="52A26D06"/>
    <w:rsid w:val="53A039CC"/>
    <w:rsid w:val="53A1505A"/>
    <w:rsid w:val="54063E08"/>
    <w:rsid w:val="543437E8"/>
    <w:rsid w:val="54372935"/>
    <w:rsid w:val="547B6152"/>
    <w:rsid w:val="54F73313"/>
    <w:rsid w:val="54F80955"/>
    <w:rsid w:val="555170A7"/>
    <w:rsid w:val="5587536D"/>
    <w:rsid w:val="559B174B"/>
    <w:rsid w:val="55CE0CF4"/>
    <w:rsid w:val="56B22A9C"/>
    <w:rsid w:val="57B72A76"/>
    <w:rsid w:val="57C3426C"/>
    <w:rsid w:val="57CE1F93"/>
    <w:rsid w:val="58492617"/>
    <w:rsid w:val="585A57C5"/>
    <w:rsid w:val="588743D1"/>
    <w:rsid w:val="5887701A"/>
    <w:rsid w:val="59506031"/>
    <w:rsid w:val="59C0439F"/>
    <w:rsid w:val="5A257C41"/>
    <w:rsid w:val="5A4C20DB"/>
    <w:rsid w:val="5AA25C19"/>
    <w:rsid w:val="5AB372DD"/>
    <w:rsid w:val="5ABE2233"/>
    <w:rsid w:val="5BDF5D95"/>
    <w:rsid w:val="5BFDEB6D"/>
    <w:rsid w:val="5BFE7528"/>
    <w:rsid w:val="5BFF7A55"/>
    <w:rsid w:val="5C850BC0"/>
    <w:rsid w:val="5CA97B29"/>
    <w:rsid w:val="5CFB7212"/>
    <w:rsid w:val="5D431C39"/>
    <w:rsid w:val="5DD41040"/>
    <w:rsid w:val="5DDC00BE"/>
    <w:rsid w:val="5E2467F1"/>
    <w:rsid w:val="5E7E3347"/>
    <w:rsid w:val="5E8B2598"/>
    <w:rsid w:val="5EDB5F93"/>
    <w:rsid w:val="5F1A2B43"/>
    <w:rsid w:val="5F4B77AB"/>
    <w:rsid w:val="5F7A755A"/>
    <w:rsid w:val="5FB837BB"/>
    <w:rsid w:val="60CC405A"/>
    <w:rsid w:val="610C6AF1"/>
    <w:rsid w:val="61E215D8"/>
    <w:rsid w:val="621B3775"/>
    <w:rsid w:val="62364782"/>
    <w:rsid w:val="62C66906"/>
    <w:rsid w:val="6394356A"/>
    <w:rsid w:val="63C61B2C"/>
    <w:rsid w:val="63D40BE9"/>
    <w:rsid w:val="64102431"/>
    <w:rsid w:val="6448132D"/>
    <w:rsid w:val="646C629E"/>
    <w:rsid w:val="6493077C"/>
    <w:rsid w:val="64A5243A"/>
    <w:rsid w:val="64CB695C"/>
    <w:rsid w:val="64F531DE"/>
    <w:rsid w:val="65373578"/>
    <w:rsid w:val="655041A4"/>
    <w:rsid w:val="668C5DDE"/>
    <w:rsid w:val="66FA33F4"/>
    <w:rsid w:val="671F124A"/>
    <w:rsid w:val="672E19F4"/>
    <w:rsid w:val="677A33C6"/>
    <w:rsid w:val="67842370"/>
    <w:rsid w:val="678C5B11"/>
    <w:rsid w:val="67EF4341"/>
    <w:rsid w:val="681F6961"/>
    <w:rsid w:val="682344F6"/>
    <w:rsid w:val="68610A2F"/>
    <w:rsid w:val="68805514"/>
    <w:rsid w:val="69316E2F"/>
    <w:rsid w:val="693E180E"/>
    <w:rsid w:val="694E2071"/>
    <w:rsid w:val="69723F5C"/>
    <w:rsid w:val="69766163"/>
    <w:rsid w:val="697A3B33"/>
    <w:rsid w:val="69D44760"/>
    <w:rsid w:val="69F85789"/>
    <w:rsid w:val="6A520EC7"/>
    <w:rsid w:val="6A74416B"/>
    <w:rsid w:val="6AF87E20"/>
    <w:rsid w:val="6B322639"/>
    <w:rsid w:val="6BF21607"/>
    <w:rsid w:val="6C383CB2"/>
    <w:rsid w:val="6C636C38"/>
    <w:rsid w:val="6C7A593E"/>
    <w:rsid w:val="6DB34098"/>
    <w:rsid w:val="6DB545B6"/>
    <w:rsid w:val="6DE02FB4"/>
    <w:rsid w:val="6E514CED"/>
    <w:rsid w:val="6E745204"/>
    <w:rsid w:val="6EB563D5"/>
    <w:rsid w:val="6ED92677"/>
    <w:rsid w:val="6F225983"/>
    <w:rsid w:val="6FD650B9"/>
    <w:rsid w:val="6FFC5590"/>
    <w:rsid w:val="706D1DD0"/>
    <w:rsid w:val="70856B87"/>
    <w:rsid w:val="70D527EE"/>
    <w:rsid w:val="715B5300"/>
    <w:rsid w:val="719E465F"/>
    <w:rsid w:val="71D27F8A"/>
    <w:rsid w:val="72553024"/>
    <w:rsid w:val="72813AE4"/>
    <w:rsid w:val="72AF0B6F"/>
    <w:rsid w:val="73122968"/>
    <w:rsid w:val="731F5D5E"/>
    <w:rsid w:val="734803D3"/>
    <w:rsid w:val="737722D7"/>
    <w:rsid w:val="73C51AD5"/>
    <w:rsid w:val="73E12EED"/>
    <w:rsid w:val="73F217C3"/>
    <w:rsid w:val="74130252"/>
    <w:rsid w:val="741E793C"/>
    <w:rsid w:val="745E3944"/>
    <w:rsid w:val="74A11671"/>
    <w:rsid w:val="75F12074"/>
    <w:rsid w:val="7635099D"/>
    <w:rsid w:val="76547A37"/>
    <w:rsid w:val="76E1136C"/>
    <w:rsid w:val="776E579F"/>
    <w:rsid w:val="77762421"/>
    <w:rsid w:val="77B56B1F"/>
    <w:rsid w:val="780F09F4"/>
    <w:rsid w:val="78781C89"/>
    <w:rsid w:val="78A90480"/>
    <w:rsid w:val="78CA3C95"/>
    <w:rsid w:val="78F90487"/>
    <w:rsid w:val="79FF282D"/>
    <w:rsid w:val="7A364017"/>
    <w:rsid w:val="7A5A54FF"/>
    <w:rsid w:val="7A8265E1"/>
    <w:rsid w:val="7B160044"/>
    <w:rsid w:val="7B686D42"/>
    <w:rsid w:val="7B6F63C9"/>
    <w:rsid w:val="7B841746"/>
    <w:rsid w:val="7BAE6B49"/>
    <w:rsid w:val="7C203989"/>
    <w:rsid w:val="7C6C5AC7"/>
    <w:rsid w:val="7CBF28FC"/>
    <w:rsid w:val="7CC6544B"/>
    <w:rsid w:val="7CEC2974"/>
    <w:rsid w:val="7D0239FF"/>
    <w:rsid w:val="7D5E40CD"/>
    <w:rsid w:val="7DCD56F2"/>
    <w:rsid w:val="7DF55622"/>
    <w:rsid w:val="7DF7766B"/>
    <w:rsid w:val="7E543592"/>
    <w:rsid w:val="7E552D88"/>
    <w:rsid w:val="7EE32424"/>
    <w:rsid w:val="7F001CE7"/>
    <w:rsid w:val="7F174AB3"/>
    <w:rsid w:val="7F4DA3C2"/>
    <w:rsid w:val="7F693431"/>
    <w:rsid w:val="7FD56173"/>
    <w:rsid w:val="7FE47E50"/>
    <w:rsid w:val="9FF9D72C"/>
    <w:rsid w:val="ABB6E490"/>
    <w:rsid w:val="ABCF151F"/>
    <w:rsid w:val="BA7AE644"/>
    <w:rsid w:val="BE5F5CE8"/>
    <w:rsid w:val="BF765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99"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qFormat="1"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qFormat/>
    <w:locked/>
    <w:uiPriority w:val="0"/>
    <w:pPr>
      <w:keepNext/>
      <w:keepLines/>
      <w:spacing w:before="260" w:after="260" w:line="416" w:lineRule="auto"/>
      <w:outlineLvl w:val="1"/>
    </w:pPr>
    <w:rPr>
      <w:rFonts w:ascii="等线 Light" w:hAnsi="等线 Light" w:eastAsia="等线 Light"/>
      <w:b/>
      <w:bCs/>
      <w:sz w:val="32"/>
      <w:szCs w:val="32"/>
    </w:rPr>
  </w:style>
  <w:style w:type="paragraph" w:styleId="6">
    <w:name w:val="heading 3"/>
    <w:basedOn w:val="1"/>
    <w:next w:val="1"/>
    <w:unhideWhenUsed/>
    <w:qFormat/>
    <w:locked/>
    <w:uiPriority w:val="0"/>
    <w:pPr>
      <w:spacing w:before="100" w:beforeAutospacing="1" w:after="100" w:afterAutospacing="1"/>
      <w:jc w:val="left"/>
      <w:outlineLvl w:val="2"/>
    </w:pPr>
    <w:rPr>
      <w:rFonts w:hint="eastAsia" w:ascii="宋体" w:hAnsi="宋体"/>
      <w:b/>
      <w:bCs/>
      <w:kern w:val="0"/>
      <w:sz w:val="27"/>
      <w:szCs w:val="27"/>
    </w:rPr>
  </w:style>
  <w:style w:type="paragraph" w:styleId="7">
    <w:name w:val="heading 4"/>
    <w:basedOn w:val="1"/>
    <w:next w:val="1"/>
    <w:unhideWhenUsed/>
    <w:qFormat/>
    <w:locked/>
    <w:uiPriority w:val="0"/>
    <w:pPr>
      <w:jc w:val="left"/>
      <w:outlineLvl w:val="3"/>
    </w:pPr>
    <w:rPr>
      <w:rFonts w:hint="eastAsia" w:ascii="宋体" w:hAnsi="宋体"/>
      <w:b/>
      <w:kern w:val="0"/>
      <w:sz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1"/>
    <w:qFormat/>
    <w:uiPriority w:val="0"/>
    <w:pPr>
      <w:widowControl/>
      <w:snapToGrid w:val="0"/>
      <w:spacing w:before="60" w:after="160" w:line="259" w:lineRule="auto"/>
      <w:ind w:right="113"/>
    </w:pPr>
    <w:rPr>
      <w:kern w:val="0"/>
      <w:sz w:val="18"/>
      <w:szCs w:val="20"/>
    </w:rPr>
  </w:style>
  <w:style w:type="paragraph" w:customStyle="1" w:styleId="3">
    <w:name w:val="Date1"/>
    <w:basedOn w:val="1"/>
    <w:next w:val="1"/>
    <w:qFormat/>
    <w:uiPriority w:val="0"/>
    <w:pPr>
      <w:adjustRightInd w:val="0"/>
      <w:textAlignment w:val="baseline"/>
    </w:pPr>
    <w:rPr>
      <w:sz w:val="28"/>
      <w:szCs w:val="20"/>
    </w:rPr>
  </w:style>
  <w:style w:type="paragraph" w:styleId="8">
    <w:name w:val="List 3"/>
    <w:basedOn w:val="1"/>
    <w:next w:val="1"/>
    <w:qFormat/>
    <w:locked/>
    <w:uiPriority w:val="99"/>
    <w:pPr>
      <w:jc w:val="center"/>
    </w:pPr>
    <w:rPr>
      <w:sz w:val="24"/>
    </w:rPr>
  </w:style>
  <w:style w:type="paragraph" w:styleId="9">
    <w:name w:val="Normal Indent"/>
    <w:basedOn w:val="1"/>
    <w:next w:val="10"/>
    <w:qFormat/>
    <w:locked/>
    <w:uiPriority w:val="0"/>
    <w:pPr>
      <w:ind w:firstLine="420"/>
    </w:pPr>
    <w:rPr>
      <w:szCs w:val="20"/>
    </w:rPr>
  </w:style>
  <w:style w:type="paragraph" w:styleId="10">
    <w:name w:val="Body Text First Indent 2"/>
    <w:basedOn w:val="11"/>
    <w:next w:val="12"/>
    <w:qFormat/>
    <w:locked/>
    <w:uiPriority w:val="0"/>
    <w:pPr>
      <w:ind w:firstLine="420"/>
    </w:pPr>
    <w:rPr>
      <w:kern w:val="1"/>
      <w:sz w:val="21"/>
      <w:szCs w:val="24"/>
    </w:rPr>
  </w:style>
  <w:style w:type="paragraph" w:styleId="11">
    <w:name w:val="Body Text Indent"/>
    <w:basedOn w:val="1"/>
    <w:next w:val="1"/>
    <w:link w:val="40"/>
    <w:qFormat/>
    <w:uiPriority w:val="0"/>
    <w:pPr>
      <w:spacing w:after="120"/>
      <w:ind w:left="420" w:leftChars="200"/>
    </w:pPr>
    <w:rPr>
      <w:kern w:val="0"/>
      <w:sz w:val="24"/>
      <w:szCs w:val="20"/>
    </w:rPr>
  </w:style>
  <w:style w:type="paragraph" w:styleId="12">
    <w:name w:val="Body Text First Indent"/>
    <w:basedOn w:val="2"/>
    <w:next w:val="13"/>
    <w:qFormat/>
    <w:locked/>
    <w:uiPriority w:val="0"/>
    <w:pPr>
      <w:ind w:firstLine="420" w:firstLineChars="100"/>
    </w:pPr>
  </w:style>
  <w:style w:type="paragraph" w:styleId="13">
    <w:name w:val="List Continue 3"/>
    <w:basedOn w:val="1"/>
    <w:qFormat/>
    <w:locked/>
    <w:uiPriority w:val="0"/>
    <w:pPr>
      <w:spacing w:after="120"/>
      <w:ind w:left="1260" w:leftChars="600"/>
      <w:jc w:val="left"/>
    </w:pPr>
    <w:rPr>
      <w:rFonts w:ascii="仿宋_GB2312" w:eastAsia="仿宋_GB2312"/>
    </w:rPr>
  </w:style>
  <w:style w:type="paragraph" w:styleId="14">
    <w:name w:val="caption"/>
    <w:basedOn w:val="1"/>
    <w:next w:val="1"/>
    <w:qFormat/>
    <w:locked/>
    <w:uiPriority w:val="0"/>
    <w:pPr>
      <w:jc w:val="center"/>
    </w:pPr>
    <w:rPr>
      <w:rFonts w:eastAsia="黑体"/>
      <w:szCs w:val="21"/>
    </w:rPr>
  </w:style>
  <w:style w:type="paragraph" w:styleId="15">
    <w:name w:val="annotation text"/>
    <w:basedOn w:val="1"/>
    <w:link w:val="42"/>
    <w:semiHidden/>
    <w:qFormat/>
    <w:uiPriority w:val="0"/>
    <w:pPr>
      <w:jc w:val="left"/>
    </w:pPr>
    <w:rPr>
      <w:kern w:val="0"/>
      <w:sz w:val="24"/>
      <w:szCs w:val="20"/>
    </w:rPr>
  </w:style>
  <w:style w:type="paragraph" w:styleId="16">
    <w:name w:val="List Bullet 2"/>
    <w:basedOn w:val="1"/>
    <w:next w:val="17"/>
    <w:qFormat/>
    <w:locked/>
    <w:uiPriority w:val="0"/>
    <w:pPr>
      <w:numPr>
        <w:ilvl w:val="0"/>
        <w:numId w:val="1"/>
      </w:numPr>
    </w:pPr>
  </w:style>
  <w:style w:type="paragraph" w:customStyle="1" w:styleId="17">
    <w:name w:val="xl70"/>
    <w:basedOn w:val="1"/>
    <w:next w:val="18"/>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left"/>
    </w:pPr>
    <w:rPr>
      <w:rFonts w:ascii="宋体" w:hAnsi="宋体" w:cs="宋体"/>
      <w:snapToGrid/>
      <w:sz w:val="20"/>
      <w:szCs w:val="20"/>
    </w:rPr>
  </w:style>
  <w:style w:type="paragraph" w:customStyle="1" w:styleId="18">
    <w:name w:val="正文缩进1"/>
    <w:basedOn w:val="1"/>
    <w:next w:val="19"/>
    <w:qFormat/>
    <w:uiPriority w:val="0"/>
    <w:pPr>
      <w:adjustRightInd/>
      <w:snapToGrid/>
      <w:spacing w:before="156" w:beforeLines="50" w:after="156" w:afterLines="50"/>
      <w:ind w:firstLine="1048" w:firstLineChars="435"/>
      <w:jc w:val="center"/>
    </w:pPr>
    <w:rPr>
      <w:rFonts w:ascii="宋体" w:hAnsi="宋体"/>
      <w:b/>
      <w:bCs/>
      <w:color w:val="000000"/>
      <w:kern w:val="24"/>
      <w:sz w:val="24"/>
    </w:rPr>
  </w:style>
  <w:style w:type="paragraph" w:customStyle="1" w:styleId="19">
    <w:name w:val="td1"/>
    <w:basedOn w:val="1"/>
    <w:next w:val="1"/>
    <w:qFormat/>
    <w:uiPriority w:val="0"/>
    <w:pPr>
      <w:widowControl/>
      <w:spacing w:before="280" w:after="280" w:line="300" w:lineRule="atLeast"/>
      <w:ind w:firstLine="200"/>
    </w:pPr>
    <w:rPr>
      <w:color w:val="000000"/>
      <w:sz w:val="18"/>
    </w:rPr>
  </w:style>
  <w:style w:type="paragraph" w:styleId="20">
    <w:name w:val="Plain Text"/>
    <w:basedOn w:val="1"/>
    <w:qFormat/>
    <w:locked/>
    <w:uiPriority w:val="0"/>
    <w:pPr>
      <w:jc w:val="center"/>
    </w:pPr>
    <w:rPr>
      <w:kern w:val="0"/>
      <w:szCs w:val="21"/>
    </w:rPr>
  </w:style>
  <w:style w:type="paragraph" w:styleId="21">
    <w:name w:val="Date"/>
    <w:basedOn w:val="1"/>
    <w:next w:val="1"/>
    <w:link w:val="43"/>
    <w:qFormat/>
    <w:uiPriority w:val="0"/>
    <w:pPr>
      <w:ind w:left="100" w:leftChars="2500"/>
    </w:pPr>
    <w:rPr>
      <w:kern w:val="0"/>
      <w:sz w:val="24"/>
      <w:szCs w:val="20"/>
    </w:rPr>
  </w:style>
  <w:style w:type="paragraph" w:styleId="22">
    <w:name w:val="Balloon Text"/>
    <w:basedOn w:val="1"/>
    <w:link w:val="44"/>
    <w:semiHidden/>
    <w:qFormat/>
    <w:uiPriority w:val="0"/>
    <w:rPr>
      <w:kern w:val="0"/>
      <w:sz w:val="18"/>
      <w:szCs w:val="20"/>
    </w:rPr>
  </w:style>
  <w:style w:type="paragraph" w:styleId="23">
    <w:name w:val="footer"/>
    <w:basedOn w:val="1"/>
    <w:link w:val="39"/>
    <w:qFormat/>
    <w:uiPriority w:val="99"/>
    <w:pPr>
      <w:tabs>
        <w:tab w:val="center" w:pos="4153"/>
        <w:tab w:val="right" w:pos="8306"/>
      </w:tabs>
      <w:snapToGrid w:val="0"/>
      <w:jc w:val="left"/>
    </w:pPr>
    <w:rPr>
      <w:kern w:val="0"/>
      <w:sz w:val="18"/>
      <w:szCs w:val="20"/>
    </w:rPr>
  </w:style>
  <w:style w:type="paragraph" w:styleId="24">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25">
    <w:name w:val="List"/>
    <w:basedOn w:val="1"/>
    <w:next w:val="16"/>
    <w:qFormat/>
    <w:locked/>
    <w:uiPriority w:val="0"/>
    <w:pPr>
      <w:spacing w:line="360" w:lineRule="exact"/>
      <w:jc w:val="center"/>
    </w:pPr>
    <w:rPr>
      <w:rFonts w:ascii="宋体"/>
      <w:kern w:val="0"/>
      <w:sz w:val="20"/>
      <w:szCs w:val="20"/>
    </w:rPr>
  </w:style>
  <w:style w:type="paragraph" w:styleId="26">
    <w:name w:val="Normal (Web)"/>
    <w:basedOn w:val="1"/>
    <w:link w:val="46"/>
    <w:qFormat/>
    <w:uiPriority w:val="0"/>
    <w:pPr>
      <w:widowControl/>
      <w:spacing w:before="100" w:beforeAutospacing="1" w:after="100" w:afterAutospacing="1"/>
      <w:jc w:val="left"/>
    </w:pPr>
    <w:rPr>
      <w:rFonts w:ascii="宋体" w:hAnsi="宋体"/>
      <w:kern w:val="0"/>
      <w:sz w:val="24"/>
      <w:szCs w:val="20"/>
    </w:rPr>
  </w:style>
  <w:style w:type="paragraph" w:styleId="27">
    <w:name w:val="annotation subject"/>
    <w:basedOn w:val="15"/>
    <w:next w:val="15"/>
    <w:link w:val="47"/>
    <w:semiHidden/>
    <w:qFormat/>
    <w:uiPriority w:val="0"/>
    <w:rPr>
      <w:b/>
    </w:r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locked/>
    <w:uiPriority w:val="0"/>
    <w:rPr>
      <w:b/>
    </w:rPr>
  </w:style>
  <w:style w:type="character" w:styleId="32">
    <w:name w:val="page number"/>
    <w:basedOn w:val="30"/>
    <w:qFormat/>
    <w:locked/>
    <w:uiPriority w:val="0"/>
  </w:style>
  <w:style w:type="character" w:styleId="33">
    <w:name w:val="Hyperlink"/>
    <w:basedOn w:val="30"/>
    <w:qFormat/>
    <w:locked/>
    <w:uiPriority w:val="0"/>
    <w:rPr>
      <w:color w:val="0000FF"/>
      <w:u w:val="single"/>
    </w:rPr>
  </w:style>
  <w:style w:type="character" w:styleId="34">
    <w:name w:val="annotation reference"/>
    <w:semiHidden/>
    <w:qFormat/>
    <w:uiPriority w:val="0"/>
    <w:rPr>
      <w:sz w:val="21"/>
    </w:rPr>
  </w:style>
  <w:style w:type="paragraph" w:customStyle="1" w:styleId="35">
    <w:name w:val="表格"/>
    <w:basedOn w:val="9"/>
    <w:next w:val="1"/>
    <w:link w:val="48"/>
    <w:qFormat/>
    <w:uiPriority w:val="0"/>
    <w:pPr>
      <w:adjustRightInd w:val="0"/>
      <w:snapToGrid w:val="0"/>
      <w:spacing w:beforeLines="10" w:afterLines="10" w:line="259" w:lineRule="auto"/>
      <w:jc w:val="center"/>
    </w:pPr>
    <w:rPr>
      <w:rFonts w:ascii="宋体"/>
      <w:kern w:val="0"/>
    </w:rPr>
  </w:style>
  <w:style w:type="paragraph" w:customStyle="1" w:styleId="36">
    <w:name w:val="表头"/>
    <w:basedOn w:val="35"/>
    <w:qFormat/>
    <w:uiPriority w:val="0"/>
    <w:pPr>
      <w:tabs>
        <w:tab w:val="left" w:pos="985"/>
      </w:tabs>
      <w:spacing w:line="240" w:lineRule="auto"/>
      <w:ind w:firstLine="0"/>
    </w:pPr>
    <w:rPr>
      <w:rFonts w:ascii="Times New Roman"/>
      <w:b/>
      <w:bCs/>
      <w:sz w:val="24"/>
      <w:szCs w:val="24"/>
    </w:rPr>
  </w:style>
  <w:style w:type="paragraph" w:customStyle="1" w:styleId="37">
    <w:name w:val="样式 正文文本缩进 + 行距: 1.5 倍行距"/>
    <w:basedOn w:val="1"/>
    <w:qFormat/>
    <w:uiPriority w:val="0"/>
    <w:pPr>
      <w:spacing w:after="120" w:line="360" w:lineRule="auto"/>
      <w:ind w:left="90" w:leftChars="32" w:firstLine="560" w:firstLineChars="200"/>
    </w:pPr>
    <w:rPr>
      <w:rFonts w:cs="宋体"/>
    </w:rPr>
  </w:style>
  <w:style w:type="paragraph" w:customStyle="1" w:styleId="38">
    <w:name w:val="xl27"/>
    <w:basedOn w:val="1"/>
    <w:qFormat/>
    <w:uiPriority w:val="0"/>
    <w:pPr>
      <w:widowControl/>
      <w:pBdr>
        <w:bottom w:val="single" w:color="auto" w:sz="12" w:space="0"/>
      </w:pBdr>
      <w:spacing w:before="100" w:after="100"/>
      <w:jc w:val="center"/>
    </w:pPr>
    <w:rPr>
      <w:rFonts w:ascii="宋体" w:hAnsi="宋体"/>
      <w:kern w:val="0"/>
      <w:szCs w:val="20"/>
    </w:rPr>
  </w:style>
  <w:style w:type="character" w:customStyle="1" w:styleId="39">
    <w:name w:val="页脚 字符1"/>
    <w:link w:val="23"/>
    <w:qFormat/>
    <w:locked/>
    <w:uiPriority w:val="99"/>
    <w:rPr>
      <w:sz w:val="18"/>
    </w:rPr>
  </w:style>
  <w:style w:type="character" w:customStyle="1" w:styleId="40">
    <w:name w:val="正文文本缩进 字符"/>
    <w:link w:val="11"/>
    <w:semiHidden/>
    <w:qFormat/>
    <w:locked/>
    <w:uiPriority w:val="0"/>
    <w:rPr>
      <w:rFonts w:ascii="Times New Roman" w:hAnsi="Times New Roman" w:eastAsia="宋体"/>
      <w:sz w:val="24"/>
    </w:rPr>
  </w:style>
  <w:style w:type="character" w:customStyle="1" w:styleId="41">
    <w:name w:val="正文文本 字符"/>
    <w:link w:val="2"/>
    <w:qFormat/>
    <w:locked/>
    <w:uiPriority w:val="0"/>
    <w:rPr>
      <w:sz w:val="18"/>
    </w:rPr>
  </w:style>
  <w:style w:type="character" w:customStyle="1" w:styleId="42">
    <w:name w:val="批注文字 字符"/>
    <w:link w:val="15"/>
    <w:qFormat/>
    <w:locked/>
    <w:uiPriority w:val="0"/>
    <w:rPr>
      <w:rFonts w:ascii="Times New Roman" w:hAnsi="Times New Roman" w:eastAsia="宋体"/>
      <w:sz w:val="24"/>
    </w:rPr>
  </w:style>
  <w:style w:type="character" w:customStyle="1" w:styleId="43">
    <w:name w:val="日期 字符1"/>
    <w:link w:val="21"/>
    <w:qFormat/>
    <w:locked/>
    <w:uiPriority w:val="0"/>
    <w:rPr>
      <w:rFonts w:ascii="Times New Roman" w:hAnsi="Times New Roman" w:eastAsia="宋体"/>
      <w:sz w:val="24"/>
    </w:rPr>
  </w:style>
  <w:style w:type="character" w:customStyle="1" w:styleId="44">
    <w:name w:val="批注框文本 字符"/>
    <w:link w:val="22"/>
    <w:semiHidden/>
    <w:qFormat/>
    <w:locked/>
    <w:uiPriority w:val="0"/>
    <w:rPr>
      <w:rFonts w:ascii="Times New Roman" w:hAnsi="Times New Roman" w:eastAsia="宋体"/>
      <w:sz w:val="18"/>
    </w:rPr>
  </w:style>
  <w:style w:type="character" w:customStyle="1" w:styleId="45">
    <w:name w:val="页眉 字符"/>
    <w:link w:val="24"/>
    <w:qFormat/>
    <w:locked/>
    <w:uiPriority w:val="0"/>
    <w:rPr>
      <w:sz w:val="18"/>
    </w:rPr>
  </w:style>
  <w:style w:type="character" w:customStyle="1" w:styleId="46">
    <w:name w:val="普通(网站) 字符"/>
    <w:link w:val="26"/>
    <w:qFormat/>
    <w:locked/>
    <w:uiPriority w:val="0"/>
    <w:rPr>
      <w:rFonts w:ascii="宋体" w:hAnsi="宋体" w:eastAsia="宋体"/>
      <w:sz w:val="24"/>
    </w:rPr>
  </w:style>
  <w:style w:type="character" w:customStyle="1" w:styleId="47">
    <w:name w:val="批注主题 字符"/>
    <w:link w:val="27"/>
    <w:semiHidden/>
    <w:qFormat/>
    <w:locked/>
    <w:uiPriority w:val="0"/>
    <w:rPr>
      <w:rFonts w:ascii="Times New Roman" w:hAnsi="Times New Roman" w:eastAsia="宋体"/>
      <w:b/>
      <w:kern w:val="2"/>
      <w:sz w:val="24"/>
    </w:rPr>
  </w:style>
  <w:style w:type="character" w:customStyle="1" w:styleId="48">
    <w:name w:val="表格 Char"/>
    <w:link w:val="35"/>
    <w:qFormat/>
    <w:locked/>
    <w:uiPriority w:val="0"/>
    <w:rPr>
      <w:rFonts w:ascii="宋体"/>
      <w:sz w:val="21"/>
    </w:rPr>
  </w:style>
  <w:style w:type="paragraph" w:customStyle="1" w:styleId="49">
    <w:name w:val="表格首行"/>
    <w:basedOn w:val="50"/>
    <w:qFormat/>
    <w:uiPriority w:val="0"/>
    <w:rPr>
      <w:b/>
      <w:bCs/>
      <w:szCs w:val="21"/>
    </w:rPr>
  </w:style>
  <w:style w:type="paragraph" w:customStyle="1" w:styleId="50">
    <w:name w:val="表格内容"/>
    <w:basedOn w:val="9"/>
    <w:qFormat/>
    <w:uiPriority w:val="0"/>
    <w:pPr>
      <w:widowControl/>
      <w:adjustRightInd w:val="0"/>
      <w:snapToGrid w:val="0"/>
      <w:spacing w:line="240" w:lineRule="atLeast"/>
      <w:ind w:firstLine="0"/>
      <w:jc w:val="center"/>
    </w:pPr>
    <w:rPr>
      <w:snapToGrid w:val="0"/>
      <w:kern w:val="0"/>
      <w:szCs w:val="24"/>
    </w:rPr>
  </w:style>
  <w:style w:type="paragraph" w:customStyle="1" w:styleId="51">
    <w:name w:val="表格内容1"/>
    <w:basedOn w:val="1"/>
    <w:qFormat/>
    <w:uiPriority w:val="0"/>
    <w:pPr>
      <w:adjustRightInd w:val="0"/>
      <w:snapToGrid w:val="0"/>
      <w:spacing w:line="240" w:lineRule="atLeast"/>
      <w:jc w:val="center"/>
    </w:pPr>
    <w:rPr>
      <w:snapToGrid w:val="0"/>
      <w:szCs w:val="21"/>
    </w:rPr>
  </w:style>
  <w:style w:type="character" w:customStyle="1" w:styleId="52">
    <w:name w:val="页脚 字符"/>
    <w:basedOn w:val="30"/>
    <w:qFormat/>
    <w:uiPriority w:val="99"/>
  </w:style>
  <w:style w:type="character" w:customStyle="1" w:styleId="53">
    <w:name w:val="正文文本 字符1"/>
    <w:semiHidden/>
    <w:qFormat/>
    <w:uiPriority w:val="0"/>
    <w:rPr>
      <w:rFonts w:ascii="Times New Roman" w:hAnsi="Times New Roman" w:eastAsia="宋体"/>
      <w:sz w:val="24"/>
    </w:rPr>
  </w:style>
  <w:style w:type="character" w:customStyle="1" w:styleId="54">
    <w:name w:val="日期 字符"/>
    <w:semiHidden/>
    <w:qFormat/>
    <w:uiPriority w:val="0"/>
    <w:rPr>
      <w:rFonts w:ascii="Times New Roman" w:hAnsi="Times New Roman" w:eastAsia="宋体"/>
      <w:sz w:val="24"/>
    </w:rPr>
  </w:style>
  <w:style w:type="character" w:customStyle="1" w:styleId="55">
    <w:name w:val="批注文字 字符1"/>
    <w:semiHidden/>
    <w:qFormat/>
    <w:uiPriority w:val="0"/>
    <w:rPr>
      <w:rFonts w:ascii="Times New Roman" w:hAnsi="Times New Roman" w:eastAsia="宋体"/>
      <w:sz w:val="24"/>
    </w:rPr>
  </w:style>
  <w:style w:type="paragraph" w:customStyle="1" w:styleId="5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8">
    <w:name w:val="正文（缩进）"/>
    <w:basedOn w:val="59"/>
    <w:next w:val="1"/>
    <w:qFormat/>
    <w:uiPriority w:val="99"/>
    <w:pPr>
      <w:spacing w:line="360" w:lineRule="auto"/>
      <w:ind w:firstLine="480" w:firstLineChars="200"/>
    </w:pPr>
    <w:rPr>
      <w:sz w:val="24"/>
      <w:szCs w:val="21"/>
    </w:rPr>
  </w:style>
  <w:style w:type="paragraph" w:customStyle="1" w:styleId="59">
    <w:name w:val="正文(首行缩进)"/>
    <w:basedOn w:val="1"/>
    <w:qFormat/>
    <w:uiPriority w:val="0"/>
    <w:pPr>
      <w:widowControl/>
      <w:adjustRightInd w:val="0"/>
      <w:snapToGrid w:val="0"/>
      <w:ind w:firstLine="200"/>
      <w:jc w:val="left"/>
    </w:pPr>
    <w:rPr>
      <w:rFonts w:ascii="Calibri" w:hAnsi="Calibri"/>
      <w:snapToGrid w:val="0"/>
      <w:kern w:val="0"/>
      <w:lang w:eastAsia="en-US" w:bidi="en-US"/>
    </w:rPr>
  </w:style>
  <w:style w:type="paragraph" w:customStyle="1" w:styleId="60">
    <w:name w:val="Default"/>
    <w:basedOn w:val="61"/>
    <w:qFormat/>
    <w:uiPriority w:val="0"/>
    <w:pPr>
      <w:autoSpaceDE w:val="0"/>
      <w:autoSpaceDN w:val="0"/>
      <w:adjustRightInd w:val="0"/>
    </w:pPr>
    <w:rPr>
      <w:rFonts w:ascii="方正小标宋_GBK" w:hAnsi="方正小标宋_GBK" w:eastAsia="方正小标宋_GBK" w:cs="黑体"/>
      <w:color w:val="000000"/>
      <w:sz w:val="24"/>
    </w:rPr>
  </w:style>
  <w:style w:type="paragraph" w:customStyle="1" w:styleId="61">
    <w:name w:val="纯文本1"/>
    <w:basedOn w:val="1"/>
    <w:qFormat/>
    <w:uiPriority w:val="0"/>
    <w:rPr>
      <w:rFonts w:hint="eastAsia" w:ascii="宋体" w:hAnsi="Courier New"/>
      <w:szCs w:val="22"/>
    </w:rPr>
  </w:style>
  <w:style w:type="paragraph" w:customStyle="1" w:styleId="62">
    <w:name w:val="标题 段落4级"/>
    <w:qFormat/>
    <w:uiPriority w:val="0"/>
    <w:pPr>
      <w:spacing w:line="500" w:lineRule="exact"/>
      <w:outlineLvl w:val="3"/>
    </w:pPr>
    <w:rPr>
      <w:rFonts w:ascii="等线" w:hAnsi="等线" w:eastAsia="仿宋_GB2312" w:cs="Calibri"/>
      <w:b/>
      <w:kern w:val="2"/>
      <w:sz w:val="28"/>
      <w:szCs w:val="24"/>
      <w:lang w:val="en-US" w:eastAsia="zh-CN" w:bidi="ar-SA"/>
    </w:rPr>
  </w:style>
  <w:style w:type="paragraph" w:customStyle="1" w:styleId="63">
    <w:name w:val="表头01"/>
    <w:basedOn w:val="1"/>
    <w:qFormat/>
    <w:uiPriority w:val="0"/>
    <w:pPr>
      <w:jc w:val="center"/>
    </w:pPr>
    <w:rPr>
      <w:b/>
      <w:sz w:val="24"/>
      <w:szCs w:val="22"/>
    </w:rPr>
  </w:style>
  <w:style w:type="paragraph" w:customStyle="1" w:styleId="64">
    <w:name w:val="正文样式"/>
    <w:basedOn w:val="1"/>
    <w:qFormat/>
    <w:uiPriority w:val="0"/>
    <w:pPr>
      <w:spacing w:line="360" w:lineRule="auto"/>
      <w:ind w:firstLine="480" w:firstLineChars="200"/>
    </w:pPr>
    <w:rPr>
      <w:rFonts w:ascii="宋体" w:hAnsi="宋体" w:cs="宋体"/>
      <w:color w:val="000000"/>
      <w:sz w:val="24"/>
    </w:rPr>
  </w:style>
  <w:style w:type="paragraph" w:customStyle="1" w:styleId="65">
    <w:name w:val="！表格项目"/>
    <w:basedOn w:val="1"/>
    <w:qFormat/>
    <w:uiPriority w:val="0"/>
    <w:pPr>
      <w:spacing w:line="240" w:lineRule="atLeast"/>
      <w:jc w:val="center"/>
    </w:pPr>
    <w:rPr>
      <w:szCs w:val="20"/>
    </w:rPr>
  </w:style>
  <w:style w:type="paragraph" w:customStyle="1" w:styleId="66">
    <w:name w:val="样式4"/>
    <w:basedOn w:val="2"/>
    <w:qFormat/>
    <w:uiPriority w:val="0"/>
    <w:pPr>
      <w:widowControl w:val="0"/>
      <w:spacing w:before="0" w:after="0" w:line="360" w:lineRule="auto"/>
      <w:ind w:right="0" w:firstLine="567"/>
    </w:pPr>
    <w:rPr>
      <w:rFonts w:ascii="Calibri" w:hAnsi="Calibri" w:eastAsia="仿宋_GB2312" w:cs="宋体"/>
      <w:snapToGrid w:val="0"/>
      <w:kern w:val="2"/>
      <w:sz w:val="28"/>
      <w:szCs w:val="24"/>
    </w:rPr>
  </w:style>
  <w:style w:type="paragraph" w:customStyle="1" w:styleId="67">
    <w:name w:val="文本正文"/>
    <w:basedOn w:val="1"/>
    <w:qFormat/>
    <w:uiPriority w:val="0"/>
    <w:pPr>
      <w:adjustRightInd w:val="0"/>
      <w:snapToGrid w:val="0"/>
      <w:spacing w:line="360" w:lineRule="auto"/>
      <w:ind w:firstLine="720" w:firstLineChars="200"/>
    </w:pPr>
    <w:rPr>
      <w:rFonts w:hint="eastAsia"/>
      <w:kern w:val="0"/>
    </w:rPr>
  </w:style>
  <w:style w:type="paragraph" w:customStyle="1" w:styleId="68">
    <w:name w:val="表格内"/>
    <w:basedOn w:val="1"/>
    <w:qFormat/>
    <w:uiPriority w:val="0"/>
    <w:pPr>
      <w:autoSpaceDE w:val="0"/>
      <w:autoSpaceDN w:val="0"/>
      <w:adjustRightInd w:val="0"/>
      <w:jc w:val="center"/>
    </w:pPr>
    <w:rPr>
      <w:rFonts w:cs="宋体"/>
      <w:kern w:val="0"/>
    </w:rPr>
  </w:style>
  <w:style w:type="paragraph" w:customStyle="1" w:styleId="69">
    <w:name w:val="报告正文"/>
    <w:basedOn w:val="70"/>
    <w:qFormat/>
    <w:uiPriority w:val="0"/>
    <w:pPr>
      <w:adjustRightInd w:val="0"/>
      <w:snapToGrid w:val="0"/>
      <w:spacing w:before="0" w:after="0" w:line="360" w:lineRule="auto"/>
      <w:ind w:left="0" w:leftChars="0" w:firstLine="458"/>
    </w:pPr>
    <w:rPr>
      <w:rFonts w:ascii="Times New Roman"/>
      <w:snapToGrid w:val="0"/>
      <w:color w:val="080808"/>
      <w:spacing w:val="1"/>
      <w:kern w:val="2"/>
      <w:position w:val="-3"/>
      <w:szCs w:val="22"/>
    </w:rPr>
  </w:style>
  <w:style w:type="paragraph" w:customStyle="1" w:styleId="70">
    <w:name w:val="环评正文"/>
    <w:basedOn w:val="21"/>
    <w:next w:val="1"/>
    <w:qFormat/>
    <w:uiPriority w:val="0"/>
    <w:pPr>
      <w:spacing w:before="60" w:after="60" w:line="400" w:lineRule="exact"/>
      <w:ind w:firstLine="200" w:firstLineChars="200"/>
    </w:pPr>
    <w:rPr>
      <w:rFonts w:ascii="宋体"/>
    </w:rPr>
  </w:style>
  <w:style w:type="paragraph" w:customStyle="1" w:styleId="71">
    <w:name w:val="cucd-0"/>
    <w:qFormat/>
    <w:uiPriority w:val="0"/>
    <w:pPr>
      <w:spacing w:line="360" w:lineRule="auto"/>
      <w:ind w:firstLine="480" w:firstLineChars="200"/>
    </w:pPr>
    <w:rPr>
      <w:rFonts w:ascii="Times New Roman" w:hAnsi="Times New Roman" w:eastAsia="仿宋_GB2312" w:cs="Times New Roman"/>
      <w:kern w:val="2"/>
      <w:sz w:val="24"/>
      <w:szCs w:val="24"/>
      <w:lang w:val="en-US" w:eastAsia="zh-CN" w:bidi="ar-SA"/>
    </w:rPr>
  </w:style>
  <w:style w:type="paragraph" w:customStyle="1" w:styleId="72">
    <w:name w:val="样式 MM正文 + 首行缩进:  2 字符 行距: 固定值 26 磅"/>
    <w:basedOn w:val="1"/>
    <w:qFormat/>
    <w:uiPriority w:val="99"/>
    <w:pPr>
      <w:spacing w:line="520" w:lineRule="exact"/>
      <w:ind w:firstLine="480" w:firstLineChars="200"/>
    </w:pPr>
    <w:rPr>
      <w:rFonts w:cs="宋体"/>
      <w:sz w:val="24"/>
    </w:rPr>
  </w:style>
  <w:style w:type="paragraph" w:customStyle="1" w:styleId="73">
    <w:name w:val="报告书正文"/>
    <w:basedOn w:val="1"/>
    <w:qFormat/>
    <w:uiPriority w:val="0"/>
    <w:pPr>
      <w:spacing w:line="300" w:lineRule="auto"/>
      <w:ind w:firstLine="480"/>
    </w:pPr>
    <w:rPr>
      <w:color w:val="000000"/>
      <w:lang w:val="zh-CN"/>
    </w:rPr>
  </w:style>
  <w:style w:type="paragraph" w:customStyle="1" w:styleId="74">
    <w:name w:val="Table Paragraph"/>
    <w:basedOn w:val="1"/>
    <w:qFormat/>
    <w:uiPriority w:val="99"/>
  </w:style>
  <w:style w:type="paragraph" w:customStyle="1" w:styleId="75">
    <w:name w:val="正文缩近"/>
    <w:basedOn w:val="1"/>
    <w:qFormat/>
    <w:uiPriority w:val="0"/>
    <w:pPr>
      <w:spacing w:line="360" w:lineRule="auto"/>
      <w:ind w:firstLine="560" w:firstLineChars="200"/>
    </w:pPr>
    <w:rPr>
      <w:sz w:val="28"/>
      <w:szCs w:val="28"/>
    </w:rPr>
  </w:style>
  <w:style w:type="paragraph" w:customStyle="1" w:styleId="76">
    <w:name w:val="表格内容01"/>
    <w:basedOn w:val="1"/>
    <w:qFormat/>
    <w:uiPriority w:val="0"/>
    <w:pPr>
      <w:adjustRightInd w:val="0"/>
      <w:snapToGrid w:val="0"/>
      <w:spacing w:line="240" w:lineRule="atLeast"/>
      <w:jc w:val="center"/>
    </w:pPr>
  </w:style>
  <w:style w:type="paragraph" w:customStyle="1" w:styleId="77">
    <w:name w:val="表中文字"/>
    <w:basedOn w:val="1"/>
    <w:qFormat/>
    <w:uiPriority w:val="0"/>
    <w:pPr>
      <w:adjustRightInd w:val="0"/>
      <w:snapToGrid w:val="0"/>
      <w:spacing w:line="400" w:lineRule="exact"/>
      <w:jc w:val="center"/>
    </w:pPr>
  </w:style>
  <w:style w:type="paragraph" w:customStyle="1" w:styleId="78">
    <w:name w:val="表格内容—马"/>
    <w:basedOn w:val="1"/>
    <w:qFormat/>
    <w:uiPriority w:val="0"/>
    <w:pPr>
      <w:adjustRightInd w:val="0"/>
      <w:snapToGrid w:val="0"/>
      <w:spacing w:line="240" w:lineRule="atLeast"/>
      <w:jc w:val="center"/>
    </w:pPr>
    <w:rPr>
      <w:szCs w:val="21"/>
    </w:rPr>
  </w:style>
  <w:style w:type="paragraph" w:customStyle="1" w:styleId="79">
    <w:name w:val="文字部分"/>
    <w:basedOn w:val="1"/>
    <w:qFormat/>
    <w:uiPriority w:val="0"/>
    <w:pPr>
      <w:widowControl/>
      <w:spacing w:line="520" w:lineRule="exact"/>
      <w:ind w:firstLine="560"/>
    </w:pPr>
    <w:rPr>
      <w:rFonts w:eastAsia="仿宋_GB2312"/>
      <w:sz w:val="28"/>
      <w:szCs w:val="28"/>
    </w:rPr>
  </w:style>
  <w:style w:type="paragraph" w:styleId="80">
    <w:name w:val="No Spacing"/>
    <w:qFormat/>
    <w:uiPriority w:val="1"/>
    <w:pPr>
      <w:adjustRightInd w:val="0"/>
      <w:snapToGrid w:val="0"/>
    </w:pPr>
    <w:rPr>
      <w:rFonts w:ascii="Tahoma" w:hAnsi="Tahoma" w:eastAsia="微软雅黑" w:cstheme="minorBidi"/>
      <w:sz w:val="22"/>
      <w:szCs w:val="22"/>
      <w:lang w:val="en-US" w:eastAsia="zh-CN" w:bidi="ar-SA"/>
    </w:rPr>
  </w:style>
  <w:style w:type="paragraph" w:customStyle="1" w:styleId="81">
    <w:name w:val="段"/>
    <w:qFormat/>
    <w:uiPriority w:val="0"/>
    <w:pPr>
      <w:tabs>
        <w:tab w:val="center" w:pos="4201"/>
        <w:tab w:val="right" w:leader="dot" w:pos="9298"/>
      </w:tabs>
      <w:autoSpaceDE w:val="0"/>
      <w:autoSpaceDN w:val="0"/>
      <w:ind w:firstLine="420" w:firstLineChars="200"/>
      <w:jc w:val="both"/>
    </w:pPr>
    <w:rPr>
      <w:rFonts w:ascii="宋体" w:hAnsi="宋体" w:eastAsia="宋体" w:cstheme="minorBidi"/>
      <w:sz w:val="21"/>
      <w:szCs w:val="22"/>
      <w:lang w:val="en-US" w:eastAsia="zh-CN" w:bidi="ar-SA"/>
    </w:rPr>
  </w:style>
  <w:style w:type="paragraph" w:customStyle="1" w:styleId="82">
    <w:name w:val="注×：（正文）"/>
    <w:qFormat/>
    <w:uiPriority w:val="0"/>
    <w:pPr>
      <w:numPr>
        <w:ilvl w:val="0"/>
        <w:numId w:val="2"/>
      </w:numPr>
      <w:jc w:val="both"/>
    </w:pPr>
    <w:rPr>
      <w:rFonts w:ascii="宋体" w:hAnsi="Times New Roman" w:eastAsia="宋体" w:cs="Times New Roman"/>
      <w:sz w:val="18"/>
      <w:szCs w:val="18"/>
      <w:lang w:val="en-US" w:eastAsia="zh-CN" w:bidi="ar-SA"/>
    </w:rPr>
  </w:style>
  <w:style w:type="paragraph" w:customStyle="1" w:styleId="83">
    <w:name w:val="注：（正文）"/>
    <w:basedOn w:val="1"/>
    <w:next w:val="81"/>
    <w:qFormat/>
    <w:uiPriority w:val="0"/>
    <w:pPr>
      <w:autoSpaceDE w:val="0"/>
      <w:autoSpaceDN w:val="0"/>
    </w:pPr>
    <w:rPr>
      <w:rFonts w:ascii="宋体"/>
      <w:sz w:val="18"/>
      <w:szCs w:val="18"/>
    </w:rPr>
  </w:style>
  <w:style w:type="paragraph" w:customStyle="1" w:styleId="84">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85">
    <w:name w:val="一级条标题"/>
    <w:next w:val="1"/>
    <w:qFormat/>
    <w:uiPriority w:val="0"/>
    <w:pPr>
      <w:numPr>
        <w:ilvl w:val="1"/>
        <w:numId w:val="4"/>
      </w:numPr>
      <w:spacing w:beforeLines="50" w:after="200" w:afterLines="50"/>
      <w:outlineLvl w:val="2"/>
    </w:pPr>
    <w:rPr>
      <w:rFonts w:ascii="黑体" w:hAnsi="Times New Roman" w:eastAsia="黑体" w:cs="Times New Roman"/>
      <w:sz w:val="21"/>
      <w:szCs w:val="21"/>
      <w:lang w:val="en-US" w:eastAsia="zh-CN" w:bidi="ar-SA"/>
    </w:rPr>
  </w:style>
  <w:style w:type="paragraph" w:customStyle="1" w:styleId="86">
    <w:name w:val="Table Text"/>
    <w:basedOn w:val="1"/>
    <w:semiHidden/>
    <w:qFormat/>
    <w:uiPriority w:val="0"/>
    <w:rPr>
      <w:rFonts w:ascii="宋体" w:hAnsi="宋体" w:cs="宋体"/>
      <w:sz w:val="19"/>
      <w:szCs w:val="19"/>
      <w:lang w:eastAsia="en-US"/>
    </w:rPr>
  </w:style>
  <w:style w:type="table" w:customStyle="1" w:styleId="87">
    <w:name w:val="Table Normal"/>
    <w:unhideWhenUsed/>
    <w:qFormat/>
    <w:uiPriority w:val="0"/>
    <w:tblPr>
      <w:tblCellMar>
        <w:top w:w="0" w:type="dxa"/>
        <w:left w:w="0" w:type="dxa"/>
        <w:bottom w:w="0" w:type="dxa"/>
        <w:right w:w="0" w:type="dxa"/>
      </w:tblCellMar>
    </w:tblPr>
  </w:style>
  <w:style w:type="paragraph" w:customStyle="1" w:styleId="88">
    <w:name w:val="正文0001"/>
    <w:basedOn w:val="56"/>
    <w:qFormat/>
    <w:uiPriority w:val="0"/>
    <w:pPr>
      <w:spacing w:line="360" w:lineRule="auto"/>
      <w:ind w:firstLine="480" w:firstLineChars="200"/>
    </w:pPr>
    <w:rPr>
      <w:sz w:val="24"/>
    </w:rPr>
  </w:style>
  <w:style w:type="paragraph" w:customStyle="1" w:styleId="89">
    <w:name w:val="表格字"/>
    <w:basedOn w:val="1"/>
    <w:qFormat/>
    <w:uiPriority w:val="0"/>
    <w:pPr>
      <w:adjustRightInd w:val="0"/>
      <w:snapToGrid w:val="0"/>
      <w:jc w:val="center"/>
    </w:pPr>
    <w:rPr>
      <w:szCs w:val="20"/>
    </w:rPr>
  </w:style>
  <w:style w:type="paragraph" w:customStyle="1" w:styleId="90">
    <w:name w:val="【LY表格】"/>
    <w:basedOn w:val="91"/>
    <w:qFormat/>
    <w:uiPriority w:val="0"/>
    <w:pPr>
      <w:jc w:val="center"/>
    </w:pPr>
    <w:rPr>
      <w:szCs w:val="20"/>
    </w:rPr>
  </w:style>
  <w:style w:type="paragraph" w:customStyle="1" w:styleId="91">
    <w:name w:val="正文1"/>
    <w:qFormat/>
    <w:uiPriority w:val="0"/>
    <w:pPr>
      <w:jc w:val="both"/>
    </w:pPr>
    <w:rPr>
      <w:rFonts w:ascii="Times New Roman" w:hAnsi="Calibri" w:eastAsia="宋体" w:cs="Times New Roman"/>
      <w:sz w:val="21"/>
      <w:szCs w:val="24"/>
      <w:lang w:val="en-US" w:eastAsia="zh-CN" w:bidi="ar-SA"/>
    </w:rPr>
  </w:style>
  <w:style w:type="table" w:customStyle="1" w:styleId="92">
    <w:name w:val="普通表格1"/>
    <w:qFormat/>
    <w:uiPriority w:val="0"/>
    <w:tblPr>
      <w:tblCellMar>
        <w:top w:w="0" w:type="dxa"/>
        <w:left w:w="0" w:type="dxa"/>
        <w:bottom w:w="0" w:type="dxa"/>
        <w:right w:w="0" w:type="dxa"/>
      </w:tblCellMar>
    </w:tblPr>
  </w:style>
  <w:style w:type="paragraph" w:customStyle="1" w:styleId="93">
    <w:name w:val="报告表正文"/>
    <w:basedOn w:val="1"/>
    <w:qFormat/>
    <w:uiPriority w:val="0"/>
    <w:pPr>
      <w:ind w:firstLine="454"/>
      <w:contextualSpacing/>
    </w:pPr>
  </w:style>
  <w:style w:type="paragraph" w:customStyle="1" w:styleId="94">
    <w:name w:val="Plain Text1"/>
    <w:basedOn w:val="1"/>
    <w:qFormat/>
    <w:uiPriority w:val="39"/>
    <w:pPr>
      <w:adjustRightInd w:val="0"/>
      <w:textAlignment w:val="baseline"/>
    </w:pPr>
    <w:rPr>
      <w:rFonts w:ascii="宋体" w:hAnsi="Courier New"/>
    </w:rPr>
  </w:style>
  <w:style w:type="paragraph" w:customStyle="1" w:styleId="95">
    <w:name w:val="样式 正文缩进正文缩进2正文缩进 Char Char正文缩进 Char Char Char Char正文缩进 Char ..."/>
    <w:basedOn w:val="9"/>
    <w:qFormat/>
    <w:uiPriority w:val="0"/>
    <w:pPr>
      <w:spacing w:line="360" w:lineRule="auto"/>
      <w:ind w:firstLine="200"/>
    </w:pPr>
    <w:rPr>
      <w:rFonts w:cs="宋体"/>
      <w:sz w:val="24"/>
    </w:rPr>
  </w:style>
  <w:style w:type="paragraph" w:customStyle="1" w:styleId="96">
    <w:name w:val="白正文"/>
    <w:basedOn w:val="1"/>
    <w:qFormat/>
    <w:uiPriority w:val="0"/>
    <w:pPr>
      <w:spacing w:line="360" w:lineRule="auto"/>
      <w:ind w:firstLine="200" w:firstLineChars="200"/>
    </w:pPr>
    <w:rPr>
      <w:rFonts w:ascii="宋体" w:hAnsi="宋体"/>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27.wmf"/><Relationship Id="rId4" Type="http://schemas.openxmlformats.org/officeDocument/2006/relationships/footer" Target="footer2.xml"/><Relationship Id="rId39" Type="http://schemas.openxmlformats.org/officeDocument/2006/relationships/image" Target="media/image26.wmf"/><Relationship Id="rId38" Type="http://schemas.openxmlformats.org/officeDocument/2006/relationships/image" Target="media/image25.wmf"/><Relationship Id="rId37" Type="http://schemas.openxmlformats.org/officeDocument/2006/relationships/image" Target="media/image24.wmf"/><Relationship Id="rId36" Type="http://schemas.openxmlformats.org/officeDocument/2006/relationships/image" Target="media/image23.wmf"/><Relationship Id="rId35" Type="http://schemas.openxmlformats.org/officeDocument/2006/relationships/image" Target="media/image22.wmf"/><Relationship Id="rId34" Type="http://schemas.openxmlformats.org/officeDocument/2006/relationships/image" Target="media/image21.wmf"/><Relationship Id="rId33" Type="http://schemas.openxmlformats.org/officeDocument/2006/relationships/image" Target="media/image20.wmf"/><Relationship Id="rId32" Type="http://schemas.openxmlformats.org/officeDocument/2006/relationships/image" Target="media/image19.wmf"/><Relationship Id="rId31" Type="http://schemas.openxmlformats.org/officeDocument/2006/relationships/image" Target="media/image18.wmf"/><Relationship Id="rId30" Type="http://schemas.openxmlformats.org/officeDocument/2006/relationships/image" Target="media/image17.wmf"/><Relationship Id="rId3" Type="http://schemas.openxmlformats.org/officeDocument/2006/relationships/footer" Target="footer1.xml"/><Relationship Id="rId29" Type="http://schemas.openxmlformats.org/officeDocument/2006/relationships/image" Target="media/image16.wmf"/><Relationship Id="rId28" Type="http://schemas.openxmlformats.org/officeDocument/2006/relationships/image" Target="media/image15.wmf"/><Relationship Id="rId27" Type="http://schemas.openxmlformats.org/officeDocument/2006/relationships/image" Target="media/image14.wmf"/><Relationship Id="rId26" Type="http://schemas.openxmlformats.org/officeDocument/2006/relationships/image" Target="media/image13.wmf"/><Relationship Id="rId25" Type="http://schemas.openxmlformats.org/officeDocument/2006/relationships/image" Target="media/image12.wmf"/><Relationship Id="rId24" Type="http://schemas.openxmlformats.org/officeDocument/2006/relationships/image" Target="media/image11.wmf"/><Relationship Id="rId23" Type="http://schemas.openxmlformats.org/officeDocument/2006/relationships/image" Target="media/image10.wmf"/><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wmf"/><Relationship Id="rId12" Type="http://schemas.openxmlformats.org/officeDocument/2006/relationships/oleObject" Target="embeddings/oleObject3.bin"/><Relationship Id="rId11" Type="http://schemas.openxmlformats.org/officeDocument/2006/relationships/image" Target="media/image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ef5d024e-03a9-484c-8ae8-a82516219ddb</errorID>
      <errorWord xmlns="http://schemas.wps.cn/vas-ai-hub/contract-review">二○二五</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二〇二五</item>
      </candidateList>
      <explain xmlns="http://schemas.wps.cn/vas-ai-hub/contract-review">中文数字应使用“〇”，而非形似的字符，如“○”。该字符在不同字体下外观可能相似，但含义和编码不同，请注意区分。</explain>
      <paraID xmlns="http://schemas.wps.cn/vas-ai-hub/contract-review"> 18BE53A</paraID>
      <start xmlns="http://schemas.wps.cn/vas-ai-hub/contract-review">17</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7e3043bc-cc00-4403-a9d9-a8c00f18661c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3AB4FF9F</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6b77dd5c-011b-407b-a4fc-b018ebd5c17c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3AB4FF9F</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af228b51-bb89-46bf-9754-d3c3756ce7a8</errorID>
      <errorWord xmlns="http://schemas.wps.cn/vas-ai-hub/contract-review">[2025]116号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〔2025〕116号</item>
      </candidateList>
      <explain xmlns="http://schemas.wps.cn/vas-ai-hub/contract-review">发文字号格式错误</explain>
      <paraID xmlns="http://schemas.wps.cn/vas-ai-hub/contract-review">13AF8D2F</paraID>
      <start xmlns="http://schemas.wps.cn/vas-ai-hub/contract-review">8</start>
      <end xmlns="http://schemas.wps.cn/vas-ai-hub/contract-review">18</end>
      <status xmlns="http://schemas.wps.cn/vas-ai-hub/contract-review">modified</status>
      <modifiedWord xmlns="http://schemas.wps.cn/vas-ai-hub/contract-review">〔2025〕116号</modifiedWord>
      <trackRevisions xmlns="http://schemas.wps.cn/vas-ai-hub/contract-review">false</trackRevisions>
    </reviewItem>
    <reviewItem xmlns="http://schemas.wps.cn/vas-ai-hub/contract-review">
      <errorID xmlns="http://schemas.wps.cn/vas-ai-hub/contract-review">bc2260fb-ee89-4777-995d-b9e1721c488c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2FE870BA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c8e3d25b-7858-4bb9-86eb-2c333715917a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742A027F</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c0689863-95b0-4517-bd14-926d70921abc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742A027F</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87c42658-028c-4726-91ec-26ead4de3f1b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23137A22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816cfa97-c035-4dd9-8518-09ac11ec7cc1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6CAEB677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b68bed27-28cc-48f6-af0d-7edc4db63bf9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1B195D31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e5704957-931f-4be7-a59e-30eb46be0f2a</errorID>
      <errorWord xmlns="http://schemas.wps.cn/vas-ai-hub/contract-review">区区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item>
      </candidateList>
      <explain xmlns="http://schemas.wps.cn/vas-ai-hub/contract-review">（區）qū❶区别；划分：～分。❷地区；区域：山～｜市～｜解放～｜工业～｜风景～。❸〈名〉行政区划单位，如自治区、市辖区、县辖区等。</explain>
      <paraID xmlns="http://schemas.wps.cn/vas-ai-hub/contract-review">2E7AA9A5</paraID>
      <start xmlns="http://schemas.wps.cn/vas-ai-hub/contract-review">15</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0596f655-dda8-4fe6-be51-87c78aa5fd0c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39AEBC27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7f70fb2e-e73a-43c2-a1f0-fe0ff3a365c8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1B716034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40d5d378-19a9-4996-b4ed-06d5eefe5de6</errorID>
      <errorWord xmlns="http://schemas.wps.cn/vas-ai-hub/contract-review">》中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1B716034</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b94bdbbf-504e-4623-bec2-c28b2d5fc60d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52DA2928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ea9f789e-226a-4115-8835-6706b9d11e4f</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7031D068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1bdc24e9-0d5a-4a06-a1b1-dbea0c67c412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12027E51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a31ac5ca-c547-47a3-855e-81b857ca19ae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71AB484B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419a6ef1-73b7-4924-bbc8-94dc53107a7a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1A665C9B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7dbe10cf-ba64-417b-9cce-4f6aebffeb13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236E5D3B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c89f7eb1-5fed-4ed2-ba03-5cbed311ca4a</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34EE1558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393d2d5d-5cf1-4e9a-915e-c35d813c914e</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17EC4DBF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c030c4f0-2368-45dd-93ab-baaab523ec85</errorID>
      <errorWord xmlns="http://schemas.wps.cn/vas-ai-hub/contract-review">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业园</item>
      </candidateList>
      <explain xmlns="http://schemas.wps.cn/vas-ai-hub/contract-review"/>
      <paraID xmlns="http://schemas.wps.cn/vas-ai-hub/contract-review">17EC4DBF</paraID>
      <start xmlns="http://schemas.wps.cn/vas-ai-hub/contract-review">14</start>
      <end xmlns="http://schemas.wps.cn/vas-ai-hub/contract-review">16</end>
      <status xmlns="http://schemas.wps.cn/vas-ai-hub/contract-review">modified</status>
      <modifiedWord xmlns="http://schemas.wps.cn/vas-ai-hub/contract-review">业园</modifiedWord>
      <trackRevisions xmlns="http://schemas.wps.cn/vas-ai-hub/contract-review">false</trackRevisions>
    </reviewItem>
    <reviewItem xmlns="http://schemas.wps.cn/vas-ai-hub/contract-review">
      <errorID xmlns="http://schemas.wps.cn/vas-ai-hub/contract-review">ec875f9e-4e0f-43a4-bbb9-7e27a24f42b9</errorID>
      <errorWord xmlns="http://schemas.wps.cn/vas-ai-hub/contract-review">区区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item>
      </candidateList>
      <explain xmlns="http://schemas.wps.cn/vas-ai-hub/contract-review">（區）qū❶区别；划分：～分。❷地区；区域：山～｜市～｜解放～｜工业～｜风景～。❸〈名〉行政区划单位，如自治区、市辖区、县辖区等。</explain>
      <paraID xmlns="http://schemas.wps.cn/vas-ai-hub/contract-review">78D6B8BB</paraID>
      <start xmlns="http://schemas.wps.cn/vas-ai-hub/contract-review">22</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b6c9d965-ecef-422c-ae47-e556ee617530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5CB6913C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a8f3d25b-5e9f-45c3-91f1-af4a6be1c648</errorID>
      <errorWord xmlns="http://schemas.wps.cn/vas-ai-hub/contract-review">査</errorWord>
      <group xmlns="http://schemas.wps.cn/vas-ai-hub/contract-review">L1_Word</group>
      <groupName xmlns="http://schemas.wps.cn/vas-ai-hub/contract-review">字词问题</groupName>
      <ability xmlns="http://schemas.wps.cn/vas-ai-hub/contract-review">L2_Fanti</ability>
      <abilityName xmlns="http://schemas.wps.cn/vas-ai-hub/contract-review">繁转简</abilityName>
      <candidateList xmlns="http://schemas.wps.cn/vas-ai-hub/contract-review">
        <item xmlns="http://schemas.wps.cn/vas-ai-hub/contract-review">查</item>
      </candidateList>
      <explain xmlns="http://schemas.wps.cn/vas-ai-hub/contract-review">（査）Zhā〈名〉姓。</explain>
      <paraID xmlns="http://schemas.wps.cn/vas-ai-hub/contract-review">5CB6913C</paraID>
      <start xmlns="http://schemas.wps.cn/vas-ai-hub/contract-review">19</start>
      <end xmlns="http://schemas.wps.cn/vas-ai-hub/contract-review">20</end>
      <status xmlns="http://schemas.wps.cn/vas-ai-hub/contract-review">modified</status>
      <modifiedWord xmlns="http://schemas.wps.cn/vas-ai-hub/contract-review">查</modifiedWord>
      <trackRevisions xmlns="http://schemas.wps.cn/vas-ai-hub/contract-review">false</trackRevisions>
    </reviewItem>
    <reviewItem xmlns="http://schemas.wps.cn/vas-ai-hub/contract-review">
      <errorID xmlns="http://schemas.wps.cn/vas-ai-hub/contract-review">8805e502-64af-41e6-a9d0-5569d7829ed6</errorID>
      <errorWord xmlns="http://schemas.wps.cn/vas-ai-hub/contract-review">区区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item>
      </candidateList>
      <explain xmlns="http://schemas.wps.cn/vas-ai-hub/contract-review">（區）qū❶区别；划分：～分。❷地区；区域：山～｜市～｜解放～｜工业～｜风景～。❸〈名〉行政区划单位，如自治区、市辖区、县辖区等。</explain>
      <paraID xmlns="http://schemas.wps.cn/vas-ai-hub/contract-review">35F6B747</paraID>
      <start xmlns="http://schemas.wps.cn/vas-ai-hub/contract-review">22</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b4b5de74-aa5a-4fd7-8dea-7ab13c1a5303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4EC02E79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df29b24f-859a-4c19-bad5-7d28714ba8f2</errorID>
      <errorWord xmlns="http://schemas.wps.cn/vas-ai-hub/contract-review">防治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防止</item>
      </candidateList>
      <explain xmlns="http://schemas.wps.cn/vas-ai-hub/contract-review">〈动〉预先设法制止（坏事发生）：～煤气中毒｜～交通事故。</explain>
      <paraID xmlns="http://schemas.wps.cn/vas-ai-hub/contract-review">4EC02E79</paraID>
      <start xmlns="http://schemas.wps.cn/vas-ai-hub/contract-review">46</start>
      <end xmlns="http://schemas.wps.cn/vas-ai-hub/contract-review">48</end>
      <status xmlns="http://schemas.wps.cn/vas-ai-hub/contract-review">modified</status>
      <modifiedWord xmlns="http://schemas.wps.cn/vas-ai-hub/contract-review">防止</modifiedWord>
      <trackRevisions xmlns="http://schemas.wps.cn/vas-ai-hub/contract-review">false</trackRevisions>
    </reviewItem>
    <reviewItem xmlns="http://schemas.wps.cn/vas-ai-hub/contract-review">
      <errorID xmlns="http://schemas.wps.cn/vas-ai-hub/contract-review">c9991587-f9c2-4050-a9e0-8e0f98ef303e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4F57C14E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e4256d23-5c80-4db6-8d5b-ef45af43a0af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2181311B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3a45c74a-d4f4-472f-ac4e-8344bcf7d7de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37BEAFCB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f7bb60fb-96c2-4a57-bab4-888ed3ff091d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A746998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7463b06e-1b02-4088-a9b4-f218c8855932</errorID>
      <errorWord xmlns="http://schemas.wps.cn/vas-ai-hub/contract-review">清华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清化</item>
      </candidateList>
      <explain xmlns="http://schemas.wps.cn/vas-ai-hub/contract-review"/>
      <paraID xmlns="http://schemas.wps.cn/vas-ai-hub/contract-review">6182EFAB</paraID>
      <start xmlns="http://schemas.wps.cn/vas-ai-hub/contract-review">10</start>
      <end xmlns="http://schemas.wps.cn/vas-ai-hub/contract-review">12</end>
      <status xmlns="http://schemas.wps.cn/vas-ai-hub/contract-review">modified</status>
      <modifiedWord xmlns="http://schemas.wps.cn/vas-ai-hub/contract-review">清化</modifiedWord>
      <trackRevisions xmlns="http://schemas.wps.cn/vas-ai-hub/contract-review">false</trackRevisions>
    </reviewItem>
    <reviewItem xmlns="http://schemas.wps.cn/vas-ai-hub/contract-review">
      <errorID xmlns="http://schemas.wps.cn/vas-ai-hub/contract-review">141c02e2-3ee0-4d61-b26a-9094243aa4e6</errorID>
      <errorWord xmlns="http://schemas.wps.cn/vas-ai-hub/contract-review">严格入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严格</item>
      </candidateList>
      <explain xmlns="http://schemas.wps.cn/vas-ai-hub/contract-review"/>
      <paraID xmlns="http://schemas.wps.cn/vas-ai-hub/contract-review">2678F7FD</paraID>
      <start xmlns="http://schemas.wps.cn/vas-ai-hub/contract-review">1</start>
      <end xmlns="http://schemas.wps.cn/vas-ai-hub/contract-review">3</end>
      <status xmlns="http://schemas.wps.cn/vas-ai-hub/contract-review">modified</status>
      <modifiedWord xmlns="http://schemas.wps.cn/vas-ai-hub/contract-review">严格</modifiedWord>
      <trackRevisions xmlns="http://schemas.wps.cn/vas-ai-hub/contract-review">false</trackRevisions>
    </reviewItem>
    <reviewItem xmlns="http://schemas.wps.cn/vas-ai-hub/contract-review">
      <errorID xmlns="http://schemas.wps.cn/vas-ai-hub/contract-review">0a5ab943-4a1a-4194-8c7f-c1ad762d8cf0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6566C82E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7ada9b65-58dc-4d14-90d3-6532996100f8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3079F9F8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946e9648-a0f6-4b32-91ac-64de7b8b29d2</errorID>
      <errorWord xmlns="http://schemas.wps.cn/vas-ai-hub/contract-review">三线一单</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“三线一单”</item>
      </candidateList>
      <explain xmlns="http://schemas.wps.cn/vas-ai-hub/contract-review">注意检查当前固定表述标点是否使用规范。</explain>
      <paraID xmlns="http://schemas.wps.cn/vas-ai-hub/contract-review">3079F9F8</paraID>
      <start xmlns="http://schemas.wps.cn/vas-ai-hub/contract-review">8</start>
      <end xmlns="http://schemas.wps.cn/vas-ai-hub/contract-review">14</end>
      <status xmlns="http://schemas.wps.cn/vas-ai-hub/contract-review">modified</status>
      <modifiedWord xmlns="http://schemas.wps.cn/vas-ai-hub/contract-review">“三线一单”</modifiedWord>
      <trackRevisions xmlns="http://schemas.wps.cn/vas-ai-hub/contract-review">false</trackRevisions>
    </reviewItem>
    <reviewItem xmlns="http://schemas.wps.cn/vas-ai-hub/contract-review">
      <errorID xmlns="http://schemas.wps.cn/vas-ai-hub/contract-review">ddc569c0-29c7-4fd0-90cb-d11b5d9d27cb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1CABC8E5</paraID>
      <start xmlns="http://schemas.wps.cn/vas-ai-hub/contract-review">85</start>
      <end xmlns="http://schemas.wps.cn/vas-ai-hub/contract-review">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6545fca4-1d1b-4493-af0f-4ab500b52720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1CABC8E5</paraID>
      <start xmlns="http://schemas.wps.cn/vas-ai-hub/contract-review">97</start>
      <end xmlns="http://schemas.wps.cn/vas-ai-hub/contract-review">98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8193e52a-d1a0-42cf-ab5e-9ffbe33290d1</errorID>
      <errorWord xmlns="http://schemas.wps.cn/vas-ai-hub/contract-review">II类</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Ⅱ类</item>
      </candidateList>
      <explain xmlns="http://schemas.wps.cn/vas-ai-hub/contract-review">中文环境下罗马数字格式错误。</explain>
      <paraID xmlns="http://schemas.wps.cn/vas-ai-hub/contract-review">1CABC8E5</paraID>
      <start xmlns="http://schemas.wps.cn/vas-ai-hub/contract-review">99</start>
      <end xmlns="http://schemas.wps.cn/vas-ai-hub/contract-review">102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8a822eb2-9540-481f-b868-c35dcce110be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3BEC044D</paraID>
      <start xmlns="http://schemas.wps.cn/vas-ai-hub/contract-review">315</start>
      <end xmlns="http://schemas.wps.cn/vas-ai-hub/contract-review">316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6ef12e0c-2dc3-483f-bc9a-2f7a22fd6beb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ABA34E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4877dfe8-e2e3-43a5-bc47-ac8280983f6d</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4641A879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23b27219-4d52-41fa-b655-959ba7609ce6</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4641A879</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4f572248-8744-494e-bfbc-e022d54773e1</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4641A879</paraID>
      <start xmlns="http://schemas.wps.cn/vas-ai-hub/contract-review">32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ac614ec8-0309-4d98-bf9a-c8f203ce09a1</errorID>
      <errorWord xmlns="http://schemas.wps.cn/vas-ai-hub/contract-review">【2021】85号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〔2021〕85号</item>
      </candidateList>
      <explain xmlns="http://schemas.wps.cn/vas-ai-hub/contract-review">发文字号格式错误</explain>
      <paraID xmlns="http://schemas.wps.cn/vas-ai-hub/contract-review">4641A879</paraID>
      <start xmlns="http://schemas.wps.cn/vas-ai-hub/contract-review">41</start>
      <end xmlns="http://schemas.wps.cn/vas-ai-hub/contract-review">50</end>
      <status xmlns="http://schemas.wps.cn/vas-ai-hub/contract-review">modified</status>
      <modifiedWord xmlns="http://schemas.wps.cn/vas-ai-hub/contract-review">〔2021〕85号</modifiedWord>
      <trackRevisions xmlns="http://schemas.wps.cn/vas-ai-hub/contract-review">false</trackRevisions>
    </reviewItem>
    <reviewItem xmlns="http://schemas.wps.cn/vas-ai-hub/contract-review">
      <errorID xmlns="http://schemas.wps.cn/vas-ai-hub/contract-review">8ca76922-7d01-4dfc-b668-cc292414841b</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E8146D5</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c8fc170c-781b-4f16-961e-db62f0389eb2</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E8146D5</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1521a46f-88d4-4635-b5cb-1ae1c1dad22c</errorID>
      <errorWord xmlns="http://schemas.wps.cn/vas-ai-hub/contract-review">【2021】85号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〔2021〕85号</item>
      </candidateList>
      <explain xmlns="http://schemas.wps.cn/vas-ai-hub/contract-review">发文字号格式错误</explain>
      <paraID xmlns="http://schemas.wps.cn/vas-ai-hub/contract-review"> E8146D5</paraID>
      <start xmlns="http://schemas.wps.cn/vas-ai-hub/contract-review">37</start>
      <end xmlns="http://schemas.wps.cn/vas-ai-hub/contract-review">46</end>
      <status xmlns="http://schemas.wps.cn/vas-ai-hub/contract-review">modified</status>
      <modifiedWord xmlns="http://schemas.wps.cn/vas-ai-hub/contract-review">〔2021〕85号</modifiedWord>
      <trackRevisions xmlns="http://schemas.wps.cn/vas-ai-hub/contract-review">false</trackRevisions>
    </reviewItem>
    <reviewItem xmlns="http://schemas.wps.cn/vas-ai-hub/contract-review">
      <errorID xmlns="http://schemas.wps.cn/vas-ai-hub/contract-review">8134ffbb-b6ce-4858-a0a2-04f88e46016b</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B8A62AC</paraID>
      <start xmlns="http://schemas.wps.cn/vas-ai-hub/contract-review">597</start>
      <end xmlns="http://schemas.wps.cn/vas-ai-hub/contract-review">598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60570601-2235-4284-a410-07834d553426</errorID>
      <errorWord xmlns="http://schemas.wps.cn/vas-ai-hub/contract-review">&gt;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B8A62AC</paraID>
      <start xmlns="http://schemas.wps.cn/vas-ai-hub/contract-review">618</start>
      <end xmlns="http://schemas.wps.cn/vas-ai-hub/contract-review">619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c0eac213-96ae-4bc1-ab5b-29488c31f4a2</errorID>
      <errorWord xmlns="http://schemas.wps.cn/vas-ai-hub/contract-review">【2021】85号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〔2021〕85号</item>
      </candidateList>
      <explain xmlns="http://schemas.wps.cn/vas-ai-hub/contract-review">发文字号格式错误</explain>
      <paraID xmlns="http://schemas.wps.cn/vas-ai-hub/contract-review"> B8A62AC</paraID>
      <start xmlns="http://schemas.wps.cn/vas-ai-hub/contract-review">627</start>
      <end xmlns="http://schemas.wps.cn/vas-ai-hub/contract-review">636</end>
      <status xmlns="http://schemas.wps.cn/vas-ai-hub/contract-review">modified</status>
      <modifiedWord xmlns="http://schemas.wps.cn/vas-ai-hub/contract-review">〔2021〕85号</modifiedWord>
      <trackRevisions xmlns="http://schemas.wps.cn/vas-ai-hub/contract-review">false</trackRevisions>
    </reviewItem>
    <reviewItem xmlns="http://schemas.wps.cn/vas-ai-hub/contract-review">
      <errorID xmlns="http://schemas.wps.cn/vas-ai-hub/contract-review">e00030e3-9717-4da5-b290-4c20444636b7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C56A3B4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ea173509-bda3-4192-8d99-08b0706ad6c3</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56E937C0</paraID>
      <start xmlns="http://schemas.wps.cn/vas-ai-hub/contract-review">30</start>
      <end xmlns="http://schemas.wps.cn/vas-ai-hub/contract-review">32</end>
      <status xmlns="http://schemas.wps.cn/vas-ai-hub/contract-review">modified</status>
      <modifiedWord xmlns="http://schemas.wps.cn/vas-ai-hub/contract-review">程中</modifiedWord>
      <trackRevisions xmlns="http://schemas.wps.cn/vas-ai-hub/contract-review">false</trackRevisions>
    </reviewItem>
    <reviewItem xmlns="http://schemas.wps.cn/vas-ai-hub/contract-review">
      <errorID xmlns="http://schemas.wps.cn/vas-ai-hub/contract-review">86f037ce-69e3-464a-a1c8-42aa6cd1c03b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4EDE4404</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2aa84007-3bf4-433a-a2a1-0df332a84fd6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4EDE4404</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641274b2-2708-4820-a1b0-bf9fa52700dd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7802221C</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293bb35c-195c-4998-9335-005abd5354ea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7802221C</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e5a7340b-dd48-46d6-8d86-81e9acfec22b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43196A2A</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f77fe00f-3b6c-4ca9-83f8-da8061ace9a7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43196A2A</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eace746a-e704-41d8-99a0-37347666cf3f</errorID>
      <errorWord xmlns="http://schemas.wps.cn/vas-ai-hub/contract-review">污染处理</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污水处理</item>
      </candidateList>
      <explain xmlns="http://schemas.wps.cn/vas-ai-hub/contract-review"/>
      <paraID xmlns="http://schemas.wps.cn/vas-ai-hub/contract-review">13F09DB7</paraID>
      <start xmlns="http://schemas.wps.cn/vas-ai-hub/contract-review">26</start>
      <end xmlns="http://schemas.wps.cn/vas-ai-hub/contract-review">30</end>
      <status xmlns="http://schemas.wps.cn/vas-ai-hub/contract-review">modified</status>
      <modifiedWord xmlns="http://schemas.wps.cn/vas-ai-hub/contract-review">污水处理</modifiedWord>
      <trackRevisions xmlns="http://schemas.wps.cn/vas-ai-hub/contract-review">false</trackRevisions>
    </reviewItem>
    <reviewItem xmlns="http://schemas.wps.cn/vas-ai-hub/contract-review">
      <errorID xmlns="http://schemas.wps.cn/vas-ai-hub/contract-review">8a034066-6f21-4320-aac6-91ed44e06654</errorID>
      <errorWord xmlns="http://schemas.wps.cn/vas-ai-hub/contract-review">污染处理</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污水处理</item>
      </candidateList>
      <explain xmlns="http://schemas.wps.cn/vas-ai-hub/contract-review"/>
      <paraID xmlns="http://schemas.wps.cn/vas-ai-hub/contract-review">13F09DB7</paraID>
      <start xmlns="http://schemas.wps.cn/vas-ai-hub/contract-review">54</start>
      <end xmlns="http://schemas.wps.cn/vas-ai-hub/contract-review">58</end>
      <status xmlns="http://schemas.wps.cn/vas-ai-hub/contract-review">modified</status>
      <modifiedWord xmlns="http://schemas.wps.cn/vas-ai-hub/contract-review">污水处理</modifiedWord>
      <trackRevisions xmlns="http://schemas.wps.cn/vas-ai-hub/contract-review">false</trackRevisions>
    </reviewItem>
    <reviewItem xmlns="http://schemas.wps.cn/vas-ai-hub/contract-review">
      <errorID xmlns="http://schemas.wps.cn/vas-ai-hub/contract-review">e7c47382-d3e2-45f9-a4a6-2d421dd5b816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26FC562C</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004998ef-998b-49fa-bcb6-8b7b87d34019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26FC562C</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c1f991ee-00e7-4a07-9653-72198f0f6aed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15099698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83386709-685f-4698-a1e1-8f5392010a69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7EAC7781</paraID>
      <start xmlns="http://schemas.wps.cn/vas-ai-hub/contract-review">380</start>
      <end xmlns="http://schemas.wps.cn/vas-ai-hub/contract-review">382</end>
      <status xmlns="http://schemas.wps.cn/vas-ai-hub/contract-review">modified</status>
      <modifiedWord xmlns="http://schemas.wps.cn/vas-ai-hub/contract-review">，对</modifiedWord>
      <trackRevisions xmlns="http://schemas.wps.cn/vas-ai-hub/contract-review">false</trackRevisions>
    </reviewItem>
    <reviewItem xmlns="http://schemas.wps.cn/vas-ai-hub/contract-review">
      <errorID xmlns="http://schemas.wps.cn/vas-ai-hub/contract-review">cd3d7543-4c2b-49d1-9fbf-791ac47e7735</errorID>
      <errorWord xmlns="http://schemas.wps.cn/vas-ai-hub/contract-review">对于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 xmlns="http://schemas.wps.cn/vas-ai-hub/contract-review">2AC7694D</paraID>
      <start xmlns="http://schemas.wps.cn/vas-ai-hub/contract-review">55</start>
      <end xmlns="http://schemas.wps.cn/vas-ai-hub/contract-review">56</end>
      <status xmlns="http://schemas.wps.cn/vas-ai-hub/contract-review">modified</status>
      <modifiedWord xmlns="http://schemas.wps.cn/vas-ai-hub/contract-review">对</modifiedWord>
      <trackRevisions xmlns="http://schemas.wps.cn/vas-ai-hub/contract-review">false</trackRevisions>
    </reviewItem>
    <reviewItem xmlns="http://schemas.wps.cn/vas-ai-hub/contract-review">
      <errorID xmlns="http://schemas.wps.cn/vas-ai-hub/contract-review">a508b60e-17fe-4a04-85ba-5efcf3a8c34b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4DE105EB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7792b10d-0394-4082-9d57-98aa92e2e2a9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790EAD19</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98fdb5bf-b6f6-4f44-9218-804a466a2c71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790EAD19</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504d0d19-871d-43ac-abd9-debc5c67dfcc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399C7A10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ffd424e9-b0c6-4fa0-9db7-24421fa813ed</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1DBAD04C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20580c90-602f-47c7-b915-ea6e32fb08c6</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EE7F22E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cf6341dd-e006-419a-afe5-74bd76f9772a</errorID>
      <errorWord xmlns="http://schemas.wps.cn/vas-ai-hub/contract-review">粘稠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黏稠</item>
      </candidateList>
      <explain xmlns="http://schemas.wps.cn/vas-ai-hub/contract-review">存在发音相同字词的误用。</explain>
      <paraID xmlns="http://schemas.wps.cn/vas-ai-hub/contract-review">6E4ACAE8</paraID>
      <start xmlns="http://schemas.wps.cn/vas-ai-hub/contract-review">72</start>
      <end xmlns="http://schemas.wps.cn/vas-ai-hub/contract-review">74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1dc0c7e2-09d7-4e41-ad03-227f9812f045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6E4ACAE8</paraID>
      <start xmlns="http://schemas.wps.cn/vas-ai-hub/contract-review">76</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c242a522-2e1a-4221-a638-347264240c74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6E4ACAE8</paraID>
      <start xmlns="http://schemas.wps.cn/vas-ai-hub/contract-review">88</start>
      <end xmlns="http://schemas.wps.cn/vas-ai-hub/contract-review">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788c572f-6647-46ba-95a6-66033fea1c43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6E4ACAE8</paraID>
      <start xmlns="http://schemas.wps.cn/vas-ai-hub/contract-review">97</start>
      <end xmlns="http://schemas.wps.cn/vas-ai-hub/contract-review">98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5e43b459-09af-46a4-a548-0fb945d4e5cd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6E4ACAE8</paraID>
      <start xmlns="http://schemas.wps.cn/vas-ai-hub/contract-review">119</start>
      <end xmlns="http://schemas.wps.cn/vas-ai-hub/contract-review">120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888e40c9-e11d-4041-8aae-b55cc19c7768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6E4ACAE8</paraID>
      <start xmlns="http://schemas.wps.cn/vas-ai-hub/contract-review">123</start>
      <end xmlns="http://schemas.wps.cn/vas-ai-hub/contract-review">124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46fec237-302b-4c72-a2f6-81878970a11f</errorID>
      <errorWord xmlns="http://schemas.wps.cn/vas-ai-hub/contract-review">百分之一</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item>
      </candidateList>
      <explain xmlns="http://schemas.wps.cn/vas-ai-hub/contract-review"/>
      <paraID xmlns="http://schemas.wps.cn/vas-ai-hub/contract-review">6E4ACAE8</paraID>
      <start xmlns="http://schemas.wps.cn/vas-ai-hub/contract-review">183</start>
      <end xmlns="http://schemas.wps.cn/vas-ai-hub/contract-review">187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b8f312b1-2804-4f19-a4c4-554136cfe8e3</errorID>
      <errorWord xmlns="http://schemas.wps.cn/vas-ai-hub/contract-review">聚氨脂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聚氨酯</item>
      </candidateList>
      <explain xmlns="http://schemas.wps.cn/vas-ai-hub/contract-review"/>
      <paraID xmlns="http://schemas.wps.cn/vas-ai-hub/contract-review">6E4ACAE8</paraID>
      <start xmlns="http://schemas.wps.cn/vas-ai-hub/contract-review">216</start>
      <end xmlns="http://schemas.wps.cn/vas-ai-hub/contract-review">219</end>
      <status xmlns="http://schemas.wps.cn/vas-ai-hub/contract-review">modified</status>
      <modifiedWord xmlns="http://schemas.wps.cn/vas-ai-hub/contract-review">聚氨酯</modifiedWord>
      <trackRevisions xmlns="http://schemas.wps.cn/vas-ai-hub/contract-review">false</trackRevisions>
    </reviewItem>
    <reviewItem xmlns="http://schemas.wps.cn/vas-ai-hub/contract-review">
      <errorID xmlns="http://schemas.wps.cn/vas-ai-hub/contract-review">0a059844-9b0e-4dc2-825c-1e4c9b85cc32</errorID>
      <errorWord xmlns="http://schemas.wps.cn/vas-ai-hub/contract-review">主要成份为</errorWord>
      <group xmlns="http://schemas.wps.cn/vas-ai-hub/contract-review">L1_Word</group>
      <groupName xmlns="http://schemas.wps.cn/vas-ai-hub/contract-review">字词问题</groupName>
      <ability xmlns="http://schemas.wps.cn/vas-ai-hub/contract-review">L2_Variant</ability>
      <abilityName xmlns="http://schemas.wps.cn/vas-ai-hub/contract-review">异形词</abilityName>
      <candidateList xmlns="http://schemas.wps.cn/vas-ai-hub/contract-review">
        <item xmlns="http://schemas.wps.cn/vas-ai-hub/contract-review">主要成分为</item>
      </candidateList>
      <explain xmlns="http://schemas.wps.cn/vas-ai-hub/contract-review">词汇[主要成份为]的规范词形写作[主要成分为]。</explain>
      <paraID xmlns="http://schemas.wps.cn/vas-ai-hub/contract-review">6586A272</paraID>
      <start xmlns="http://schemas.wps.cn/vas-ai-hub/contract-review">7</start>
      <end xmlns="http://schemas.wps.cn/vas-ai-hub/contract-review">12</end>
      <status xmlns="http://schemas.wps.cn/vas-ai-hub/contract-review">modified</status>
      <modifiedWord xmlns="http://schemas.wps.cn/vas-ai-hub/contract-review">主要成分为</modifiedWord>
      <trackRevisions xmlns="http://schemas.wps.cn/vas-ai-hub/contract-review">false</trackRevisions>
    </reviewItem>
    <reviewItem xmlns="http://schemas.wps.cn/vas-ai-hub/contract-review">
      <errorID xmlns="http://schemas.wps.cn/vas-ai-hub/contract-review">9bdc7cef-1cb2-41ac-a624-68ad5a9027af</errorID>
      <errorWord xmlns="http://schemas.wps.cn/vas-ai-hub/contract-review">曝晒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暴晒</item>
      </candidateList>
      <explain xmlns="http://schemas.wps.cn/vas-ai-hub/contract-review">〈动〉在强烈的阳光下久晒：烈日～｜洗好的丝绸衣服不宜～。</explain>
      <paraID xmlns="http://schemas.wps.cn/vas-ai-hub/contract-review">6586A272</paraID>
      <start xmlns="http://schemas.wps.cn/vas-ai-hub/contract-review">283</start>
      <end xmlns="http://schemas.wps.cn/vas-ai-hub/contract-review">285</end>
      <status xmlns="http://schemas.wps.cn/vas-ai-hub/contract-review">modified</status>
      <modifiedWord xmlns="http://schemas.wps.cn/vas-ai-hub/contract-review">暴晒</modifiedWord>
      <trackRevisions xmlns="http://schemas.wps.cn/vas-ai-hub/contract-review">false</trackRevisions>
    </reviewItem>
    <reviewItem xmlns="http://schemas.wps.cn/vas-ai-hub/contract-review">
      <errorID xmlns="http://schemas.wps.cn/vas-ai-hub/contract-review">ca6994f1-fdde-46fc-9ed4-2a298a0085f7</errorID>
      <errorWord xmlns="http://schemas.wps.cn/vas-ai-hub/contract-review">线型低密度聚乙烯</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线性低密度聚乙烯</item>
      </candidateList>
      <explain xmlns="http://schemas.wps.cn/vas-ai-hub/contract-review"/>
      <paraID xmlns="http://schemas.wps.cn/vas-ai-hub/contract-review">33F8A0F5</paraID>
      <start xmlns="http://schemas.wps.cn/vas-ai-hub/contract-review">56</start>
      <end xmlns="http://schemas.wps.cn/vas-ai-hub/contract-review">64</end>
      <status xmlns="http://schemas.wps.cn/vas-ai-hub/contract-review">modified</status>
      <modifiedWord xmlns="http://schemas.wps.cn/vas-ai-hub/contract-review">线性低密度聚乙烯</modifiedWord>
      <trackRevisions xmlns="http://schemas.wps.cn/vas-ai-hub/contract-review">false</trackRevisions>
    </reviewItem>
    <reviewItem xmlns="http://schemas.wps.cn/vas-ai-hub/contract-review">
      <errorID xmlns="http://schemas.wps.cn/vas-ai-hub/contract-review">b8268742-2528-4164-9137-ec6c79e0fb87</errorID>
      <errorWord xmlns="http://schemas.wps.cn/vas-ai-hub/contract-review">胺类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氨类</item>
      </candidateList>
      <explain xmlns="http://schemas.wps.cn/vas-ai-hub/contract-review">存在发音相同字词的误用。</explain>
      <paraID xmlns="http://schemas.wps.cn/vas-ai-hub/contract-review">33F8A0F5</paraID>
      <start xmlns="http://schemas.wps.cn/vas-ai-hub/contract-review">150</start>
      <end xmlns="http://schemas.wps.cn/vas-ai-hub/contract-review">152</end>
      <status xmlns="http://schemas.wps.cn/vas-ai-hub/contract-review">modified</status>
      <modifiedWord xmlns="http://schemas.wps.cn/vas-ai-hub/contract-review">氨类</modifiedWord>
      <trackRevisions xmlns="http://schemas.wps.cn/vas-ai-hub/contract-review">false</trackRevisions>
    </reviewItem>
    <reviewItem xmlns="http://schemas.wps.cn/vas-ai-hub/contract-review">
      <errorID xmlns="http://schemas.wps.cn/vas-ai-hub/contract-review">6f9ecdb1-088b-4703-884d-a05f827a7179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6C336B82</paraID>
      <start xmlns="http://schemas.wps.cn/vas-ai-hub/contract-review">71</start>
      <end xmlns="http://schemas.wps.cn/vas-ai-hub/contract-review">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a89d77b3-28ee-4408-a65d-2601df1038be</errorID>
      <errorWord xmlns="http://schemas.wps.cn/vas-ai-hub/contract-review">紫外光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紫外线</item>
      </candidateList>
      <explain xmlns="http://schemas.wps.cn/vas-ai-hub/contract-review"/>
      <paraID xmlns="http://schemas.wps.cn/vas-ai-hub/contract-review">6C336B82</paraID>
      <start xmlns="http://schemas.wps.cn/vas-ai-hub/contract-review">177</start>
      <end xmlns="http://schemas.wps.cn/vas-ai-hub/contract-review">180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08aae90e-2f5f-402f-aefd-c5fb0c7eae5b</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4ABF256E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730992d6-324b-40e0-8f99-58a9407f08ba</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76B54F78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48540b9a-18b4-4d13-921e-c5cf0892281e</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F8B75D4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1992bd00-f813-4691-b691-1470df4e7867</errorID>
      <errorWord xmlns="http://schemas.wps.cn/vas-ai-hub/contract-review">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展项</item>
      </candidateList>
      <explain xmlns="http://schemas.wps.cn/vas-ai-hub/contract-review"/>
      <paraID xmlns="http://schemas.wps.cn/vas-ai-hub/contract-review">16EB8E4D</paraID>
      <start xmlns="http://schemas.wps.cn/vas-ai-hub/contract-review">48</start>
      <end xmlns="http://schemas.wps.cn/vas-ai-hub/contract-review">50</end>
      <status xmlns="http://schemas.wps.cn/vas-ai-hub/contract-review">modified</status>
      <modifiedWord xmlns="http://schemas.wps.cn/vas-ai-hub/contract-review">展项</modifiedWord>
      <trackRevisions xmlns="http://schemas.wps.cn/vas-ai-hub/contract-review">false</trackRevisions>
    </reviewItem>
    <reviewItem xmlns="http://schemas.wps.cn/vas-ai-hub/contract-review">
      <errorID xmlns="http://schemas.wps.cn/vas-ai-hub/contract-review">effafa1f-0e9a-45d7-af68-4db62775e51f</errorID>
      <errorWord xmlns="http://schemas.wps.cn/vas-ai-hub/contract-review">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及</item>
      </candidateList>
      <explain xmlns="http://schemas.wps.cn/vas-ai-hub/contract-review">存在发音相同字词的误用。</explain>
      <paraID xmlns="http://schemas.wps.cn/vas-ai-hub/contract-review">5395A984</paraID>
      <start xmlns="http://schemas.wps.cn/vas-ai-hub/contract-review">29</start>
      <end xmlns="http://schemas.wps.cn/vas-ai-hub/contract-review">30</end>
      <status xmlns="http://schemas.wps.cn/vas-ai-hub/contract-review">modified</status>
      <modifiedWord xmlns="http://schemas.wps.cn/vas-ai-hub/contract-review">及</modifiedWord>
      <trackRevisions xmlns="http://schemas.wps.cn/vas-ai-hub/contract-review">false</trackRevisions>
    </reviewItem>
    <reviewItem xmlns="http://schemas.wps.cn/vas-ai-hub/contract-review">
      <errorID xmlns="http://schemas.wps.cn/vas-ai-hub/contract-review">afa28603-7748-49ac-9659-5ecae08f6c6c</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D97A7C0</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d1e2fbfb-8d17-4d39-80f1-cbada379c039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67F4F375</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6af9f239-a749-4a5b-aa52-9e07d20ca64c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67F4F375</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c2684062-a821-4f2e-8231-839322676555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240202EE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bf7080dc-5827-424c-bf1a-b557ddeb47dd</errorID>
      <errorWord xmlns="http://schemas.wps.cn/vas-ai-hub/contract-review">施工期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施工</item>
      </candidateList>
      <explain xmlns="http://schemas.wps.cn/vas-ai-hub/contract-review">〈动〉按照设计的规格和要求建筑房屋、桥梁、道路、水利工程等。</explain>
      <paraID xmlns="http://schemas.wps.cn/vas-ai-hub/contract-review">7C547B5F</paraID>
      <start xmlns="http://schemas.wps.cn/vas-ai-hub/contract-review">42</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0f9e0333-f919-494b-9375-84556de9526c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31264E0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70b48b83-587d-4820-8dc4-aef4f578649c</errorID>
      <errorWord xmlns="http://schemas.wps.cn/vas-ai-hub/contract-review">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固地</item>
      </candidateList>
      <explain xmlns="http://schemas.wps.cn/vas-ai-hub/contract-review"/>
      <paraID xmlns="http://schemas.wps.cn/vas-ai-hub/contract-review">2B01A78D</paraID>
      <start xmlns="http://schemas.wps.cn/vas-ai-hub/contract-review">10</start>
      <end xmlns="http://schemas.wps.cn/vas-ai-hub/contract-review">12</end>
      <status xmlns="http://schemas.wps.cn/vas-ai-hub/contract-review">modified</status>
      <modifiedWord xmlns="http://schemas.wps.cn/vas-ai-hub/contract-review">固地</modifiedWord>
      <trackRevisions xmlns="http://schemas.wps.cn/vas-ai-hub/contract-review">false</trackRevisions>
    </reviewItem>
    <reviewItem xmlns="http://schemas.wps.cn/vas-ai-hub/contract-review">
      <errorID xmlns="http://schemas.wps.cn/vas-ai-hub/contract-review">a9f35060-e1da-4967-8768-6cf515919fd2</errorID>
      <errorWord xmlns="http://schemas.wps.cn/vas-ai-hub/contract-review">管材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管</item>
      </candidateList>
      <explain xmlns="http://schemas.wps.cn/vas-ai-hub/contract-review"/>
      <paraID xmlns="http://schemas.wps.cn/vas-ai-hub/contract-review">7B1D2DE6</paraID>
      <start xmlns="http://schemas.wps.cn/vas-ai-hub/contract-review">63</start>
      <end xmlns="http://schemas.wps.cn/vas-ai-hub/contract-review">64</end>
      <status xmlns="http://schemas.wps.cn/vas-ai-hub/contract-review">modified</status>
      <modifiedWord xmlns="http://schemas.wps.cn/vas-ai-hub/contract-review">管</modifiedWord>
      <trackRevisions xmlns="http://schemas.wps.cn/vas-ai-hub/contract-review">false</trackRevisions>
    </reviewItem>
    <reviewItem xmlns="http://schemas.wps.cn/vas-ai-hub/contract-review">
      <errorID xmlns="http://schemas.wps.cn/vas-ai-hub/contract-review">fdeb8902-ed93-4f3f-94d4-a476f22bb83a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7486A7F</paraID>
      <start xmlns="http://schemas.wps.cn/vas-ai-hub/contract-review">73</start>
      <end xmlns="http://schemas.wps.cn/vas-ai-hub/contract-review">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1d8b77a6-2237-4a07-a801-90574e33a664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7486A7F</paraID>
      <start xmlns="http://schemas.wps.cn/vas-ai-hub/contract-review">102</start>
      <end xmlns="http://schemas.wps.cn/vas-ai-hub/contract-review">103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7a9d0c85-7adf-4bc4-b31c-98c37ab2c958</errorID>
      <errorWord xmlns="http://schemas.wps.cn/vas-ai-hub/contract-review">分分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分</item>
      </candidateList>
      <explain xmlns="http://schemas.wps.cn/vas-ai-hub/contract-review"/>
      <paraID xmlns="http://schemas.wps.cn/vas-ai-hub/contract-review"> 7486A7F</paraID>
      <start xmlns="http://schemas.wps.cn/vas-ai-hub/contract-review">151</start>
      <end xmlns="http://schemas.wps.cn/vas-ai-hub/contract-review">152</end>
      <status xmlns="http://schemas.wps.cn/vas-ai-hub/contract-review">modified</status>
      <modifiedWord xmlns="http://schemas.wps.cn/vas-ai-hub/contract-review">分</modifiedWord>
      <trackRevisions xmlns="http://schemas.wps.cn/vas-ai-hub/contract-review">false</trackRevisions>
    </reviewItem>
    <reviewItem xmlns="http://schemas.wps.cn/vas-ai-hub/contract-review">
      <errorID xmlns="http://schemas.wps.cn/vas-ai-hub/contract-review">709d4267-991e-4013-b48e-7095cb48972f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78DB9EDA</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6d3d1742-6d2c-4c03-a570-5931f2d49316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78DB9EDA</paraID>
      <start xmlns="http://schemas.wps.cn/vas-ai-hub/contract-review">106</start>
      <end xmlns="http://schemas.wps.cn/vas-ai-hub/contract-review">107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5b320cf1-76ce-4da6-8cd6-c42cea7069d3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85F313F</paraID>
      <start xmlns="http://schemas.wps.cn/vas-ai-hub/contract-review">85</start>
      <end xmlns="http://schemas.wps.cn/vas-ai-hub/contract-review">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0de5e319-f35d-4dc9-a21f-2fe5391d9107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85F313F</paraID>
      <start xmlns="http://schemas.wps.cn/vas-ai-hub/contract-review">92</start>
      <end xmlns="http://schemas.wps.cn/vas-ai-hub/contract-review">93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254e725d-91cd-4c5d-9813-c092fcafad39</errorID>
      <errorWord xmlns="http://schemas.wps.cn/vas-ai-hub/contract-review">输送到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输送至</item>
      </candidateList>
      <explain xmlns="http://schemas.wps.cn/vas-ai-hub/contract-review">存在字形相近字词的误用。</explain>
      <paraID xmlns="http://schemas.wps.cn/vas-ai-hub/contract-review">727DC8D2</paraID>
      <start xmlns="http://schemas.wps.cn/vas-ai-hub/contract-review">75</start>
      <end xmlns="http://schemas.wps.cn/vas-ai-hub/contract-review">78</end>
      <status xmlns="http://schemas.wps.cn/vas-ai-hub/contract-review">modified</status>
      <modifiedWord xmlns="http://schemas.wps.cn/vas-ai-hub/contract-review">输送至</modifiedWord>
      <trackRevisions xmlns="http://schemas.wps.cn/vas-ai-hub/contract-review">false</trackRevisions>
    </reviewItem>
    <reviewItem xmlns="http://schemas.wps.cn/vas-ai-hub/contract-review">
      <errorID xmlns="http://schemas.wps.cn/vas-ai-hub/contract-review">7528a4dc-e90a-45e1-b734-bd883e197bbf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7C8290B1</paraID>
      <start xmlns="http://schemas.wps.cn/vas-ai-hub/contract-review">122</start>
      <end xmlns="http://schemas.wps.cn/vas-ai-hub/contract-review">123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9b4ee8bd-42ea-469f-b283-a4aa42ba852f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12742018</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0acff7ac-ad70-450b-9e09-d6f331abae78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12742018</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8614bc63-755b-4421-b906-e3627e4943d8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17D555A1</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c90b52a6-9b6b-412e-a4cc-858059f3f5c4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5081A3DB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464a705b-8a84-4e05-afc5-fee8260ef391</errorID>
      <errorWord xmlns="http://schemas.wps.cn/vas-ai-hub/contract-review">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年度</item>
      </candidateList>
      <explain xmlns="http://schemas.wps.cn/vas-ai-hub/contract-review"/>
      <paraID xmlns="http://schemas.wps.cn/vas-ai-hub/contract-review">31E5622F</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c91e43e3-cb41-45c9-9738-bc141610092c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2CABA3C4</paraID>
      <start xmlns="http://schemas.wps.cn/vas-ai-hub/contract-review">13</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60765946-bd2a-4c46-8d72-9b6268973c15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66B14172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cffec1df-c038-4a14-8868-24701ae79a02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4857A8EC</paraID>
      <start xmlns="http://schemas.wps.cn/vas-ai-hub/contract-review">85</start>
      <end xmlns="http://schemas.wps.cn/vas-ai-hub/contract-review">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41c0c7af-5265-4254-a2e4-b1d504cea115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4857A8EC</paraID>
      <start xmlns="http://schemas.wps.cn/vas-ai-hub/contract-review">97</start>
      <end xmlns="http://schemas.wps.cn/vas-ai-hub/contract-review">98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413e49f3-6bf3-4741-8f1b-24fe5a6c7700</errorID>
      <errorWord xmlns="http://schemas.wps.cn/vas-ai-hub/contract-review">II类</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Ⅱ类</item>
      </candidateList>
      <explain xmlns="http://schemas.wps.cn/vas-ai-hub/contract-review">中文环境下罗马数字格式错误。</explain>
      <paraID xmlns="http://schemas.wps.cn/vas-ai-hub/contract-review">4857A8EC</paraID>
      <start xmlns="http://schemas.wps.cn/vas-ai-hub/contract-review">99</start>
      <end xmlns="http://schemas.wps.cn/vas-ai-hub/contract-review">102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ac4ae80d-1bc0-4a7b-b061-91035f1b694f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3B762DBB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11064521-f1d6-45e9-9e97-773731c4a27f</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3EE2366B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e573358e-6dd6-4438-b52f-5e99b3070827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6F4FEE45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c5452a15-a5a5-4ef8-a433-8e24bee82ec3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3C2CC56B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f241c015-015b-4f0d-b559-dcedf5cf7b4f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7121FB4B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5748c3ab-a05e-4965-904c-4382c73a62ce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42333EC9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d7e014a8-c963-4864-a541-5dbfdb4e539c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5A6B7C6E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247761ff-f291-444d-8952-efa09c51e965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4A4C783F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0589e6ce-c677-441f-92b0-2e83475f2802</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DBCA2BD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75b758fb-81d4-484a-8ac2-81112b1aa3f4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5ED251C5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208006c4-6fff-4e0d-a713-0f7fab0e4e47</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 6B9A8F5</paraID>
      <start xmlns="http://schemas.wps.cn/vas-ai-hub/contract-review">27</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b8a09128-5658-4938-8ada-237018a82182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）施</item>
      </candidateList>
      <explain xmlns="http://schemas.wps.cn/vas-ai-hub/contract-review"/>
      <paraID xmlns="http://schemas.wps.cn/vas-ai-hub/contract-review">46967E18</paraID>
      <start xmlns="http://schemas.wps.cn/vas-ai-hub/contract-review">1</start>
      <end xmlns="http://schemas.wps.cn/vas-ai-hub/contract-review">3</end>
      <status xmlns="http://schemas.wps.cn/vas-ai-hub/contract-review">modified</status>
      <modifiedWord xmlns="http://schemas.wps.cn/vas-ai-hub/contract-review">）施</modifiedWord>
      <trackRevisions xmlns="http://schemas.wps.cn/vas-ai-hub/contract-review">false</trackRevisions>
    </reviewItem>
    <reviewItem xmlns="http://schemas.wps.cn/vas-ai-hub/contract-review">
      <errorID xmlns="http://schemas.wps.cn/vas-ai-hub/contract-review">11b592aa-f168-41ba-afad-05337297d6ad</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5931B653</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7dff62be-338d-441c-9a6a-379d5515fd00</errorID>
      <errorWord xmlns="http://schemas.wps.cn/vas-ai-hub/contract-review">计划时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计划</item>
      </candidateList>
      <explain xmlns="http://schemas.wps.cn/vas-ai-hub/contract-review"/>
      <paraID xmlns="http://schemas.wps.cn/vas-ai-hub/contract-review">1AD436CE</paraID>
      <start xmlns="http://schemas.wps.cn/vas-ai-hub/contract-review">14</start>
      <end xmlns="http://schemas.wps.cn/vas-ai-hub/contract-review">16</end>
      <status xmlns="http://schemas.wps.cn/vas-ai-hub/contract-review">modified</status>
      <modifiedWord xmlns="http://schemas.wps.cn/vas-ai-hub/contract-review">计划</modifiedWord>
      <trackRevisions xmlns="http://schemas.wps.cn/vas-ai-hub/contract-review">false</trackRevisions>
    </reviewItem>
    <reviewItem xmlns="http://schemas.wps.cn/vas-ai-hub/contract-review">
      <errorID xmlns="http://schemas.wps.cn/vas-ai-hub/contract-review">48dffc84-7166-4829-a2e4-b58a2994d8b7</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74165071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df9d31f1-aa3e-4c07-8f67-39dad783df09</errorID>
      <errorWord xmlns="http://schemas.wps.cn/vas-ai-hub/contract-review">物料和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物料</item>
      </candidateList>
      <explain xmlns="http://schemas.wps.cn/vas-ai-hub/contract-review"/>
      <paraID xmlns="http://schemas.wps.cn/vas-ai-hub/contract-review">3AAF0EB1</paraID>
      <start xmlns="http://schemas.wps.cn/vas-ai-hub/contract-review">110</start>
      <end xmlns="http://schemas.wps.cn/vas-ai-hub/contract-review">112</end>
      <status xmlns="http://schemas.wps.cn/vas-ai-hub/contract-review">modified</status>
      <modifiedWord xmlns="http://schemas.wps.cn/vas-ai-hub/contract-review">物料</modifiedWord>
      <trackRevisions xmlns="http://schemas.wps.cn/vas-ai-hub/contract-review">false</trackRevisions>
    </reviewItem>
    <reviewItem xmlns="http://schemas.wps.cn/vas-ai-hub/contract-review">
      <errorID xmlns="http://schemas.wps.cn/vas-ai-hub/contract-review">d9497a2d-0641-4e01-840e-cc15a83d80c1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537BE5A5</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aaaf2805-d77f-4a5e-a388-df28b358e104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 </item>
      </candidateList>
      <explain xmlns="http://schemas.wps.cn/vas-ai-hub/contract-review">文本全半角错误。</explain>
      <paraID xmlns="http://schemas.wps.cn/vas-ai-hub/contract-review">537BE5A5</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78b67e59-18bd-4ed6-b074-2e3e9796e489</errorID>
      <errorWord xmlns="http://schemas.wps.cn/vas-ai-hub/contract-review">韧性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韧</item>
      </candidateList>
      <explain xmlns="http://schemas.wps.cn/vas-ai-hub/contract-review"/>
      <paraID xmlns="http://schemas.wps.cn/vas-ai-hub/contract-review">54B83CC1</paraID>
      <start xmlns="http://schemas.wps.cn/vas-ai-hub/contract-review">27</start>
      <end xmlns="http://schemas.wps.cn/vas-ai-hub/contract-review">28</end>
      <status xmlns="http://schemas.wps.cn/vas-ai-hub/contract-review">modified</status>
      <modifiedWord xmlns="http://schemas.wps.cn/vas-ai-hub/contract-review">韧</modifiedWord>
      <trackRevisions xmlns="http://schemas.wps.cn/vas-ai-hub/contract-review">false</trackRevisions>
    </reviewItem>
    <reviewItem xmlns="http://schemas.wps.cn/vas-ai-hub/contract-review">
      <errorID xmlns="http://schemas.wps.cn/vas-ai-hub/contract-review">bbe422fa-8fe6-4ac9-bf09-68eff04a4160</errorID>
      <errorWord xmlns="http://schemas.wps.cn/vas-ai-hub/contract-review">则颗粒物</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细颗粒物</item>
      </candidateList>
      <explain xmlns="http://schemas.wps.cn/vas-ai-hub/contract-review"/>
      <paraID xmlns="http://schemas.wps.cn/vas-ai-hub/contract-review"> 6D23642</paraID>
      <start xmlns="http://schemas.wps.cn/vas-ai-hub/contract-review">94</start>
      <end xmlns="http://schemas.wps.cn/vas-ai-hub/contract-review">98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7b736c9f-0634-4065-8022-13b08e64cd2b</errorID>
      <errorWord xmlns="http://schemas.wps.cn/vas-ai-hub/contract-review">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属于</item>
      </candidateList>
      <explain xmlns="http://schemas.wps.cn/vas-ai-hub/contract-review"/>
      <paraID xmlns="http://schemas.wps.cn/vas-ai-hub/contract-review">51C33E7F</paraID>
      <start xmlns="http://schemas.wps.cn/vas-ai-hub/contract-review">80</start>
      <end xmlns="http://schemas.wps.cn/vas-ai-hub/contract-review">82</end>
      <status xmlns="http://schemas.wps.cn/vas-ai-hub/contract-review">modified</status>
      <modifiedWord xmlns="http://schemas.wps.cn/vas-ai-hub/contract-review">属于</modifiedWord>
      <trackRevisions xmlns="http://schemas.wps.cn/vas-ai-hub/contract-review">false</trackRevisions>
    </reviewItem>
    <reviewItem xmlns="http://schemas.wps.cn/vas-ai-hub/contract-review">
      <errorID xmlns="http://schemas.wps.cn/vas-ai-hub/contract-review">c20d861d-621e-4775-93ef-16113bfb2845</errorID>
      <errorWord xmlns="http://schemas.wps.cn/vas-ai-hub/contract-review">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既</item>
      </candidateList>
      <explain xmlns="http://schemas.wps.cn/vas-ai-hub/contract-review">存在发音相同字词的误用。</explain>
      <paraID xmlns="http://schemas.wps.cn/vas-ai-hub/contract-review">628C974E</paraID>
      <start xmlns="http://schemas.wps.cn/vas-ai-hub/contract-review">65</start>
      <end xmlns="http://schemas.wps.cn/vas-ai-hub/contract-review">66</end>
      <status xmlns="http://schemas.wps.cn/vas-ai-hub/contract-review">modified</status>
      <modifiedWord xmlns="http://schemas.wps.cn/vas-ai-hub/contract-review">既</modifiedWord>
      <trackRevisions xmlns="http://schemas.wps.cn/vas-ai-hub/contract-review">false</trackRevisions>
    </reviewItem>
    <reviewItem xmlns="http://schemas.wps.cn/vas-ai-hub/contract-review">
      <errorID xmlns="http://schemas.wps.cn/vas-ai-hub/contract-review">966007e6-99d3-4fb3-9db0-e02754174202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72BA78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520a75f2-8d86-4520-bf99-a5ca2811db16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26FC90C8</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1fe44006-9e38-4b2d-80c1-620f8db2a583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 </item>
      </candidateList>
      <explain xmlns="http://schemas.wps.cn/vas-ai-hub/contract-review">文本全半角错误。</explain>
      <paraID xmlns="http://schemas.wps.cn/vas-ai-hub/contract-review">26FC90C8</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48dd2887-57d2-4df9-b673-1bd31cbd9700</errorID>
      <errorWord xmlns="http://schemas.wps.cn/vas-ai-hub/contract-review">进入至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进入</item>
      </candidateList>
      <explain xmlns="http://schemas.wps.cn/vas-ai-hub/contract-review">〈动〉支进到某个范围或某个时期里：～学校｜～新阶段◇～角色。</explain>
      <paraID xmlns="http://schemas.wps.cn/vas-ai-hub/contract-review">2D8BA948</paraID>
      <start xmlns="http://schemas.wps.cn/vas-ai-hub/contract-review">119</start>
      <end xmlns="http://schemas.wps.cn/vas-ai-hub/contract-review">121</end>
      <status xmlns="http://schemas.wps.cn/vas-ai-hub/contract-review">modified</status>
      <modifiedWord xmlns="http://schemas.wps.cn/vas-ai-hub/contract-review">进入</modifiedWord>
      <trackRevisions xmlns="http://schemas.wps.cn/vas-ai-hub/contract-review">false</trackRevisions>
    </reviewItem>
    <reviewItem xmlns="http://schemas.wps.cn/vas-ai-hub/contract-review">
      <errorID xmlns="http://schemas.wps.cn/vas-ai-hub/contract-review">f131d4d0-862d-42d2-848c-9d25a48bb728</errorID>
      <errorWord xmlns="http://schemas.wps.cn/vas-ai-hub/contract-review">区区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item>
      </candidateList>
      <explain xmlns="http://schemas.wps.cn/vas-ai-hub/contract-review">（區）qū❶区别；划分：～分。❷地区；区域：山～｜市～｜解放～｜工业～｜风景～。❸〈名〉行政区划单位，如自治区、市辖区、县辖区等。</explain>
      <paraID xmlns="http://schemas.wps.cn/vas-ai-hub/contract-review">221206C2</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165e65ed-d4d4-49e4-9c94-9f73ffb4cb3d</errorID>
      <errorWord xmlns="http://schemas.wps.cn/vas-ai-hub/contract-review">区区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item>
      </candidateList>
      <explain xmlns="http://schemas.wps.cn/vas-ai-hub/contract-review">（區）qū❶区别；划分：～分。❷地区；区域：山～｜市～｜解放～｜工业～｜风景～。❸〈名〉行政区划单位，如自治区、市辖区、县辖区等。</explain>
      <paraID xmlns="http://schemas.wps.cn/vas-ai-hub/contract-review">221206C2</paraID>
      <start xmlns="http://schemas.wps.cn/vas-ai-hub/contract-review">112</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e3f76902-4dc4-4d56-92d0-575d26a4508a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2632B8A1</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e92b3937-4e75-46ed-9156-4300e2d6db49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2C368098</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eec6715b-5940-4119-b1f2-3af41d023e48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26A61E29</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06d8cf54-1046-47f2-b12e-4d6e4319dd92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3EC33A6</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db8f6f49-c736-46fd-b00e-5175e7d14af4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260718F</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1616b17c-36d2-4afd-814d-835bcddc5b0e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677320F</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7f152997-70c1-4f25-b509-55ce252bd4e9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31B76204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ae021833-77d1-4478-8772-562e7745b54a</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6FBECF86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8742c99b-45c6-41a3-9486-e8322792937c</errorID>
      <errorWord xmlns="http://schemas.wps.cn/vas-ai-hub/contract-review">翔实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详实</item>
      </candidateList>
      <explain xmlns="http://schemas.wps.cn/vas-ai-hub/contract-review">同“翔实”。</explain>
      <paraID xmlns="http://schemas.wps.cn/vas-ai-hub/contract-review">5167BD68</paraID>
      <start xmlns="http://schemas.wps.cn/vas-ai-hub/contract-review">49</start>
      <end xmlns="http://schemas.wps.cn/vas-ai-hub/contract-review">51</end>
      <status xmlns="http://schemas.wps.cn/vas-ai-hub/contract-review">modified</status>
      <modifiedWord xmlns="http://schemas.wps.cn/vas-ai-hub/contract-review">详实</modifiedWord>
      <trackRevisions xmlns="http://schemas.wps.cn/vas-ai-hub/contract-review">false</trackRevisions>
    </reviewItem>
    <reviewItem xmlns="http://schemas.wps.cn/vas-ai-hub/contract-review">
      <errorID xmlns="http://schemas.wps.cn/vas-ai-hub/contract-review">c593568a-5719-4cf4-96d4-3eb6db9b841f</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2869A94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af857db9-7fef-4e08-bdcb-0ae62abb9f34</errorID>
      <errorWord xmlns="http://schemas.wps.cn/vas-ai-hub/contract-review">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item>
      </candidateList>
      <explain xmlns="http://schemas.wps.cn/vas-ai-hub/contract-review">存在发音相同字词的误用。</explain>
      <paraID xmlns="http://schemas.wps.cn/vas-ai-hub/contract-review">432893CF</paraID>
      <start xmlns="http://schemas.wps.cn/vas-ai-hub/contract-review">53</start>
      <end xmlns="http://schemas.wps.cn/vas-ai-hub/contract-review">54</end>
      <status xmlns="http://schemas.wps.cn/vas-ai-hub/contract-review">modified</status>
      <modifiedWord xmlns="http://schemas.wps.cn/vas-ai-hub/contract-review">做</modifiedWord>
      <trackRevisions xmlns="http://schemas.wps.cn/vas-ai-hub/contract-review">false</trackRevisions>
    </reviewItem>
    <reviewItem xmlns="http://schemas.wps.cn/vas-ai-hub/contract-review">
      <errorID xmlns="http://schemas.wps.cn/vas-ai-hub/contract-review">9416a819-6ac3-48ad-89af-a8b8f7ae620c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22EA41B5</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250123d5-02bc-4348-be1a-ecb6e899d12c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13B39468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0700038e-7b4e-434a-95d5-6266999a705b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675DD0C4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ebb11bed-2e33-4f6c-aa03-8d8b22344d5a</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4D482616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674daba9-2073-44da-89d7-e94f473dad6e</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CF78EF7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BDCF65-43AD-483E-888F-E21BD2BDCB0D}">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65</Pages>
  <Words>14179</Words>
  <Characters>15339</Characters>
  <Lines>389</Lines>
  <Paragraphs>109</Paragraphs>
  <TotalTime>0</TotalTime>
  <ScaleCrop>false</ScaleCrop>
  <LinksUpToDate>false</LinksUpToDate>
  <CharactersWithSpaces>15558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2020-12-26T09:29:00Z</dcterms:created>
  <dc:creator>lhj</dc:creator>
  <cp:lastModifiedBy>kos</cp:lastModifiedBy>
  <cp:lastPrinted>2025-11-27T10:22:00Z</cp:lastPrinted>
  <dcterms:modified xsi:type="dcterms:W3CDTF">2026-09-07T09:23:23Z</dcterms:modified>
  <dc:title>附件2</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DEF5FA1A11CC4013870E5658A506BCCE_13</vt:lpwstr>
  </property>
  <property fmtid="{D5CDD505-2E9C-101B-9397-08002B2CF9AE}" pid="4" name="KSOTemplateDocerSaveRecord">
    <vt:lpwstr>eyJoZGlkIjoiOWNlM2MzMzUwNmEwNDEyZGNlZjMyM2ZlODJlYzFmZDkiLCJ1c2VySWQiOiI2MTA0NTgzNjEifQ==</vt:lpwstr>
  </property>
</Properties>
</file>